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4A3663" w14:textId="22EFBE90" w:rsidR="00393208" w:rsidRPr="00EB1785" w:rsidRDefault="006428B3" w:rsidP="006138DA">
      <w:pPr>
        <w:overflowPunct w:val="0"/>
        <w:spacing w:line="460" w:lineRule="exact"/>
        <w:jc w:val="both"/>
        <w:rPr>
          <w:rFonts w:ascii="標楷體" w:eastAsia="標楷體" w:hAnsi="標楷體"/>
          <w:b/>
          <w:bCs/>
          <w:snapToGrid w:val="0"/>
          <w:kern w:val="0"/>
          <w:sz w:val="36"/>
        </w:rPr>
      </w:pPr>
      <w:r>
        <w:rPr>
          <w:rFonts w:ascii="標楷體" w:eastAsia="標楷體" w:hAnsi="標楷體" w:hint="eastAsia"/>
          <w:b/>
          <w:bCs/>
          <w:snapToGrid w:val="0"/>
          <w:kern w:val="0"/>
          <w:sz w:val="36"/>
        </w:rPr>
        <w:t>貳</w:t>
      </w:r>
      <w:r w:rsidR="00EB1785" w:rsidRPr="00EB1785">
        <w:rPr>
          <w:rFonts w:ascii="標楷體" w:eastAsia="標楷體" w:hAnsi="標楷體" w:hint="eastAsia"/>
          <w:b/>
          <w:bCs/>
          <w:snapToGrid w:val="0"/>
          <w:kern w:val="0"/>
          <w:sz w:val="36"/>
        </w:rPr>
        <w:t>、政府推動打擊詐欺</w:t>
      </w:r>
      <w:r w:rsidR="00CE0A5B" w:rsidRPr="00EB1785">
        <w:rPr>
          <w:rFonts w:ascii="標楷體" w:eastAsia="標楷體" w:hAnsi="標楷體" w:hint="eastAsia"/>
          <w:b/>
          <w:bCs/>
          <w:snapToGrid w:val="0"/>
          <w:kern w:val="0"/>
          <w:sz w:val="36"/>
        </w:rPr>
        <w:t>執行情形</w:t>
      </w:r>
    </w:p>
    <w:p w14:paraId="4E8AC092" w14:textId="4734AD05" w:rsidR="00E80EC5" w:rsidRPr="003A68DB" w:rsidRDefault="000F3324" w:rsidP="003A68DB">
      <w:pPr>
        <w:tabs>
          <w:tab w:val="left" w:pos="3261"/>
        </w:tabs>
        <w:overflowPunct w:val="0"/>
        <w:spacing w:line="520" w:lineRule="exact"/>
        <w:ind w:firstLineChars="200" w:firstLine="560"/>
        <w:jc w:val="both"/>
        <w:rPr>
          <w:rFonts w:ascii="標楷體" w:eastAsia="標楷體" w:hAnsi="標楷體" w:cs="Times New Roman"/>
          <w:bCs/>
          <w:kern w:val="0"/>
          <w:sz w:val="28"/>
        </w:rPr>
      </w:pPr>
      <w:r>
        <w:rPr>
          <w:rFonts w:ascii="標楷體" w:eastAsia="標楷體" w:hAnsi="標楷體" w:hint="eastAsia"/>
          <w:noProof/>
          <w:sz w:val="28"/>
          <w:szCs w:val="28"/>
          <w:lang w:val="zh-TW"/>
        </w:rPr>
        <mc:AlternateContent>
          <mc:Choice Requires="wpg">
            <w:drawing>
              <wp:anchor distT="0" distB="0" distL="114300" distR="114300" simplePos="0" relativeHeight="251885568" behindDoc="0" locked="0" layoutInCell="1" allowOverlap="1" wp14:anchorId="63F5E910" wp14:editId="2775A2BD">
                <wp:simplePos x="0" y="0"/>
                <wp:positionH relativeFrom="column">
                  <wp:posOffset>22225</wp:posOffset>
                </wp:positionH>
                <wp:positionV relativeFrom="paragraph">
                  <wp:posOffset>5074920</wp:posOffset>
                </wp:positionV>
                <wp:extent cx="6271260" cy="3498850"/>
                <wp:effectExtent l="0" t="0" r="0" b="6350"/>
                <wp:wrapTopAndBottom/>
                <wp:docPr id="10" name="群組 10"/>
                <wp:cNvGraphicFramePr/>
                <a:graphic xmlns:a="http://schemas.openxmlformats.org/drawingml/2006/main">
                  <a:graphicData uri="http://schemas.microsoft.com/office/word/2010/wordprocessingGroup">
                    <wpg:wgp>
                      <wpg:cNvGrpSpPr/>
                      <wpg:grpSpPr>
                        <a:xfrm>
                          <a:off x="0" y="0"/>
                          <a:ext cx="6271260" cy="3498850"/>
                          <a:chOff x="0" y="0"/>
                          <a:chExt cx="6271260" cy="3498850"/>
                        </a:xfrm>
                      </wpg:grpSpPr>
                      <wpg:grpSp>
                        <wpg:cNvPr id="34" name="群組 34"/>
                        <wpg:cNvGrpSpPr/>
                        <wpg:grpSpPr>
                          <a:xfrm>
                            <a:off x="0" y="0"/>
                            <a:ext cx="6271260" cy="3498850"/>
                            <a:chOff x="0" y="0"/>
                            <a:chExt cx="6271260" cy="3498850"/>
                          </a:xfrm>
                        </wpg:grpSpPr>
                        <wps:wsp>
                          <wps:cNvPr id="217" name="文字方塊 2"/>
                          <wps:cNvSpPr txBox="1">
                            <a:spLocks noChangeArrowheads="1"/>
                          </wps:cNvSpPr>
                          <wps:spPr bwMode="auto">
                            <a:xfrm>
                              <a:off x="0" y="0"/>
                              <a:ext cx="6271260" cy="3498850"/>
                            </a:xfrm>
                            <a:prstGeom prst="rect">
                              <a:avLst/>
                            </a:prstGeom>
                            <a:solidFill>
                              <a:sysClr val="window" lastClr="FFFFFF">
                                <a:lumMod val="95000"/>
                              </a:sysClr>
                            </a:solidFill>
                            <a:ln w="9525">
                              <a:noFill/>
                              <a:miter lim="800000"/>
                              <a:headEnd/>
                              <a:tailEnd/>
                            </a:ln>
                          </wps:spPr>
                          <wps:txbx>
                            <w:txbxContent>
                              <w:p w14:paraId="3CF7EF9F" w14:textId="77777777" w:rsidR="00D818A8" w:rsidRPr="006B0C75" w:rsidRDefault="00D818A8" w:rsidP="00DF08BA">
                                <w:pPr>
                                  <w:snapToGrid w:val="0"/>
                                  <w:contextualSpacing/>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圖1</w:t>
                                </w:r>
                                <w:r w:rsidRPr="00870EA1">
                                  <w:rPr>
                                    <w:rFonts w:ascii="標楷體" w:eastAsia="標楷體" w:hAnsi="標楷體" w:cs="新細明體" w:hint="eastAsia"/>
                                    <w:b/>
                                    <w:bCs/>
                                    <w:color w:val="000000"/>
                                    <w:kern w:val="0"/>
                                    <w:szCs w:val="24"/>
                                  </w:rPr>
                                  <w:t xml:space="preserve"> </w:t>
                                </w:r>
                                <w:r w:rsidRPr="00870EA1">
                                  <w:rPr>
                                    <w:rFonts w:ascii="標楷體" w:eastAsia="標楷體" w:hAnsi="標楷體" w:cs="新細明體"/>
                                    <w:b/>
                                    <w:bCs/>
                                    <w:color w:val="000000"/>
                                    <w:kern w:val="0"/>
                                    <w:szCs w:val="24"/>
                                  </w:rPr>
                                  <w:t xml:space="preserve"> </w:t>
                                </w:r>
                                <w:r>
                                  <w:rPr>
                                    <w:rFonts w:ascii="標楷體" w:eastAsia="標楷體" w:hAnsi="標楷體" w:cs="新細明體" w:hint="eastAsia"/>
                                    <w:b/>
                                    <w:bCs/>
                                    <w:color w:val="000000"/>
                                    <w:kern w:val="0"/>
                                    <w:szCs w:val="24"/>
                                  </w:rPr>
                                  <w:t>全般詐欺</w:t>
                                </w:r>
                                <w:r>
                                  <w:rPr>
                                    <w:rFonts w:ascii="標楷體" w:eastAsia="標楷體" w:hAnsi="標楷體" w:cs="新細明體"/>
                                    <w:b/>
                                    <w:bCs/>
                                    <w:color w:val="000000"/>
                                    <w:kern w:val="0"/>
                                    <w:szCs w:val="24"/>
                                  </w:rPr>
                                  <w:t>案件發生</w:t>
                                </w:r>
                                <w:r>
                                  <w:rPr>
                                    <w:rFonts w:ascii="標楷體" w:eastAsia="標楷體" w:hAnsi="標楷體" w:cs="新細明體" w:hint="eastAsia"/>
                                    <w:b/>
                                    <w:bCs/>
                                    <w:color w:val="000000"/>
                                    <w:kern w:val="0"/>
                                    <w:szCs w:val="24"/>
                                  </w:rPr>
                                  <w:t>數</w:t>
                                </w:r>
                                <w:r w:rsidRPr="006B0C75">
                                  <w:rPr>
                                    <w:rFonts w:ascii="標楷體" w:eastAsia="標楷體" w:hAnsi="標楷體" w:cs="新細明體" w:hint="eastAsia"/>
                                    <w:b/>
                                    <w:bCs/>
                                    <w:color w:val="000000"/>
                                    <w:kern w:val="0"/>
                                    <w:szCs w:val="24"/>
                                  </w:rPr>
                                  <w:t>及</w:t>
                                </w:r>
                                <w:r>
                                  <w:rPr>
                                    <w:rFonts w:ascii="標楷體" w:eastAsia="標楷體" w:hAnsi="標楷體" w:cs="新細明體" w:hint="eastAsia"/>
                                    <w:b/>
                                    <w:bCs/>
                                    <w:color w:val="000000"/>
                                    <w:kern w:val="0"/>
                                    <w:szCs w:val="24"/>
                                  </w:rPr>
                                  <w:t>財損金額</w:t>
                                </w:r>
                              </w:p>
                              <w:p w14:paraId="0EB083C0" w14:textId="0E3F80EA" w:rsidR="00D818A8" w:rsidRPr="00074E5B" w:rsidRDefault="00D818A8" w:rsidP="00053C0A">
                                <w:pPr>
                                  <w:snapToGrid w:val="0"/>
                                  <w:ind w:leftChars="262" w:left="629" w:rightChars="-16" w:right="-38"/>
                                  <w:contextualSpacing/>
                                  <w:rPr>
                                    <w:rFonts w:ascii="標楷體" w:eastAsia="標楷體" w:hAnsi="標楷體"/>
                                    <w:sz w:val="18"/>
                                  </w:rPr>
                                </w:pPr>
                                <w:r>
                                  <w:rPr>
                                    <w:rFonts w:ascii="標楷體" w:eastAsia="標楷體" w:hAnsi="標楷體" w:hint="eastAsia"/>
                                    <w:sz w:val="20"/>
                                  </w:rPr>
                                  <w:t>件</w:t>
                                </w:r>
                                <w:r>
                                  <w:rPr>
                                    <w:rFonts w:ascii="標楷體" w:eastAsia="標楷體" w:hAnsi="標楷體"/>
                                    <w:sz w:val="18"/>
                                  </w:rPr>
                                  <w:tab/>
                                </w:r>
                                <w:r w:rsidRPr="00074E5B">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sidRPr="00074E5B">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sidR="00053C0A">
                                  <w:rPr>
                                    <w:rFonts w:ascii="標楷體" w:eastAsia="標楷體" w:hAnsi="標楷體"/>
                                    <w:sz w:val="18"/>
                                  </w:rPr>
                                  <w:tab/>
                                  <w:t xml:space="preserve">  </w:t>
                                </w:r>
                                <w:r w:rsidRPr="006B2AFF">
                                  <w:rPr>
                                    <w:rFonts w:ascii="標楷體" w:eastAsia="標楷體" w:hAnsi="標楷體" w:hint="eastAsia"/>
                                    <w:sz w:val="20"/>
                                    <w:szCs w:val="20"/>
                                  </w:rPr>
                                  <w:t>億元</w:t>
                                </w:r>
                              </w:p>
                              <w:p w14:paraId="24BB2030" w14:textId="5D956151" w:rsidR="00D818A8" w:rsidRDefault="00D818A8" w:rsidP="00DF08BA">
                                <w:pPr>
                                  <w:snapToGrid w:val="0"/>
                                  <w:ind w:leftChars="50" w:left="142" w:hangingChars="9" w:hanging="22"/>
                                  <w:contextualSpacing/>
                                  <w:jc w:val="both"/>
                                  <w:rPr>
                                    <w:rFonts w:ascii="標楷體" w:eastAsia="標楷體" w:hAnsi="標楷體"/>
                                    <w:sz w:val="20"/>
                                  </w:rPr>
                                </w:pPr>
                                <w:r>
                                  <w:rPr>
                                    <w:noProof/>
                                  </w:rPr>
                                  <w:drawing>
                                    <wp:inline distT="0" distB="0" distL="0" distR="0" wp14:anchorId="46C34115" wp14:editId="195FE2A4">
                                      <wp:extent cx="5852160" cy="2552065"/>
                                      <wp:effectExtent l="0" t="0" r="0" b="0"/>
                                      <wp:docPr id="9" name="圖表 9">
                                        <a:extLst xmlns:a="http://schemas.openxmlformats.org/drawingml/2006/main">
                                          <a:ext uri="{FF2B5EF4-FFF2-40B4-BE49-F238E27FC236}">
                                            <a16:creationId xmlns:a16="http://schemas.microsoft.com/office/drawing/2014/main" id="{49653F30-C65F-480E-D15A-ACB16B0183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D986EB5" w14:textId="0F14EB5E" w:rsidR="00D818A8" w:rsidRDefault="00D818A8" w:rsidP="00EC3841">
                                <w:pPr>
                                  <w:snapToGrid w:val="0"/>
                                  <w:spacing w:line="240" w:lineRule="exact"/>
                                  <w:ind w:left="517" w:rightChars="117" w:right="281" w:hangingChars="287" w:hanging="517"/>
                                  <w:contextualSpacing/>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sz w:val="18"/>
                                  </w:rPr>
                                  <w:t>：1.</w:t>
                                </w:r>
                                <w:r w:rsidRPr="00443BFF">
                                  <w:rPr>
                                    <w:rFonts w:ascii="標楷體" w:eastAsia="標楷體" w:hAnsi="標楷體" w:hint="eastAsia"/>
                                    <w:sz w:val="18"/>
                                  </w:rPr>
                                  <w:t>112年度數據與</w:t>
                                </w:r>
                                <w:proofErr w:type="gramStart"/>
                                <w:r w:rsidRPr="00443BFF">
                                  <w:rPr>
                                    <w:rFonts w:ascii="標楷體" w:eastAsia="標楷體" w:hAnsi="標楷體" w:hint="eastAsia"/>
                                    <w:sz w:val="18"/>
                                  </w:rPr>
                                  <w:t>112</w:t>
                                </w:r>
                                <w:proofErr w:type="gramEnd"/>
                                <w:r w:rsidRPr="00443BFF">
                                  <w:rPr>
                                    <w:rFonts w:ascii="標楷體" w:eastAsia="標楷體" w:hAnsi="標楷體" w:hint="eastAsia"/>
                                    <w:sz w:val="18"/>
                                  </w:rPr>
                                  <w:t>年度中央政府總決算審核報告揭露數據略有差異</w:t>
                                </w:r>
                                <w:r w:rsidR="00E66197">
                                  <w:rPr>
                                    <w:rFonts w:ascii="標楷體" w:eastAsia="標楷體" w:hAnsi="標楷體" w:hint="eastAsia"/>
                                    <w:sz w:val="18"/>
                                  </w:rPr>
                                  <w:t>，係該年度審核報告按原行政院打擊詐欺辦公室提供之初步統計資料揭露，現</w:t>
                                </w:r>
                                <w:r w:rsidRPr="00443BFF">
                                  <w:rPr>
                                    <w:rFonts w:ascii="標楷體" w:eastAsia="標楷體" w:hAnsi="標楷體" w:hint="eastAsia"/>
                                    <w:sz w:val="18"/>
                                  </w:rPr>
                                  <w:t>配合內政部警政署</w:t>
                                </w:r>
                                <w:r w:rsidR="00E66197">
                                  <w:rPr>
                                    <w:rFonts w:ascii="標楷體" w:eastAsia="標楷體" w:hAnsi="標楷體" w:hint="eastAsia"/>
                                    <w:sz w:val="18"/>
                                  </w:rPr>
                                  <w:t>正式公布年度警政統計更新</w:t>
                                </w:r>
                                <w:r w:rsidRPr="00443BFF">
                                  <w:rPr>
                                    <w:rFonts w:ascii="標楷體" w:eastAsia="標楷體" w:hAnsi="標楷體" w:hint="eastAsia"/>
                                    <w:sz w:val="18"/>
                                  </w:rPr>
                                  <w:t>。</w:t>
                                </w:r>
                              </w:p>
                              <w:p w14:paraId="39CE9732" w14:textId="1CBB5A54" w:rsidR="00D818A8" w:rsidRPr="000C24B9" w:rsidRDefault="00D818A8" w:rsidP="00EC3841">
                                <w:pPr>
                                  <w:snapToGrid w:val="0"/>
                                  <w:spacing w:line="240" w:lineRule="exact"/>
                                  <w:ind w:leftChars="140" w:left="336"/>
                                  <w:contextualSpacing/>
                                  <w:jc w:val="both"/>
                                  <w:rPr>
                                    <w:rFonts w:ascii="標楷體" w:eastAsia="標楷體" w:hAnsi="標楷體"/>
                                    <w:sz w:val="18"/>
                                  </w:rPr>
                                </w:pPr>
                                <w:r>
                                  <w:rPr>
                                    <w:rFonts w:ascii="標楷體" w:eastAsia="標楷體" w:hAnsi="標楷體"/>
                                    <w:sz w:val="18"/>
                                  </w:rPr>
                                  <w:t>2.</w:t>
                                </w:r>
                                <w:r w:rsidRPr="00443BFF">
                                  <w:rPr>
                                    <w:rFonts w:ascii="標楷體" w:eastAsia="標楷體" w:hAnsi="標楷體" w:hint="eastAsia"/>
                                    <w:sz w:val="18"/>
                                  </w:rPr>
                                  <w:t>資料來源</w:t>
                                </w:r>
                                <w:proofErr w:type="gramStart"/>
                                <w:r w:rsidRPr="00443BFF">
                                  <w:rPr>
                                    <w:rFonts w:ascii="標楷體" w:eastAsia="標楷體" w:hAnsi="標楷體" w:hint="eastAsia"/>
                                    <w:sz w:val="18"/>
                                  </w:rPr>
                                  <w:t>︰</w:t>
                                </w:r>
                                <w:proofErr w:type="gramEnd"/>
                                <w:r w:rsidRPr="00443BFF">
                                  <w:rPr>
                                    <w:rFonts w:ascii="標楷體" w:eastAsia="標楷體" w:hAnsi="標楷體" w:hint="eastAsia"/>
                                    <w:sz w:val="18"/>
                                  </w:rPr>
                                  <w:t>整理自內政部警政署刑事警察局提供刑案紀錄資料。</w:t>
                                </w:r>
                              </w:p>
                            </w:txbxContent>
                          </wps:txbx>
                          <wps:bodyPr rot="0" vert="horz" wrap="square" lIns="91440" tIns="45720" rIns="91440" bIns="45720" anchor="t" anchorCtr="0">
                            <a:noAutofit/>
                          </wps:bodyPr>
                        </wps:wsp>
                        <wps:wsp>
                          <wps:cNvPr id="22" name="文字方塊 2"/>
                          <wps:cNvSpPr txBox="1">
                            <a:spLocks noChangeArrowheads="1"/>
                          </wps:cNvSpPr>
                          <wps:spPr bwMode="auto">
                            <a:xfrm>
                              <a:off x="2180492" y="865163"/>
                              <a:ext cx="2190750" cy="722630"/>
                            </a:xfrm>
                            <a:prstGeom prst="rect">
                              <a:avLst/>
                            </a:prstGeom>
                            <a:noFill/>
                            <a:ln w="22225" cmpd="sng">
                              <a:solidFill>
                                <a:schemeClr val="bg2">
                                  <a:lumMod val="50000"/>
                                </a:schemeClr>
                              </a:solidFill>
                              <a:miter lim="800000"/>
                              <a:headEnd/>
                              <a:tailEnd/>
                            </a:ln>
                          </wps:spPr>
                          <wps:txbx>
                            <w:txbxContent>
                              <w:p w14:paraId="111CD6CA" w14:textId="240C2E2B" w:rsidR="00D818A8" w:rsidRPr="007D659A" w:rsidRDefault="0060226F" w:rsidP="0060226F">
                                <w:pPr>
                                  <w:spacing w:line="240" w:lineRule="exact"/>
                                  <w:jc w:val="both"/>
                                  <w:rPr>
                                    <w:rFonts w:ascii="標楷體" w:eastAsia="標楷體" w:hAnsi="標楷體"/>
                                    <w:sz w:val="20"/>
                                  </w:rPr>
                                </w:pPr>
                                <w:r>
                                  <w:rPr>
                                    <w:rFonts w:ascii="標楷體" w:eastAsia="標楷體" w:hAnsi="標楷體" w:hint="eastAsia"/>
                                    <w:sz w:val="20"/>
                                  </w:rPr>
                                  <w:t>內政部</w:t>
                                </w:r>
                                <w:r w:rsidRPr="007D659A">
                                  <w:rPr>
                                    <w:rFonts w:ascii="標楷體" w:eastAsia="標楷體" w:hAnsi="標楷體"/>
                                    <w:sz w:val="20"/>
                                  </w:rPr>
                                  <w:t>警政署</w:t>
                                </w:r>
                                <w:r>
                                  <w:rPr>
                                    <w:rFonts w:ascii="標楷體" w:eastAsia="標楷體" w:hAnsi="標楷體" w:hint="eastAsia"/>
                                    <w:sz w:val="20"/>
                                  </w:rPr>
                                  <w:t>考量</w:t>
                                </w:r>
                                <w:r w:rsidR="00D818A8" w:rsidRPr="007D659A">
                                  <w:rPr>
                                    <w:rFonts w:ascii="標楷體" w:eastAsia="標楷體" w:hAnsi="標楷體" w:hint="eastAsia"/>
                                    <w:sz w:val="20"/>
                                  </w:rPr>
                                  <w:t>為符合實際治安現況，自113年9月起，詐欺案件發生數計算方式由「1案1發生數」改為</w:t>
                                </w:r>
                                <w:r w:rsidR="00C54CFB" w:rsidRPr="007D659A">
                                  <w:rPr>
                                    <w:rFonts w:ascii="標楷體" w:eastAsia="標楷體" w:hAnsi="標楷體" w:hint="eastAsia"/>
                                    <w:sz w:val="20"/>
                                  </w:rPr>
                                  <w:t>員</w:t>
                                </w:r>
                                <w:r w:rsidR="00D818A8" w:rsidRPr="007D659A">
                                  <w:rPr>
                                    <w:rFonts w:ascii="標楷體" w:eastAsia="標楷體" w:hAnsi="標楷體" w:hint="eastAsia"/>
                                    <w:sz w:val="20"/>
                                  </w:rPr>
                                  <w:t>警受理報案「1被害人1</w:t>
                                </w:r>
                                <w:r>
                                  <w:rPr>
                                    <w:rFonts w:ascii="標楷體" w:eastAsia="標楷體" w:hAnsi="標楷體" w:hint="eastAsia"/>
                                    <w:sz w:val="20"/>
                                  </w:rPr>
                                  <w:t>發生數」</w:t>
                                </w:r>
                              </w:p>
                            </w:txbxContent>
                          </wps:txbx>
                          <wps:bodyPr rot="0" vert="horz" wrap="square" lIns="91440" tIns="45720" rIns="91440" bIns="45720" anchor="t" anchorCtr="0">
                            <a:spAutoFit/>
                          </wps:bodyPr>
                        </wps:wsp>
                        <wps:wsp>
                          <wps:cNvPr id="8" name="文字方塊 8"/>
                          <wps:cNvSpPr txBox="1"/>
                          <wps:spPr>
                            <a:xfrm>
                              <a:off x="4994031" y="1526344"/>
                              <a:ext cx="619125" cy="381000"/>
                            </a:xfrm>
                            <a:prstGeom prst="rect">
                              <a:avLst/>
                            </a:prstGeom>
                            <a:noFill/>
                            <a:ln w="6350">
                              <a:solidFill>
                                <a:schemeClr val="tx1">
                                  <a:lumMod val="50000"/>
                                  <a:lumOff val="50000"/>
                                </a:schemeClr>
                              </a:solidFill>
                            </a:ln>
                          </wps:spPr>
                          <wps:txbx>
                            <w:txbxContent>
                              <w:p w14:paraId="34C7E5E2" w14:textId="02D0B46C" w:rsidR="00E66197" w:rsidRDefault="00E66197" w:rsidP="00E66197">
                                <w:pPr>
                                  <w:spacing w:line="20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9</w:t>
                                </w:r>
                                <w:r>
                                  <w:rPr>
                                    <w:rFonts w:ascii="標楷體" w:eastAsia="標楷體" w:hAnsi="標楷體"/>
                                    <w:color w:val="000000" w:themeColor="text1"/>
                                    <w:sz w:val="20"/>
                                    <w:szCs w:val="20"/>
                                  </w:rPr>
                                  <w:t>至12月</w:t>
                                </w:r>
                              </w:p>
                              <w:p w14:paraId="1BA63A34" w14:textId="72A19E2F" w:rsidR="00E66197" w:rsidRPr="00E66197" w:rsidRDefault="00E66197">
                                <w:pP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8</w:t>
                                </w:r>
                                <w:r>
                                  <w:rPr>
                                    <w:rFonts w:ascii="標楷體" w:eastAsia="標楷體" w:hAnsi="標楷體"/>
                                    <w:color w:val="000000" w:themeColor="text1"/>
                                    <w:sz w:val="20"/>
                                    <w:szCs w:val="20"/>
                                  </w:rPr>
                                  <w:t>8,535</w:t>
                                </w:r>
                                <w:r>
                                  <w:rPr>
                                    <w:rFonts w:ascii="標楷體" w:eastAsia="標楷體" w:hAnsi="標楷體" w:hint="eastAsia"/>
                                    <w:color w:val="000000" w:themeColor="text1"/>
                                    <w:sz w:val="20"/>
                                    <w:szCs w:val="20"/>
                                  </w:rPr>
                                  <w:t>件</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26" name="文字方塊 26"/>
                          <wps:cNvSpPr txBox="1"/>
                          <wps:spPr>
                            <a:xfrm>
                              <a:off x="4994031" y="2159390"/>
                              <a:ext cx="618735" cy="381245"/>
                            </a:xfrm>
                            <a:prstGeom prst="rect">
                              <a:avLst/>
                            </a:prstGeom>
                            <a:noFill/>
                            <a:ln w="6350">
                              <a:solidFill>
                                <a:schemeClr val="tx1">
                                  <a:lumMod val="50000"/>
                                  <a:lumOff val="50000"/>
                                </a:schemeClr>
                              </a:solidFill>
                            </a:ln>
                          </wps:spPr>
                          <wps:txbx>
                            <w:txbxContent>
                              <w:p w14:paraId="7FBD90F3" w14:textId="405FD68C" w:rsidR="00E66197" w:rsidRDefault="00E66197" w:rsidP="00E66197">
                                <w:pPr>
                                  <w:spacing w:line="200" w:lineRule="exact"/>
                                  <w:jc w:val="center"/>
                                  <w:rPr>
                                    <w:rFonts w:ascii="標楷體" w:eastAsia="標楷體" w:hAnsi="標楷體"/>
                                    <w:color w:val="000000" w:themeColor="text1"/>
                                    <w:sz w:val="20"/>
                                    <w:szCs w:val="20"/>
                                  </w:rPr>
                                </w:pPr>
                                <w:r>
                                  <w:rPr>
                                    <w:rFonts w:ascii="標楷體" w:eastAsia="標楷體" w:hAnsi="標楷體"/>
                                    <w:color w:val="000000" w:themeColor="text1"/>
                                    <w:sz w:val="20"/>
                                    <w:szCs w:val="20"/>
                                  </w:rPr>
                                  <w:t>1至8月</w:t>
                                </w:r>
                              </w:p>
                              <w:p w14:paraId="266EB204" w14:textId="42390D60" w:rsidR="00E66197" w:rsidRPr="00E66197" w:rsidRDefault="00E66197" w:rsidP="00E66197">
                                <w:pPr>
                                  <w:rPr>
                                    <w:rFonts w:ascii="標楷體" w:eastAsia="標楷體" w:hAnsi="標楷體"/>
                                    <w:color w:val="000000" w:themeColor="text1"/>
                                    <w:sz w:val="20"/>
                                    <w:szCs w:val="20"/>
                                  </w:rPr>
                                </w:pPr>
                                <w:r>
                                  <w:rPr>
                                    <w:rFonts w:ascii="標楷體" w:eastAsia="標楷體" w:hAnsi="標楷體"/>
                                    <w:color w:val="000000" w:themeColor="text1"/>
                                    <w:sz w:val="20"/>
                                    <w:szCs w:val="20"/>
                                  </w:rPr>
                                  <w:t>30,000</w:t>
                                </w:r>
                                <w:r>
                                  <w:rPr>
                                    <w:rFonts w:ascii="標楷體" w:eastAsia="標楷體" w:hAnsi="標楷體" w:hint="eastAsia"/>
                                    <w:color w:val="000000" w:themeColor="text1"/>
                                    <w:sz w:val="20"/>
                                    <w:szCs w:val="20"/>
                                  </w:rPr>
                                  <w:t>件</w:t>
                                </w:r>
                              </w:p>
                            </w:txbxContent>
                          </wps:txbx>
                          <wps:bodyPr rot="0" spcFirstLastPara="0" vertOverflow="overflow" horzOverflow="overflow" vert="horz" wrap="none" lIns="36000" tIns="36000" rIns="36000" bIns="36000" numCol="1" spcCol="0" rtlCol="0" fromWordArt="0" anchor="t" anchorCtr="0" forceAA="0" compatLnSpc="1">
                            <a:prstTxWarp prst="textNoShape">
                              <a:avLst/>
                            </a:prstTxWarp>
                            <a:noAutofit/>
                          </wps:bodyPr>
                        </wps:wsp>
                      </wpg:grpSp>
                      <wps:wsp>
                        <wps:cNvPr id="17" name="文字方塊 17"/>
                        <wps:cNvSpPr txBox="1"/>
                        <wps:spPr>
                          <a:xfrm>
                            <a:off x="5612766" y="2635250"/>
                            <a:ext cx="334010" cy="251460"/>
                          </a:xfrm>
                          <a:prstGeom prst="rect">
                            <a:avLst/>
                          </a:prstGeom>
                          <a:noFill/>
                          <a:ln w="6350">
                            <a:noFill/>
                          </a:ln>
                        </wps:spPr>
                        <wps:txbx>
                          <w:txbxContent>
                            <w:p w14:paraId="3796F61B" w14:textId="0046FA0F" w:rsidR="00D818A8" w:rsidRPr="008A52F1" w:rsidRDefault="00D818A8" w:rsidP="00443BFF">
                              <w:pPr>
                                <w:spacing w:line="240" w:lineRule="exact"/>
                                <w:rPr>
                                  <w:rFonts w:ascii="標楷體" w:eastAsia="標楷體" w:hAnsi="標楷體"/>
                                  <w:sz w:val="20"/>
                                  <w:szCs w:val="20"/>
                                </w:rPr>
                              </w:pPr>
                              <w:r>
                                <w:rPr>
                                  <w:rFonts w:ascii="標楷體" w:eastAsia="標楷體" w:hAnsi="標楷體" w:hint="eastAsia"/>
                                  <w:sz w:val="20"/>
                                  <w:szCs w:val="20"/>
                                </w:rPr>
                                <w:t>年度</w:t>
                              </w:r>
                            </w:p>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wpg:wgp>
                  </a:graphicData>
                </a:graphic>
              </wp:anchor>
            </w:drawing>
          </mc:Choice>
          <mc:Fallback>
            <w:pict>
              <v:group w14:anchorId="63F5E910" id="群組 10" o:spid="_x0000_s1026" style="position:absolute;left:0;text-align:left;margin-left:1.75pt;margin-top:399.6pt;width:493.8pt;height:275.5pt;z-index:251885568" coordsize="62712,34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">
                <v:group id="群組 34" o:spid="_x0000_s1027" style="position:absolute;width:62712;height:34988" coordsize="62712,34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type id="_x0000_t202" coordsize="21600,21600" o:spt="202" path="m,l,21600r21600,l21600,xe">
                    <v:stroke joinstyle="miter"/>
                    <v:path gradientshapeok="t" o:connecttype="rect"/>
                  </v:shapetype>
                  <v:shape id="_x0000_s1028" type="#_x0000_t202" style="position:absolute;width:62712;height:34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" fillcolor="#f2f2f2" stroked="f">
                    <v:textbox>
                      <w:txbxContent>
                        <w:p w14:paraId="3CF7EF9F" w14:textId="77777777" w:rsidR="00D818A8" w:rsidRPr="006B0C75" w:rsidRDefault="00D818A8" w:rsidP="00DF08BA">
                          <w:pPr>
                            <w:snapToGrid w:val="0"/>
                            <w:contextualSpacing/>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圖1</w:t>
                          </w:r>
                          <w:r w:rsidRPr="00870EA1">
                            <w:rPr>
                              <w:rFonts w:ascii="標楷體" w:eastAsia="標楷體" w:hAnsi="標楷體" w:cs="新細明體" w:hint="eastAsia"/>
                              <w:b/>
                              <w:bCs/>
                              <w:color w:val="000000"/>
                              <w:kern w:val="0"/>
                              <w:szCs w:val="24"/>
                            </w:rPr>
                            <w:t xml:space="preserve"> </w:t>
                          </w:r>
                          <w:r w:rsidRPr="00870EA1">
                            <w:rPr>
                              <w:rFonts w:ascii="標楷體" w:eastAsia="標楷體" w:hAnsi="標楷體" w:cs="新細明體"/>
                              <w:b/>
                              <w:bCs/>
                              <w:color w:val="000000"/>
                              <w:kern w:val="0"/>
                              <w:szCs w:val="24"/>
                            </w:rPr>
                            <w:t xml:space="preserve"> </w:t>
                          </w:r>
                          <w:r>
                            <w:rPr>
                              <w:rFonts w:ascii="標楷體" w:eastAsia="標楷體" w:hAnsi="標楷體" w:cs="新細明體" w:hint="eastAsia"/>
                              <w:b/>
                              <w:bCs/>
                              <w:color w:val="000000"/>
                              <w:kern w:val="0"/>
                              <w:szCs w:val="24"/>
                            </w:rPr>
                            <w:t>全般詐欺</w:t>
                          </w:r>
                          <w:r>
                            <w:rPr>
                              <w:rFonts w:ascii="標楷體" w:eastAsia="標楷體" w:hAnsi="標楷體" w:cs="新細明體"/>
                              <w:b/>
                              <w:bCs/>
                              <w:color w:val="000000"/>
                              <w:kern w:val="0"/>
                              <w:szCs w:val="24"/>
                            </w:rPr>
                            <w:t>案件發生</w:t>
                          </w:r>
                          <w:r>
                            <w:rPr>
                              <w:rFonts w:ascii="標楷體" w:eastAsia="標楷體" w:hAnsi="標楷體" w:cs="新細明體" w:hint="eastAsia"/>
                              <w:b/>
                              <w:bCs/>
                              <w:color w:val="000000"/>
                              <w:kern w:val="0"/>
                              <w:szCs w:val="24"/>
                            </w:rPr>
                            <w:t>數</w:t>
                          </w:r>
                          <w:r w:rsidRPr="006B0C75">
                            <w:rPr>
                              <w:rFonts w:ascii="標楷體" w:eastAsia="標楷體" w:hAnsi="標楷體" w:cs="新細明體" w:hint="eastAsia"/>
                              <w:b/>
                              <w:bCs/>
                              <w:color w:val="000000"/>
                              <w:kern w:val="0"/>
                              <w:szCs w:val="24"/>
                            </w:rPr>
                            <w:t>及</w:t>
                          </w:r>
                          <w:r>
                            <w:rPr>
                              <w:rFonts w:ascii="標楷體" w:eastAsia="標楷體" w:hAnsi="標楷體" w:cs="新細明體" w:hint="eastAsia"/>
                              <w:b/>
                              <w:bCs/>
                              <w:color w:val="000000"/>
                              <w:kern w:val="0"/>
                              <w:szCs w:val="24"/>
                            </w:rPr>
                            <w:t>財損金額</w:t>
                          </w:r>
                        </w:p>
                        <w:p w14:paraId="0EB083C0" w14:textId="0E3F80EA" w:rsidR="00D818A8" w:rsidRPr="00074E5B" w:rsidRDefault="00D818A8" w:rsidP="00053C0A">
                          <w:pPr>
                            <w:snapToGrid w:val="0"/>
                            <w:ind w:leftChars="262" w:left="629" w:rightChars="-16" w:right="-38"/>
                            <w:contextualSpacing/>
                            <w:rPr>
                              <w:rFonts w:ascii="標楷體" w:eastAsia="標楷體" w:hAnsi="標楷體"/>
                              <w:sz w:val="18"/>
                            </w:rPr>
                          </w:pPr>
                          <w:r>
                            <w:rPr>
                              <w:rFonts w:ascii="標楷體" w:eastAsia="標楷體" w:hAnsi="標楷體" w:hint="eastAsia"/>
                              <w:sz w:val="20"/>
                            </w:rPr>
                            <w:t>件</w:t>
                          </w:r>
                          <w:r>
                            <w:rPr>
                              <w:rFonts w:ascii="標楷體" w:eastAsia="標楷體" w:hAnsi="標楷體"/>
                              <w:sz w:val="18"/>
                            </w:rPr>
                            <w:tab/>
                          </w:r>
                          <w:r w:rsidRPr="00074E5B">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sidRPr="00074E5B">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sidR="00053C0A">
                            <w:rPr>
                              <w:rFonts w:ascii="標楷體" w:eastAsia="標楷體" w:hAnsi="標楷體"/>
                              <w:sz w:val="18"/>
                            </w:rPr>
                            <w:tab/>
                            <w:t xml:space="preserve">  </w:t>
                          </w:r>
                          <w:r w:rsidRPr="006B2AFF">
                            <w:rPr>
                              <w:rFonts w:ascii="標楷體" w:eastAsia="標楷體" w:hAnsi="標楷體" w:hint="eastAsia"/>
                              <w:sz w:val="20"/>
                              <w:szCs w:val="20"/>
                            </w:rPr>
                            <w:t>億元</w:t>
                          </w:r>
                        </w:p>
                        <w:p w14:paraId="24BB2030" w14:textId="5D956151" w:rsidR="00D818A8" w:rsidRDefault="00D818A8" w:rsidP="00DF08BA">
                          <w:pPr>
                            <w:snapToGrid w:val="0"/>
                            <w:ind w:leftChars="50" w:left="142" w:hangingChars="9" w:hanging="22"/>
                            <w:contextualSpacing/>
                            <w:jc w:val="both"/>
                            <w:rPr>
                              <w:rFonts w:ascii="標楷體" w:eastAsia="標楷體" w:hAnsi="標楷體"/>
                              <w:sz w:val="20"/>
                            </w:rPr>
                          </w:pPr>
                          <w:r>
                            <w:rPr>
                              <w:noProof/>
                            </w:rPr>
                            <w:drawing>
                              <wp:inline distT="0" distB="0" distL="0" distR="0" wp14:anchorId="46C34115" wp14:editId="195FE2A4">
                                <wp:extent cx="5852160" cy="2552065"/>
                                <wp:effectExtent l="0" t="0" r="0" b="0"/>
                                <wp:docPr id="9" name="圖表 9">
                                  <a:extLst xmlns:a="http://schemas.openxmlformats.org/drawingml/2006/main">
                                    <a:ext uri="{FF2B5EF4-FFF2-40B4-BE49-F238E27FC236}">
                                      <a16:creationId xmlns:a16="http://schemas.microsoft.com/office/drawing/2014/main" id="{49653F30-C65F-480E-D15A-ACB16B0183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D986EB5" w14:textId="0F14EB5E" w:rsidR="00D818A8" w:rsidRDefault="00D818A8" w:rsidP="00EC3841">
                          <w:pPr>
                            <w:snapToGrid w:val="0"/>
                            <w:spacing w:line="240" w:lineRule="exact"/>
                            <w:ind w:left="517" w:rightChars="117" w:right="281" w:hangingChars="287" w:hanging="517"/>
                            <w:contextualSpacing/>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sz w:val="18"/>
                            </w:rPr>
                            <w:t>：1.</w:t>
                          </w:r>
                          <w:r w:rsidRPr="00443BFF">
                            <w:rPr>
                              <w:rFonts w:ascii="標楷體" w:eastAsia="標楷體" w:hAnsi="標楷體" w:hint="eastAsia"/>
                              <w:sz w:val="18"/>
                            </w:rPr>
                            <w:t>112年度數據與</w:t>
                          </w:r>
                          <w:proofErr w:type="gramStart"/>
                          <w:r w:rsidRPr="00443BFF">
                            <w:rPr>
                              <w:rFonts w:ascii="標楷體" w:eastAsia="標楷體" w:hAnsi="標楷體" w:hint="eastAsia"/>
                              <w:sz w:val="18"/>
                            </w:rPr>
                            <w:t>112</w:t>
                          </w:r>
                          <w:proofErr w:type="gramEnd"/>
                          <w:r w:rsidRPr="00443BFF">
                            <w:rPr>
                              <w:rFonts w:ascii="標楷體" w:eastAsia="標楷體" w:hAnsi="標楷體" w:hint="eastAsia"/>
                              <w:sz w:val="18"/>
                            </w:rPr>
                            <w:t>年度中央政府總決算審核報告揭露數據略有差異</w:t>
                          </w:r>
                          <w:r w:rsidR="00E66197">
                            <w:rPr>
                              <w:rFonts w:ascii="標楷體" w:eastAsia="標楷體" w:hAnsi="標楷體" w:hint="eastAsia"/>
                              <w:sz w:val="18"/>
                            </w:rPr>
                            <w:t>，係該年度審核報告按原行政院打擊詐欺辦公室提供之初步統計資料揭露，現</w:t>
                          </w:r>
                          <w:r w:rsidRPr="00443BFF">
                            <w:rPr>
                              <w:rFonts w:ascii="標楷體" w:eastAsia="標楷體" w:hAnsi="標楷體" w:hint="eastAsia"/>
                              <w:sz w:val="18"/>
                            </w:rPr>
                            <w:t>配合內政部警政署</w:t>
                          </w:r>
                          <w:r w:rsidR="00E66197">
                            <w:rPr>
                              <w:rFonts w:ascii="標楷體" w:eastAsia="標楷體" w:hAnsi="標楷體" w:hint="eastAsia"/>
                              <w:sz w:val="18"/>
                            </w:rPr>
                            <w:t>正式公布年度警政統計更新</w:t>
                          </w:r>
                          <w:r w:rsidRPr="00443BFF">
                            <w:rPr>
                              <w:rFonts w:ascii="標楷體" w:eastAsia="標楷體" w:hAnsi="標楷體" w:hint="eastAsia"/>
                              <w:sz w:val="18"/>
                            </w:rPr>
                            <w:t>。</w:t>
                          </w:r>
                        </w:p>
                        <w:p w14:paraId="39CE9732" w14:textId="1CBB5A54" w:rsidR="00D818A8" w:rsidRPr="000C24B9" w:rsidRDefault="00D818A8" w:rsidP="00EC3841">
                          <w:pPr>
                            <w:snapToGrid w:val="0"/>
                            <w:spacing w:line="240" w:lineRule="exact"/>
                            <w:ind w:leftChars="140" w:left="336"/>
                            <w:contextualSpacing/>
                            <w:jc w:val="both"/>
                            <w:rPr>
                              <w:rFonts w:ascii="標楷體" w:eastAsia="標楷體" w:hAnsi="標楷體"/>
                              <w:sz w:val="18"/>
                            </w:rPr>
                          </w:pPr>
                          <w:r>
                            <w:rPr>
                              <w:rFonts w:ascii="標楷體" w:eastAsia="標楷體" w:hAnsi="標楷體"/>
                              <w:sz w:val="18"/>
                            </w:rPr>
                            <w:t>2.</w:t>
                          </w:r>
                          <w:r w:rsidRPr="00443BFF">
                            <w:rPr>
                              <w:rFonts w:ascii="標楷體" w:eastAsia="標楷體" w:hAnsi="標楷體" w:hint="eastAsia"/>
                              <w:sz w:val="18"/>
                            </w:rPr>
                            <w:t>資料來源</w:t>
                          </w:r>
                          <w:proofErr w:type="gramStart"/>
                          <w:r w:rsidRPr="00443BFF">
                            <w:rPr>
                              <w:rFonts w:ascii="標楷體" w:eastAsia="標楷體" w:hAnsi="標楷體" w:hint="eastAsia"/>
                              <w:sz w:val="18"/>
                            </w:rPr>
                            <w:t>︰</w:t>
                          </w:r>
                          <w:proofErr w:type="gramEnd"/>
                          <w:r w:rsidRPr="00443BFF">
                            <w:rPr>
                              <w:rFonts w:ascii="標楷體" w:eastAsia="標楷體" w:hAnsi="標楷體" w:hint="eastAsia"/>
                              <w:sz w:val="18"/>
                            </w:rPr>
                            <w:t>整理自內政部警政署刑事警察局提供刑案紀錄資料。</w:t>
                          </w:r>
                        </w:p>
                      </w:txbxContent>
                    </v:textbox>
                  </v:shape>
                  <v:shape id="_x0000_s1029" type="#_x0000_t202" style="position:absolute;left:21804;top:8651;width:21908;height:7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" filled="f" strokecolor="#747070 [1614]" strokeweight="1.75pt">
                    <v:textbox style="mso-fit-shape-to-text:t">
                      <w:txbxContent>
                        <w:p w14:paraId="111CD6CA" w14:textId="240C2E2B" w:rsidR="00D818A8" w:rsidRPr="007D659A" w:rsidRDefault="0060226F" w:rsidP="0060226F">
                          <w:pPr>
                            <w:spacing w:line="240" w:lineRule="exact"/>
                            <w:jc w:val="both"/>
                            <w:rPr>
                              <w:rFonts w:ascii="標楷體" w:eastAsia="標楷體" w:hAnsi="標楷體"/>
                              <w:sz w:val="20"/>
                            </w:rPr>
                          </w:pPr>
                          <w:r>
                            <w:rPr>
                              <w:rFonts w:ascii="標楷體" w:eastAsia="標楷體" w:hAnsi="標楷體" w:hint="eastAsia"/>
                              <w:sz w:val="20"/>
                            </w:rPr>
                            <w:t>內政部</w:t>
                          </w:r>
                          <w:r w:rsidRPr="007D659A">
                            <w:rPr>
                              <w:rFonts w:ascii="標楷體" w:eastAsia="標楷體" w:hAnsi="標楷體"/>
                              <w:sz w:val="20"/>
                            </w:rPr>
                            <w:t>警政署</w:t>
                          </w:r>
                          <w:r>
                            <w:rPr>
                              <w:rFonts w:ascii="標楷體" w:eastAsia="標楷體" w:hAnsi="標楷體" w:hint="eastAsia"/>
                              <w:sz w:val="20"/>
                            </w:rPr>
                            <w:t>考量</w:t>
                          </w:r>
                          <w:r w:rsidR="00D818A8" w:rsidRPr="007D659A">
                            <w:rPr>
                              <w:rFonts w:ascii="標楷體" w:eastAsia="標楷體" w:hAnsi="標楷體" w:hint="eastAsia"/>
                              <w:sz w:val="20"/>
                            </w:rPr>
                            <w:t>為符合實際治安現況，自113年9月起，詐欺案件發生數計算方式由「1案1發生數」改為</w:t>
                          </w:r>
                          <w:r w:rsidR="00C54CFB" w:rsidRPr="007D659A">
                            <w:rPr>
                              <w:rFonts w:ascii="標楷體" w:eastAsia="標楷體" w:hAnsi="標楷體" w:hint="eastAsia"/>
                              <w:sz w:val="20"/>
                            </w:rPr>
                            <w:t>員</w:t>
                          </w:r>
                          <w:r w:rsidR="00D818A8" w:rsidRPr="007D659A">
                            <w:rPr>
                              <w:rFonts w:ascii="標楷體" w:eastAsia="標楷體" w:hAnsi="標楷體" w:hint="eastAsia"/>
                              <w:sz w:val="20"/>
                            </w:rPr>
                            <w:t>警受理報案「1被害人1</w:t>
                          </w:r>
                          <w:r>
                            <w:rPr>
                              <w:rFonts w:ascii="標楷體" w:eastAsia="標楷體" w:hAnsi="標楷體" w:hint="eastAsia"/>
                              <w:sz w:val="20"/>
                            </w:rPr>
                            <w:t>發生數」</w:t>
                          </w:r>
                        </w:p>
                      </w:txbxContent>
                    </v:textbox>
                  </v:shape>
                  <v:shape id="文字方塊 8" o:spid="_x0000_s1030" type="#_x0000_t202" style="position:absolute;left:49940;top:15263;width:6191;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" filled="f" strokecolor="gray [1629]" strokeweight=".5pt">
                    <v:textbox inset="1mm,1mm,1mm,1mm">
                      <w:txbxContent>
                        <w:p w14:paraId="34C7E5E2" w14:textId="02D0B46C" w:rsidR="00E66197" w:rsidRDefault="00E66197" w:rsidP="00E66197">
                          <w:pPr>
                            <w:spacing w:line="20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9</w:t>
                          </w:r>
                          <w:r>
                            <w:rPr>
                              <w:rFonts w:ascii="標楷體" w:eastAsia="標楷體" w:hAnsi="標楷體"/>
                              <w:color w:val="000000" w:themeColor="text1"/>
                              <w:sz w:val="20"/>
                              <w:szCs w:val="20"/>
                            </w:rPr>
                            <w:t>至12月</w:t>
                          </w:r>
                        </w:p>
                        <w:p w14:paraId="1BA63A34" w14:textId="72A19E2F" w:rsidR="00E66197" w:rsidRPr="00E66197" w:rsidRDefault="00E66197">
                          <w:pP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8</w:t>
                          </w:r>
                          <w:r>
                            <w:rPr>
                              <w:rFonts w:ascii="標楷體" w:eastAsia="標楷體" w:hAnsi="標楷體"/>
                              <w:color w:val="000000" w:themeColor="text1"/>
                              <w:sz w:val="20"/>
                              <w:szCs w:val="20"/>
                            </w:rPr>
                            <w:t>8,535</w:t>
                          </w:r>
                          <w:r>
                            <w:rPr>
                              <w:rFonts w:ascii="標楷體" w:eastAsia="標楷體" w:hAnsi="標楷體" w:hint="eastAsia"/>
                              <w:color w:val="000000" w:themeColor="text1"/>
                              <w:sz w:val="20"/>
                              <w:szCs w:val="20"/>
                            </w:rPr>
                            <w:t>件</w:t>
                          </w:r>
                        </w:p>
                      </w:txbxContent>
                    </v:textbox>
                  </v:shape>
                  <v:shape id="文字方塊 26" o:spid="_x0000_s1031" type="#_x0000_t202" style="position:absolute;left:49940;top:21593;width:6187;height:38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" filled="f" strokecolor="gray [1629]" strokeweight=".5pt">
                    <v:textbox inset="1mm,1mm,1mm,1mm">
                      <w:txbxContent>
                        <w:p w14:paraId="7FBD90F3" w14:textId="405FD68C" w:rsidR="00E66197" w:rsidRDefault="00E66197" w:rsidP="00E66197">
                          <w:pPr>
                            <w:spacing w:line="200" w:lineRule="exact"/>
                            <w:jc w:val="center"/>
                            <w:rPr>
                              <w:rFonts w:ascii="標楷體" w:eastAsia="標楷體" w:hAnsi="標楷體"/>
                              <w:color w:val="000000" w:themeColor="text1"/>
                              <w:sz w:val="20"/>
                              <w:szCs w:val="20"/>
                            </w:rPr>
                          </w:pPr>
                          <w:r>
                            <w:rPr>
                              <w:rFonts w:ascii="標楷體" w:eastAsia="標楷體" w:hAnsi="標楷體"/>
                              <w:color w:val="000000" w:themeColor="text1"/>
                              <w:sz w:val="20"/>
                              <w:szCs w:val="20"/>
                            </w:rPr>
                            <w:t>1至8月</w:t>
                          </w:r>
                        </w:p>
                        <w:p w14:paraId="266EB204" w14:textId="42390D60" w:rsidR="00E66197" w:rsidRPr="00E66197" w:rsidRDefault="00E66197" w:rsidP="00E66197">
                          <w:pPr>
                            <w:rPr>
                              <w:rFonts w:ascii="標楷體" w:eastAsia="標楷體" w:hAnsi="標楷體"/>
                              <w:color w:val="000000" w:themeColor="text1"/>
                              <w:sz w:val="20"/>
                              <w:szCs w:val="20"/>
                            </w:rPr>
                          </w:pPr>
                          <w:r>
                            <w:rPr>
                              <w:rFonts w:ascii="標楷體" w:eastAsia="標楷體" w:hAnsi="標楷體"/>
                              <w:color w:val="000000" w:themeColor="text1"/>
                              <w:sz w:val="20"/>
                              <w:szCs w:val="20"/>
                            </w:rPr>
                            <w:t>30,000</w:t>
                          </w:r>
                          <w:r>
                            <w:rPr>
                              <w:rFonts w:ascii="標楷體" w:eastAsia="標楷體" w:hAnsi="標楷體" w:hint="eastAsia"/>
                              <w:color w:val="000000" w:themeColor="text1"/>
                              <w:sz w:val="20"/>
                              <w:szCs w:val="20"/>
                            </w:rPr>
                            <w:t>件</w:t>
                          </w:r>
                        </w:p>
                      </w:txbxContent>
                    </v:textbox>
                  </v:shape>
                </v:group>
                <v:shape id="文字方塊 17" o:spid="_x0000_s1032" type="#_x0000_t202" style="position:absolute;left:56127;top:26352;width:3340;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" filled="f" stroked="f" strokeweight=".5pt">
                  <v:textbox inset="1mm,,1mm">
                    <w:txbxContent>
                      <w:p w14:paraId="3796F61B" w14:textId="0046FA0F" w:rsidR="00D818A8" w:rsidRPr="008A52F1" w:rsidRDefault="00D818A8" w:rsidP="00443BFF">
                        <w:pPr>
                          <w:spacing w:line="240" w:lineRule="exact"/>
                          <w:rPr>
                            <w:rFonts w:ascii="標楷體" w:eastAsia="標楷體" w:hAnsi="標楷體"/>
                            <w:sz w:val="20"/>
                            <w:szCs w:val="20"/>
                          </w:rPr>
                        </w:pPr>
                        <w:r>
                          <w:rPr>
                            <w:rFonts w:ascii="標楷體" w:eastAsia="標楷體" w:hAnsi="標楷體" w:hint="eastAsia"/>
                            <w:sz w:val="20"/>
                            <w:szCs w:val="20"/>
                          </w:rPr>
                          <w:t>年度</w:t>
                        </w:r>
                      </w:p>
                    </w:txbxContent>
                  </v:textbox>
                </v:shape>
                <w10:wrap type="topAndBottom"/>
              </v:group>
            </w:pict>
          </mc:Fallback>
        </mc:AlternateContent>
      </w:r>
      <w:r w:rsidR="001477D5" w:rsidRPr="00012635">
        <w:rPr>
          <w:rFonts w:ascii="標楷體" w:eastAsia="標楷體" w:hAnsi="標楷體" w:hint="eastAsia"/>
          <w:sz w:val="28"/>
          <w:szCs w:val="28"/>
        </w:rPr>
        <w:t>隨著全球電信網路自由化與金融交易多元化，詐欺集團利用資、通訊科技發達及金</w:t>
      </w:r>
      <w:r w:rsidR="001477D5" w:rsidRPr="00455014">
        <w:rPr>
          <w:rFonts w:ascii="標楷體" w:eastAsia="標楷體" w:hAnsi="標楷體" w:hint="eastAsia"/>
          <w:sz w:val="28"/>
          <w:szCs w:val="28"/>
        </w:rPr>
        <w:t>融便利性，詐欺民眾財產，</w:t>
      </w:r>
      <w:r w:rsidR="00012635" w:rsidRPr="00012635">
        <w:rPr>
          <w:rFonts w:ascii="標楷體" w:eastAsia="標楷體" w:hAnsi="標楷體" w:hint="eastAsia"/>
          <w:sz w:val="28"/>
          <w:szCs w:val="28"/>
        </w:rPr>
        <w:t>詐欺犯罪</w:t>
      </w:r>
      <w:r w:rsidR="000732EC">
        <w:rPr>
          <w:rFonts w:ascii="標楷體" w:eastAsia="標楷體" w:hAnsi="標楷體" w:hint="eastAsia"/>
          <w:sz w:val="28"/>
          <w:szCs w:val="28"/>
        </w:rPr>
        <w:t>已</w:t>
      </w:r>
      <w:r w:rsidR="001477D5">
        <w:rPr>
          <w:rFonts w:ascii="標楷體" w:eastAsia="標楷體" w:hAnsi="標楷體" w:hint="eastAsia"/>
          <w:sz w:val="28"/>
          <w:szCs w:val="28"/>
        </w:rPr>
        <w:t>成</w:t>
      </w:r>
      <w:r w:rsidR="00012635" w:rsidRPr="00012635">
        <w:rPr>
          <w:rFonts w:ascii="標楷體" w:eastAsia="標楷體" w:hAnsi="標楷體" w:hint="eastAsia"/>
          <w:sz w:val="28"/>
          <w:szCs w:val="28"/>
        </w:rPr>
        <w:t>為全球關注之重要議題</w:t>
      </w:r>
      <w:r w:rsidR="00005965">
        <w:rPr>
          <w:rFonts w:ascii="標楷體" w:eastAsia="標楷體" w:hAnsi="標楷體" w:hint="eastAsia"/>
          <w:sz w:val="28"/>
          <w:szCs w:val="28"/>
        </w:rPr>
        <w:t>，又</w:t>
      </w:r>
      <w:r w:rsidR="00377EF4" w:rsidRPr="00274DC5">
        <w:rPr>
          <w:rFonts w:ascii="標楷體" w:eastAsia="標楷體" w:hAnsi="標楷體" w:cs="Times New Roman" w:hint="eastAsia"/>
          <w:bCs/>
          <w:kern w:val="0"/>
          <w:sz w:val="28"/>
        </w:rPr>
        <w:t>臺灣永續發展目標核心目標11</w:t>
      </w:r>
      <w:r w:rsidR="005D09A3">
        <w:rPr>
          <w:rFonts w:ascii="標楷體" w:eastAsia="標楷體" w:hAnsi="標楷體" w:cs="Times New Roman" w:hint="eastAsia"/>
          <w:bCs/>
          <w:kern w:val="0"/>
          <w:sz w:val="28"/>
        </w:rPr>
        <w:t>及</w:t>
      </w:r>
      <w:r w:rsidR="00012635" w:rsidRPr="00274DC5">
        <w:rPr>
          <w:rFonts w:ascii="標楷體" w:eastAsia="標楷體" w:hAnsi="標楷體" w:cs="Times New Roman" w:hint="eastAsia"/>
          <w:bCs/>
          <w:kern w:val="0"/>
          <w:sz w:val="28"/>
        </w:rPr>
        <w:t>16</w:t>
      </w:r>
      <w:r w:rsidR="00C65633" w:rsidRPr="00274DC5">
        <w:rPr>
          <w:rFonts w:ascii="標楷體" w:eastAsia="標楷體" w:hAnsi="標楷體" w:cs="Times New Roman" w:hint="eastAsia"/>
          <w:bCs/>
          <w:kern w:val="0"/>
          <w:sz w:val="28"/>
        </w:rPr>
        <w:t>列有</w:t>
      </w:r>
      <w:r w:rsidR="000732EC">
        <w:rPr>
          <w:rFonts w:ascii="標楷體" w:eastAsia="標楷體" w:hAnsi="標楷體" w:cs="Times New Roman" w:hint="eastAsia"/>
          <w:bCs/>
          <w:kern w:val="0"/>
          <w:sz w:val="28"/>
        </w:rPr>
        <w:t>防制洗錢、減少非法資金流動之</w:t>
      </w:r>
      <w:r w:rsidR="009F5A2C">
        <w:rPr>
          <w:rFonts w:ascii="標楷體" w:eastAsia="標楷體" w:hAnsi="標楷體" w:cs="Times New Roman" w:hint="eastAsia"/>
          <w:bCs/>
          <w:kern w:val="0"/>
          <w:sz w:val="28"/>
        </w:rPr>
        <w:t>具體目</w:t>
      </w:r>
      <w:r w:rsidR="000732EC">
        <w:rPr>
          <w:rFonts w:ascii="標楷體" w:eastAsia="標楷體" w:hAnsi="標楷體" w:cs="Times New Roman" w:hint="eastAsia"/>
          <w:bCs/>
          <w:kern w:val="0"/>
          <w:sz w:val="28"/>
        </w:rPr>
        <w:t>標</w:t>
      </w:r>
      <w:r w:rsidR="00005965">
        <w:rPr>
          <w:rFonts w:ascii="標楷體" w:eastAsia="標楷體" w:hAnsi="標楷體" w:cs="Times New Roman" w:hint="eastAsia"/>
          <w:bCs/>
          <w:kern w:val="0"/>
          <w:sz w:val="28"/>
        </w:rPr>
        <w:t>。觀諸全球詐騙情勢，</w:t>
      </w:r>
      <w:r w:rsidR="00274DC5">
        <w:rPr>
          <w:rFonts w:ascii="標楷體" w:eastAsia="標楷體" w:hAnsi="標楷體" w:cs="Times New Roman" w:hint="eastAsia"/>
          <w:bCs/>
          <w:kern w:val="0"/>
          <w:sz w:val="28"/>
        </w:rPr>
        <w:t>依</w:t>
      </w:r>
      <w:r w:rsidR="00005965">
        <w:rPr>
          <w:rFonts w:ascii="標楷體" w:eastAsia="標楷體" w:hAnsi="標楷體" w:cs="Times New Roman" w:hint="eastAsia"/>
          <w:bCs/>
          <w:kern w:val="0"/>
          <w:sz w:val="28"/>
        </w:rPr>
        <w:t>據</w:t>
      </w:r>
      <w:r w:rsidR="004F6548">
        <w:rPr>
          <w:rFonts w:ascii="標楷體" w:eastAsia="標楷體" w:hAnsi="標楷體" w:cs="Times New Roman" w:hint="eastAsia"/>
          <w:bCs/>
          <w:kern w:val="0"/>
          <w:sz w:val="28"/>
        </w:rPr>
        <w:t>全球反詐騙聯盟（</w:t>
      </w:r>
      <w:r w:rsidR="004F6548" w:rsidRPr="004F6548">
        <w:rPr>
          <w:rFonts w:ascii="標楷體" w:eastAsia="標楷體" w:hAnsi="標楷體" w:cs="Times New Roman" w:hint="eastAsia"/>
          <w:bCs/>
          <w:kern w:val="0"/>
          <w:sz w:val="28"/>
        </w:rPr>
        <w:t xml:space="preserve">Global Anti-Scam </w:t>
      </w:r>
      <w:proofErr w:type="spellStart"/>
      <w:r w:rsidR="004F6548" w:rsidRPr="004F6548">
        <w:rPr>
          <w:rFonts w:ascii="標楷體" w:eastAsia="標楷體" w:hAnsi="標楷體" w:cs="Times New Roman" w:hint="eastAsia"/>
          <w:bCs/>
          <w:kern w:val="0"/>
          <w:sz w:val="28"/>
        </w:rPr>
        <w:t>Alliance</w:t>
      </w:r>
      <w:r w:rsidR="004F6548">
        <w:rPr>
          <w:rFonts w:ascii="標楷體" w:eastAsia="標楷體" w:hAnsi="標楷體" w:cs="Times New Roman"/>
          <w:bCs/>
          <w:kern w:val="0"/>
          <w:sz w:val="28"/>
        </w:rPr>
        <w:t>,</w:t>
      </w:r>
      <w:r w:rsidR="004F6548" w:rsidRPr="004F6548">
        <w:rPr>
          <w:rFonts w:ascii="標楷體" w:eastAsia="標楷體" w:hAnsi="標楷體" w:cs="Times New Roman" w:hint="eastAsia"/>
          <w:bCs/>
          <w:kern w:val="0"/>
          <w:sz w:val="28"/>
        </w:rPr>
        <w:t>GASA</w:t>
      </w:r>
      <w:proofErr w:type="spellEnd"/>
      <w:r w:rsidR="004F6548" w:rsidRPr="004F6548">
        <w:rPr>
          <w:rFonts w:ascii="標楷體" w:eastAsia="標楷體" w:hAnsi="標楷體" w:cs="Times New Roman" w:hint="eastAsia"/>
          <w:bCs/>
          <w:kern w:val="0"/>
          <w:sz w:val="28"/>
        </w:rPr>
        <w:t>）</w:t>
      </w:r>
      <w:r w:rsidR="005C60EB">
        <w:rPr>
          <w:rFonts w:ascii="標楷體" w:eastAsia="標楷體" w:hAnsi="標楷體" w:cs="Times New Roman" w:hint="eastAsia"/>
          <w:bCs/>
          <w:kern w:val="0"/>
          <w:sz w:val="28"/>
        </w:rPr>
        <w:t>202</w:t>
      </w:r>
      <w:r w:rsidR="009D6536">
        <w:rPr>
          <w:rFonts w:ascii="標楷體" w:eastAsia="標楷體" w:hAnsi="標楷體" w:cs="Times New Roman" w:hint="eastAsia"/>
          <w:bCs/>
          <w:kern w:val="0"/>
          <w:sz w:val="28"/>
        </w:rPr>
        <w:t>4</w:t>
      </w:r>
      <w:r w:rsidR="005C60EB">
        <w:rPr>
          <w:rFonts w:ascii="標楷體" w:eastAsia="標楷體" w:hAnsi="標楷體" w:cs="Times New Roman" w:hint="eastAsia"/>
          <w:bCs/>
          <w:kern w:val="0"/>
          <w:sz w:val="28"/>
        </w:rPr>
        <w:t>年全球</w:t>
      </w:r>
      <w:r w:rsidR="005C60EB" w:rsidRPr="005C60EB">
        <w:rPr>
          <w:rFonts w:ascii="標楷體" w:eastAsia="標楷體" w:hAnsi="標楷體" w:cs="Times New Roman" w:hint="eastAsia"/>
          <w:bCs/>
          <w:kern w:val="0"/>
          <w:sz w:val="28"/>
        </w:rPr>
        <w:t>詐騙報告</w:t>
      </w:r>
      <w:r w:rsidR="005C60EB" w:rsidRPr="005C60EB">
        <w:rPr>
          <w:rFonts w:ascii="標楷體" w:eastAsia="標楷體" w:hAnsi="標楷體" w:cs="Times New Roman" w:hint="eastAsia"/>
          <w:bCs/>
          <w:kern w:val="0"/>
          <w:sz w:val="28"/>
          <w:szCs w:val="28"/>
        </w:rPr>
        <w:t>（</w:t>
      </w:r>
      <w:r w:rsidR="005C60EB" w:rsidRPr="005C60EB">
        <w:rPr>
          <w:rFonts w:ascii="標楷體" w:eastAsia="標楷體" w:hAnsi="標楷體"/>
          <w:sz w:val="28"/>
          <w:szCs w:val="28"/>
        </w:rPr>
        <w:t>Global State of Scams</w:t>
      </w:r>
      <w:r w:rsidR="009D6536">
        <w:rPr>
          <w:rFonts w:ascii="標楷體" w:eastAsia="標楷體" w:hAnsi="標楷體" w:hint="eastAsia"/>
          <w:sz w:val="28"/>
          <w:szCs w:val="28"/>
        </w:rPr>
        <w:t xml:space="preserve"> Re</w:t>
      </w:r>
      <w:r w:rsidR="009D6536">
        <w:rPr>
          <w:rFonts w:ascii="標楷體" w:eastAsia="標楷體" w:hAnsi="標楷體"/>
          <w:sz w:val="28"/>
          <w:szCs w:val="28"/>
        </w:rPr>
        <w:t>port 2024</w:t>
      </w:r>
      <w:r w:rsidR="005C60EB" w:rsidRPr="005C60EB">
        <w:rPr>
          <w:rFonts w:ascii="標楷體" w:eastAsia="標楷體" w:hAnsi="標楷體" w:cs="Times New Roman" w:hint="eastAsia"/>
          <w:bCs/>
          <w:kern w:val="0"/>
          <w:sz w:val="28"/>
          <w:szCs w:val="28"/>
        </w:rPr>
        <w:t>）</w:t>
      </w:r>
      <w:r w:rsidR="00E15422">
        <w:rPr>
          <w:rFonts w:ascii="標楷體" w:eastAsia="標楷體" w:hAnsi="標楷體" w:cs="Times New Roman" w:hint="eastAsia"/>
          <w:bCs/>
          <w:kern w:val="0"/>
          <w:sz w:val="28"/>
          <w:szCs w:val="28"/>
        </w:rPr>
        <w:t>載述</w:t>
      </w:r>
      <w:r w:rsidR="004F6548" w:rsidRPr="004F6548">
        <w:rPr>
          <w:rFonts w:ascii="標楷體" w:eastAsia="標楷體" w:hAnsi="標楷體" w:cs="Times New Roman" w:hint="eastAsia"/>
          <w:bCs/>
          <w:kern w:val="0"/>
          <w:sz w:val="28"/>
        </w:rPr>
        <w:t>，</w:t>
      </w:r>
      <w:r w:rsidR="00005965">
        <w:rPr>
          <w:rFonts w:ascii="標楷體" w:eastAsia="標楷體" w:hAnsi="標楷體" w:cs="Times New Roman" w:hint="eastAsia"/>
          <w:bCs/>
          <w:kern w:val="0"/>
          <w:sz w:val="28"/>
        </w:rPr>
        <w:t>詐欺犯罪持續為全球多數人之日常威脅</w:t>
      </w:r>
      <w:r w:rsidR="00E97F0F">
        <w:rPr>
          <w:rFonts w:ascii="標楷體" w:eastAsia="標楷體" w:hAnsi="標楷體" w:cs="Times New Roman" w:hint="eastAsia"/>
          <w:bCs/>
          <w:kern w:val="0"/>
          <w:sz w:val="28"/>
        </w:rPr>
        <w:t>，世界上半數人每週至少會遇到</w:t>
      </w:r>
      <w:r w:rsidR="005D09A3">
        <w:rPr>
          <w:rFonts w:ascii="標楷體" w:eastAsia="標楷體" w:hAnsi="標楷體" w:cs="Times New Roman" w:hint="eastAsia"/>
          <w:bCs/>
          <w:kern w:val="0"/>
          <w:sz w:val="28"/>
        </w:rPr>
        <w:t>1</w:t>
      </w:r>
      <w:r w:rsidR="00FC0832">
        <w:rPr>
          <w:rFonts w:ascii="標楷體" w:eastAsia="標楷體" w:hAnsi="標楷體" w:cs="Times New Roman" w:hint="eastAsia"/>
          <w:bCs/>
          <w:kern w:val="0"/>
          <w:sz w:val="28"/>
        </w:rPr>
        <w:t>次</w:t>
      </w:r>
      <w:r w:rsidR="00E97F0F">
        <w:rPr>
          <w:rFonts w:ascii="標楷體" w:eastAsia="標楷體" w:hAnsi="標楷體" w:cs="Times New Roman" w:hint="eastAsia"/>
          <w:bCs/>
          <w:kern w:val="0"/>
          <w:sz w:val="28"/>
        </w:rPr>
        <w:t>詐騙，其中購物詐欺為最常見之詐騙類型，其次為投資詐欺及身分盜用</w:t>
      </w:r>
      <w:r w:rsidR="001477D5">
        <w:rPr>
          <w:rFonts w:ascii="標楷體" w:eastAsia="標楷體" w:hAnsi="標楷體" w:cs="Times New Roman" w:hint="eastAsia"/>
          <w:bCs/>
          <w:kern w:val="0"/>
          <w:sz w:val="28"/>
        </w:rPr>
        <w:t>。</w:t>
      </w:r>
      <w:r w:rsidR="000122BE">
        <w:rPr>
          <w:rFonts w:ascii="標楷體" w:eastAsia="標楷體" w:hAnsi="標楷體" w:cs="Times New Roman" w:hint="eastAsia"/>
          <w:bCs/>
          <w:kern w:val="0"/>
          <w:sz w:val="28"/>
        </w:rPr>
        <w:t>在國內方面，</w:t>
      </w:r>
      <w:r w:rsidR="00E97F0F" w:rsidRPr="00E97F0F">
        <w:rPr>
          <w:rFonts w:ascii="標楷體" w:eastAsia="標楷體" w:hAnsi="標楷體" w:cs="Times New Roman" w:hint="eastAsia"/>
          <w:bCs/>
          <w:kern w:val="0"/>
          <w:sz w:val="28"/>
        </w:rPr>
        <w:t>依據</w:t>
      </w:r>
      <w:r w:rsidR="00E97F0F">
        <w:rPr>
          <w:rFonts w:ascii="標楷體" w:eastAsia="標楷體" w:hAnsi="標楷體" w:cs="Times New Roman" w:hint="eastAsia"/>
          <w:bCs/>
          <w:kern w:val="0"/>
          <w:sz w:val="28"/>
        </w:rPr>
        <w:t>內政部</w:t>
      </w:r>
      <w:r w:rsidR="00E97F0F" w:rsidRPr="00E97F0F">
        <w:rPr>
          <w:rFonts w:ascii="標楷體" w:eastAsia="標楷體" w:hAnsi="標楷體" w:cs="Times New Roman" w:hint="eastAsia"/>
          <w:bCs/>
          <w:kern w:val="0"/>
          <w:sz w:val="28"/>
        </w:rPr>
        <w:t>警政署（下稱</w:t>
      </w:r>
      <w:r w:rsidR="00E97F0F">
        <w:rPr>
          <w:rFonts w:ascii="標楷體" w:eastAsia="標楷體" w:hAnsi="標楷體" w:cs="Times New Roman" w:hint="eastAsia"/>
          <w:bCs/>
          <w:kern w:val="0"/>
          <w:sz w:val="28"/>
        </w:rPr>
        <w:t>警政署</w:t>
      </w:r>
      <w:r w:rsidR="00E97F0F" w:rsidRPr="00E97F0F">
        <w:rPr>
          <w:rFonts w:ascii="標楷體" w:eastAsia="標楷體" w:hAnsi="標楷體" w:cs="Times New Roman" w:hint="eastAsia"/>
          <w:bCs/>
          <w:kern w:val="0"/>
          <w:sz w:val="28"/>
        </w:rPr>
        <w:t>）刑事警察局</w:t>
      </w:r>
      <w:r w:rsidR="009F712B">
        <w:rPr>
          <w:rFonts w:ascii="標楷體" w:eastAsia="標楷體" w:hAnsi="標楷體" w:cs="Times New Roman" w:hint="eastAsia"/>
          <w:bCs/>
          <w:kern w:val="0"/>
          <w:sz w:val="28"/>
        </w:rPr>
        <w:t>統計</w:t>
      </w:r>
      <w:r w:rsidR="00E97F0F" w:rsidRPr="00E97F0F">
        <w:rPr>
          <w:rFonts w:ascii="標楷體" w:eastAsia="標楷體" w:hAnsi="標楷體" w:cs="Times New Roman" w:hint="eastAsia"/>
          <w:bCs/>
          <w:kern w:val="0"/>
          <w:sz w:val="28"/>
        </w:rPr>
        <w:t>，詐欺案件發生數由</w:t>
      </w:r>
      <w:proofErr w:type="gramStart"/>
      <w:r w:rsidR="00E97F0F" w:rsidRPr="00E97F0F">
        <w:rPr>
          <w:rFonts w:ascii="標楷體" w:eastAsia="標楷體" w:hAnsi="標楷體" w:cs="Times New Roman" w:hint="eastAsia"/>
          <w:bCs/>
          <w:kern w:val="0"/>
          <w:sz w:val="28"/>
        </w:rPr>
        <w:t>111</w:t>
      </w:r>
      <w:proofErr w:type="gramEnd"/>
      <w:r w:rsidR="00E97F0F" w:rsidRPr="00E97F0F">
        <w:rPr>
          <w:rFonts w:ascii="標楷體" w:eastAsia="標楷體" w:hAnsi="標楷體" w:cs="Times New Roman" w:hint="eastAsia"/>
          <w:bCs/>
          <w:kern w:val="0"/>
          <w:sz w:val="28"/>
        </w:rPr>
        <w:t>年度之2</w:t>
      </w:r>
      <w:r w:rsidR="005B5E04">
        <w:rPr>
          <w:rFonts w:ascii="標楷體" w:eastAsia="標楷體" w:hAnsi="標楷體" w:cs="Times New Roman" w:hint="eastAsia"/>
          <w:bCs/>
          <w:kern w:val="0"/>
          <w:sz w:val="28"/>
        </w:rPr>
        <w:t>.9萬餘</w:t>
      </w:r>
      <w:r w:rsidR="00E97F0F" w:rsidRPr="00E97F0F">
        <w:rPr>
          <w:rFonts w:ascii="標楷體" w:eastAsia="標楷體" w:hAnsi="標楷體" w:cs="Times New Roman" w:hint="eastAsia"/>
          <w:bCs/>
          <w:kern w:val="0"/>
          <w:sz w:val="28"/>
        </w:rPr>
        <w:t>件，增至</w:t>
      </w:r>
      <w:proofErr w:type="gramStart"/>
      <w:r w:rsidR="00E97F0F" w:rsidRPr="00E97F0F">
        <w:rPr>
          <w:rFonts w:ascii="標楷體" w:eastAsia="標楷體" w:hAnsi="標楷體" w:cs="Times New Roman" w:hint="eastAsia"/>
          <w:bCs/>
          <w:kern w:val="0"/>
          <w:sz w:val="28"/>
        </w:rPr>
        <w:t>112</w:t>
      </w:r>
      <w:proofErr w:type="gramEnd"/>
      <w:r w:rsidR="00E97F0F" w:rsidRPr="00E97F0F">
        <w:rPr>
          <w:rFonts w:ascii="標楷體" w:eastAsia="標楷體" w:hAnsi="標楷體" w:cs="Times New Roman" w:hint="eastAsia"/>
          <w:bCs/>
          <w:kern w:val="0"/>
          <w:sz w:val="28"/>
        </w:rPr>
        <w:t>年度之3</w:t>
      </w:r>
      <w:r w:rsidR="005D09A3">
        <w:rPr>
          <w:rFonts w:ascii="標楷體" w:eastAsia="標楷體" w:hAnsi="標楷體" w:cs="Times New Roman" w:hint="eastAsia"/>
          <w:bCs/>
          <w:kern w:val="0"/>
          <w:sz w:val="28"/>
        </w:rPr>
        <w:t>.7萬餘</w:t>
      </w:r>
      <w:r w:rsidR="00E97F0F" w:rsidRPr="00E97F0F">
        <w:rPr>
          <w:rFonts w:ascii="標楷體" w:eastAsia="標楷體" w:hAnsi="標楷體" w:cs="Times New Roman" w:hint="eastAsia"/>
          <w:bCs/>
          <w:kern w:val="0"/>
          <w:sz w:val="28"/>
        </w:rPr>
        <w:t>件，</w:t>
      </w:r>
      <w:proofErr w:type="gramStart"/>
      <w:r w:rsidR="00E97F0F" w:rsidRPr="00E97F0F">
        <w:rPr>
          <w:rFonts w:ascii="標楷體" w:eastAsia="標楷體" w:hAnsi="標楷體" w:cs="Times New Roman" w:hint="eastAsia"/>
          <w:bCs/>
          <w:kern w:val="0"/>
          <w:sz w:val="28"/>
        </w:rPr>
        <w:t>113</w:t>
      </w:r>
      <w:proofErr w:type="gramEnd"/>
      <w:r w:rsidR="00E97F0F" w:rsidRPr="00E97F0F">
        <w:rPr>
          <w:rFonts w:ascii="標楷體" w:eastAsia="標楷體" w:hAnsi="標楷體" w:cs="Times New Roman" w:hint="eastAsia"/>
          <w:bCs/>
          <w:kern w:val="0"/>
          <w:sz w:val="28"/>
        </w:rPr>
        <w:t>年度再攀升至</w:t>
      </w:r>
      <w:r w:rsidR="003A7584" w:rsidRPr="003A7584">
        <w:rPr>
          <w:rFonts w:ascii="標楷體" w:eastAsia="標楷體" w:hAnsi="標楷體" w:cs="Times New Roman"/>
          <w:bCs/>
          <w:kern w:val="0"/>
          <w:sz w:val="28"/>
        </w:rPr>
        <w:t>11</w:t>
      </w:r>
      <w:r w:rsidR="005D09A3">
        <w:rPr>
          <w:rFonts w:ascii="標楷體" w:eastAsia="標楷體" w:hAnsi="標楷體" w:cs="Times New Roman" w:hint="eastAsia"/>
          <w:bCs/>
          <w:kern w:val="0"/>
          <w:sz w:val="28"/>
        </w:rPr>
        <w:t>.</w:t>
      </w:r>
      <w:r w:rsidR="003A7584" w:rsidRPr="003A7584">
        <w:rPr>
          <w:rFonts w:ascii="標楷體" w:eastAsia="標楷體" w:hAnsi="標楷體" w:cs="Times New Roman"/>
          <w:bCs/>
          <w:kern w:val="0"/>
          <w:sz w:val="28"/>
        </w:rPr>
        <w:t>8</w:t>
      </w:r>
      <w:r w:rsidR="005D09A3">
        <w:rPr>
          <w:rFonts w:ascii="標楷體" w:eastAsia="標楷體" w:hAnsi="標楷體" w:cs="Times New Roman" w:hint="eastAsia"/>
          <w:bCs/>
          <w:kern w:val="0"/>
          <w:sz w:val="28"/>
        </w:rPr>
        <w:t>萬餘</w:t>
      </w:r>
      <w:r w:rsidR="00E97F0F" w:rsidRPr="003A7584">
        <w:rPr>
          <w:rFonts w:ascii="標楷體" w:eastAsia="標楷體" w:hAnsi="標楷體" w:cs="Times New Roman" w:hint="eastAsia"/>
          <w:bCs/>
          <w:kern w:val="0"/>
          <w:sz w:val="28"/>
        </w:rPr>
        <w:t>件</w:t>
      </w:r>
      <w:r w:rsidR="00E97F0F" w:rsidRPr="00E97F0F">
        <w:rPr>
          <w:rFonts w:ascii="標楷體" w:eastAsia="標楷體" w:hAnsi="標楷體" w:cs="Times New Roman" w:hint="eastAsia"/>
          <w:bCs/>
          <w:kern w:val="0"/>
          <w:sz w:val="28"/>
        </w:rPr>
        <w:t>（圖</w:t>
      </w:r>
      <w:r w:rsidR="00E97F0F">
        <w:rPr>
          <w:rFonts w:ascii="標楷體" w:eastAsia="標楷體" w:hAnsi="標楷體" w:cs="Times New Roman" w:hint="eastAsia"/>
          <w:bCs/>
          <w:kern w:val="0"/>
          <w:sz w:val="28"/>
        </w:rPr>
        <w:t>1</w:t>
      </w:r>
      <w:r w:rsidR="00E97F0F" w:rsidRPr="00E97F0F">
        <w:rPr>
          <w:rFonts w:ascii="標楷體" w:eastAsia="標楷體" w:hAnsi="標楷體" w:cs="Times New Roman" w:hint="eastAsia"/>
          <w:bCs/>
          <w:kern w:val="0"/>
          <w:sz w:val="28"/>
        </w:rPr>
        <w:t>）。警政署自113年9月起</w:t>
      </w:r>
      <w:r w:rsidR="0049268A">
        <w:rPr>
          <w:rFonts w:ascii="標楷體" w:eastAsia="標楷體" w:hAnsi="標楷體" w:cs="Times New Roman" w:hint="eastAsia"/>
          <w:bCs/>
          <w:kern w:val="0"/>
          <w:sz w:val="28"/>
        </w:rPr>
        <w:t>，</w:t>
      </w:r>
      <w:r w:rsidR="00E97F0F" w:rsidRPr="00E97F0F">
        <w:rPr>
          <w:rFonts w:ascii="標楷體" w:eastAsia="標楷體" w:hAnsi="標楷體" w:cs="Times New Roman" w:hint="eastAsia"/>
          <w:bCs/>
          <w:kern w:val="0"/>
          <w:sz w:val="28"/>
        </w:rPr>
        <w:t>將刑案發生數計算方式由「1案1發生數」改為受理報案「1被害人1發生數」（以詐欺集團詐欺3名被害人報案為例</w:t>
      </w:r>
      <w:r w:rsidR="007C1E5F">
        <w:rPr>
          <w:rFonts w:ascii="標楷體" w:eastAsia="標楷體" w:hAnsi="標楷體" w:cs="Times New Roman" w:hint="eastAsia"/>
          <w:bCs/>
          <w:kern w:val="0"/>
          <w:sz w:val="28"/>
        </w:rPr>
        <w:t>，</w:t>
      </w:r>
      <w:r w:rsidR="00E97F0F" w:rsidRPr="00E97F0F">
        <w:rPr>
          <w:rFonts w:ascii="標楷體" w:eastAsia="標楷體" w:hAnsi="標楷體" w:cs="Times New Roman" w:hint="eastAsia"/>
          <w:bCs/>
          <w:kern w:val="0"/>
          <w:sz w:val="28"/>
        </w:rPr>
        <w:t>原先計算方式為發生數1件</w:t>
      </w:r>
      <w:r w:rsidR="00D604CF">
        <w:rPr>
          <w:rFonts w:ascii="標楷體" w:eastAsia="標楷體" w:hAnsi="標楷體" w:cs="Times New Roman" w:hint="eastAsia"/>
          <w:bCs/>
          <w:kern w:val="0"/>
          <w:sz w:val="28"/>
        </w:rPr>
        <w:t>，</w:t>
      </w:r>
      <w:r w:rsidR="00E97F0F" w:rsidRPr="00E97F0F">
        <w:rPr>
          <w:rFonts w:ascii="標楷體" w:eastAsia="標楷體" w:hAnsi="標楷體" w:cs="Times New Roman" w:hint="eastAsia"/>
          <w:bCs/>
          <w:kern w:val="0"/>
          <w:sz w:val="28"/>
        </w:rPr>
        <w:t>刑案統計方式變更後發生數計算為3件），惟</w:t>
      </w:r>
      <w:proofErr w:type="gramStart"/>
      <w:r w:rsidR="00E97F0F" w:rsidRPr="00E97F0F">
        <w:rPr>
          <w:rFonts w:ascii="標楷體" w:eastAsia="標楷體" w:hAnsi="標楷體" w:cs="Times New Roman" w:hint="eastAsia"/>
          <w:bCs/>
          <w:kern w:val="0"/>
          <w:sz w:val="28"/>
        </w:rPr>
        <w:t>113</w:t>
      </w:r>
      <w:proofErr w:type="gramEnd"/>
      <w:r w:rsidR="00E97F0F" w:rsidRPr="00E97F0F">
        <w:rPr>
          <w:rFonts w:ascii="標楷體" w:eastAsia="標楷體" w:hAnsi="標楷體" w:cs="Times New Roman" w:hint="eastAsia"/>
          <w:bCs/>
          <w:kern w:val="0"/>
          <w:sz w:val="28"/>
        </w:rPr>
        <w:t>年度1至8月之詐欺案件發生數</w:t>
      </w:r>
      <w:r w:rsidR="00E97F0F" w:rsidRPr="00944DDB">
        <w:rPr>
          <w:rFonts w:ascii="標楷體" w:eastAsia="標楷體" w:hAnsi="標楷體" w:cs="Times New Roman" w:hint="eastAsia"/>
          <w:bCs/>
          <w:kern w:val="0"/>
          <w:sz w:val="28"/>
        </w:rPr>
        <w:t>3</w:t>
      </w:r>
      <w:r w:rsidR="005D09A3">
        <w:rPr>
          <w:rFonts w:ascii="標楷體" w:eastAsia="標楷體" w:hAnsi="標楷體" w:cs="Times New Roman" w:hint="eastAsia"/>
          <w:bCs/>
          <w:kern w:val="0"/>
          <w:sz w:val="28"/>
        </w:rPr>
        <w:t>萬</w:t>
      </w:r>
      <w:r w:rsidR="00E97F0F" w:rsidRPr="00E97F0F">
        <w:rPr>
          <w:rFonts w:ascii="標楷體" w:eastAsia="標楷體" w:hAnsi="標楷體" w:cs="Times New Roman" w:hint="eastAsia"/>
          <w:bCs/>
          <w:kern w:val="0"/>
          <w:sz w:val="28"/>
        </w:rPr>
        <w:t>件，仍較111及</w:t>
      </w:r>
      <w:proofErr w:type="gramStart"/>
      <w:r w:rsidR="00E97F0F" w:rsidRPr="00E97F0F">
        <w:rPr>
          <w:rFonts w:ascii="標楷體" w:eastAsia="標楷體" w:hAnsi="標楷體" w:cs="Times New Roman" w:hint="eastAsia"/>
          <w:bCs/>
          <w:kern w:val="0"/>
          <w:sz w:val="28"/>
        </w:rPr>
        <w:t>112</w:t>
      </w:r>
      <w:proofErr w:type="gramEnd"/>
      <w:r w:rsidR="00E97F0F" w:rsidRPr="00E97F0F">
        <w:rPr>
          <w:rFonts w:ascii="標楷體" w:eastAsia="標楷體" w:hAnsi="標楷體" w:cs="Times New Roman" w:hint="eastAsia"/>
          <w:bCs/>
          <w:kern w:val="0"/>
          <w:sz w:val="28"/>
        </w:rPr>
        <w:t>年度同期（1</w:t>
      </w:r>
      <w:r w:rsidR="006B527F">
        <w:rPr>
          <w:rFonts w:ascii="標楷體" w:eastAsia="標楷體" w:hAnsi="標楷體" w:cs="Times New Roman" w:hint="eastAsia"/>
          <w:bCs/>
          <w:kern w:val="0"/>
          <w:sz w:val="28"/>
        </w:rPr>
        <w:t>.8萬餘</w:t>
      </w:r>
      <w:r w:rsidR="00E97F0F" w:rsidRPr="00E97F0F">
        <w:rPr>
          <w:rFonts w:ascii="標楷體" w:eastAsia="標楷體" w:hAnsi="標楷體" w:cs="Times New Roman" w:hint="eastAsia"/>
          <w:bCs/>
          <w:kern w:val="0"/>
          <w:sz w:val="28"/>
        </w:rPr>
        <w:t>件、2</w:t>
      </w:r>
      <w:r w:rsidR="006B527F">
        <w:rPr>
          <w:rFonts w:ascii="標楷體" w:eastAsia="標楷體" w:hAnsi="標楷體" w:cs="Times New Roman" w:hint="eastAsia"/>
          <w:bCs/>
          <w:kern w:val="0"/>
          <w:sz w:val="28"/>
        </w:rPr>
        <w:t>.</w:t>
      </w:r>
      <w:r w:rsidR="00E97F0F" w:rsidRPr="00E97F0F">
        <w:rPr>
          <w:rFonts w:ascii="標楷體" w:eastAsia="標楷體" w:hAnsi="標楷體" w:cs="Times New Roman" w:hint="eastAsia"/>
          <w:bCs/>
          <w:kern w:val="0"/>
          <w:sz w:val="28"/>
        </w:rPr>
        <w:t>3</w:t>
      </w:r>
      <w:r w:rsidR="006B527F">
        <w:rPr>
          <w:rFonts w:ascii="標楷體" w:eastAsia="標楷體" w:hAnsi="標楷體" w:cs="Times New Roman" w:hint="eastAsia"/>
          <w:bCs/>
          <w:kern w:val="0"/>
          <w:sz w:val="28"/>
        </w:rPr>
        <w:t>萬餘</w:t>
      </w:r>
      <w:r w:rsidR="00E97F0F" w:rsidRPr="00E97F0F">
        <w:rPr>
          <w:rFonts w:ascii="標楷體" w:eastAsia="標楷體" w:hAnsi="標楷體" w:cs="Times New Roman" w:hint="eastAsia"/>
          <w:bCs/>
          <w:kern w:val="0"/>
          <w:sz w:val="28"/>
        </w:rPr>
        <w:t>件）為高；且詐欺案件財損金額由</w:t>
      </w:r>
      <w:proofErr w:type="gramStart"/>
      <w:r w:rsidR="00E97F0F" w:rsidRPr="00E97F0F">
        <w:rPr>
          <w:rFonts w:ascii="標楷體" w:eastAsia="標楷體" w:hAnsi="標楷體" w:cs="Times New Roman" w:hint="eastAsia"/>
          <w:bCs/>
          <w:kern w:val="0"/>
          <w:sz w:val="28"/>
        </w:rPr>
        <w:t>111</w:t>
      </w:r>
      <w:proofErr w:type="gramEnd"/>
      <w:r w:rsidR="00E97F0F" w:rsidRPr="00E97F0F">
        <w:rPr>
          <w:rFonts w:ascii="標楷體" w:eastAsia="標楷體" w:hAnsi="標楷體" w:cs="Times New Roman" w:hint="eastAsia"/>
          <w:bCs/>
          <w:kern w:val="0"/>
          <w:sz w:val="28"/>
        </w:rPr>
        <w:t>年度之73億餘元，增至</w:t>
      </w:r>
      <w:proofErr w:type="gramStart"/>
      <w:r w:rsidR="00E97F0F" w:rsidRPr="00E97F0F">
        <w:rPr>
          <w:rFonts w:ascii="標楷體" w:eastAsia="標楷體" w:hAnsi="標楷體" w:cs="Times New Roman" w:hint="eastAsia"/>
          <w:bCs/>
          <w:kern w:val="0"/>
          <w:sz w:val="28"/>
        </w:rPr>
        <w:t>112</w:t>
      </w:r>
      <w:proofErr w:type="gramEnd"/>
      <w:r w:rsidR="00E97F0F" w:rsidRPr="00E97F0F">
        <w:rPr>
          <w:rFonts w:ascii="標楷體" w:eastAsia="標楷體" w:hAnsi="標楷體" w:cs="Times New Roman" w:hint="eastAsia"/>
          <w:bCs/>
          <w:kern w:val="0"/>
          <w:sz w:val="28"/>
        </w:rPr>
        <w:t>年度之89億餘元，</w:t>
      </w:r>
      <w:proofErr w:type="gramStart"/>
      <w:r w:rsidR="00E97F0F" w:rsidRPr="00E97F0F">
        <w:rPr>
          <w:rFonts w:ascii="標楷體" w:eastAsia="標楷體" w:hAnsi="標楷體" w:cs="Times New Roman" w:hint="eastAsia"/>
          <w:bCs/>
          <w:kern w:val="0"/>
          <w:sz w:val="28"/>
        </w:rPr>
        <w:t>113</w:t>
      </w:r>
      <w:proofErr w:type="gramEnd"/>
      <w:r w:rsidR="00E97F0F" w:rsidRPr="00E97F0F">
        <w:rPr>
          <w:rFonts w:ascii="標楷體" w:eastAsia="標楷體" w:hAnsi="標楷體" w:cs="Times New Roman" w:hint="eastAsia"/>
          <w:bCs/>
          <w:kern w:val="0"/>
          <w:sz w:val="28"/>
        </w:rPr>
        <w:t>年度再攀升至</w:t>
      </w:r>
      <w:r w:rsidR="00944DDB">
        <w:rPr>
          <w:rFonts w:ascii="標楷體" w:eastAsia="標楷體" w:hAnsi="標楷體" w:cs="Times New Roman"/>
          <w:bCs/>
          <w:kern w:val="0"/>
          <w:sz w:val="28"/>
        </w:rPr>
        <w:t>487</w:t>
      </w:r>
      <w:r w:rsidR="00E97F0F" w:rsidRPr="00E97F0F">
        <w:rPr>
          <w:rFonts w:ascii="標楷體" w:eastAsia="標楷體" w:hAnsi="標楷體" w:cs="Times New Roman" w:hint="eastAsia"/>
          <w:bCs/>
          <w:kern w:val="0"/>
          <w:sz w:val="28"/>
        </w:rPr>
        <w:t>億餘元。又</w:t>
      </w:r>
      <w:proofErr w:type="gramStart"/>
      <w:r w:rsidR="00E97F0F" w:rsidRPr="00E97F0F">
        <w:rPr>
          <w:rFonts w:ascii="標楷體" w:eastAsia="標楷體" w:hAnsi="標楷體" w:cs="Times New Roman" w:hint="eastAsia"/>
          <w:bCs/>
          <w:kern w:val="0"/>
          <w:sz w:val="28"/>
        </w:rPr>
        <w:t>按市縣觀</w:t>
      </w:r>
      <w:proofErr w:type="gramEnd"/>
      <w:r w:rsidR="00E97F0F" w:rsidRPr="00E97F0F">
        <w:rPr>
          <w:rFonts w:ascii="標楷體" w:eastAsia="標楷體" w:hAnsi="標楷體" w:cs="Times New Roman" w:hint="eastAsia"/>
          <w:bCs/>
          <w:kern w:val="0"/>
          <w:sz w:val="28"/>
        </w:rPr>
        <w:t>之，</w:t>
      </w:r>
      <w:proofErr w:type="gramStart"/>
      <w:r w:rsidR="00E97F0F" w:rsidRPr="00E97F0F">
        <w:rPr>
          <w:rFonts w:ascii="標楷體" w:eastAsia="標楷體" w:hAnsi="標楷體" w:cs="Times New Roman" w:hint="eastAsia"/>
          <w:bCs/>
          <w:kern w:val="0"/>
          <w:sz w:val="28"/>
        </w:rPr>
        <w:t>113</w:t>
      </w:r>
      <w:proofErr w:type="gramEnd"/>
      <w:r w:rsidR="00E97F0F" w:rsidRPr="00E97F0F">
        <w:rPr>
          <w:rFonts w:ascii="標楷體" w:eastAsia="標楷體" w:hAnsi="標楷體" w:cs="Times New Roman" w:hint="eastAsia"/>
          <w:bCs/>
          <w:kern w:val="0"/>
          <w:sz w:val="28"/>
        </w:rPr>
        <w:t>年度每10萬人之詐欺案件量最多者為新竹市每</w:t>
      </w:r>
      <w:r w:rsidR="00E97F0F" w:rsidRPr="00EB09EE">
        <w:rPr>
          <w:rFonts w:ascii="標楷體" w:eastAsia="標楷體" w:hAnsi="標楷體" w:cs="Times New Roman" w:hint="eastAsia"/>
          <w:bCs/>
          <w:kern w:val="0"/>
          <w:sz w:val="28"/>
        </w:rPr>
        <w:t>10萬</w:t>
      </w:r>
      <w:r w:rsidR="00E97F0F" w:rsidRPr="00EB09EE">
        <w:rPr>
          <w:rFonts w:ascii="標楷體" w:eastAsia="標楷體" w:hAnsi="標楷體" w:cs="Times New Roman" w:hint="eastAsia"/>
          <w:bCs/>
          <w:kern w:val="0"/>
          <w:sz w:val="28"/>
        </w:rPr>
        <w:lastRenderedPageBreak/>
        <w:t>人</w:t>
      </w:r>
      <w:r w:rsidR="00EB09EE" w:rsidRPr="00EB09EE">
        <w:rPr>
          <w:rFonts w:ascii="標楷體" w:eastAsia="標楷體" w:hAnsi="標楷體" w:cs="Times New Roman"/>
          <w:bCs/>
          <w:kern w:val="0"/>
          <w:sz w:val="28"/>
        </w:rPr>
        <w:t>643</w:t>
      </w:r>
      <w:r w:rsidR="00E97F0F" w:rsidRPr="00EB09EE">
        <w:rPr>
          <w:rFonts w:ascii="標楷體" w:eastAsia="標楷體" w:hAnsi="標楷體" w:cs="Times New Roman" w:hint="eastAsia"/>
          <w:bCs/>
          <w:kern w:val="0"/>
          <w:sz w:val="28"/>
        </w:rPr>
        <w:t>件，其次為</w:t>
      </w:r>
      <w:proofErr w:type="gramStart"/>
      <w:r w:rsidR="00E97F0F" w:rsidRPr="00EB09EE">
        <w:rPr>
          <w:rFonts w:ascii="標楷體" w:eastAsia="標楷體" w:hAnsi="標楷體" w:cs="Times New Roman" w:hint="eastAsia"/>
          <w:bCs/>
          <w:kern w:val="0"/>
          <w:sz w:val="28"/>
        </w:rPr>
        <w:t>臺</w:t>
      </w:r>
      <w:proofErr w:type="gramEnd"/>
      <w:r w:rsidR="00E97F0F" w:rsidRPr="00EB09EE">
        <w:rPr>
          <w:rFonts w:ascii="標楷體" w:eastAsia="標楷體" w:hAnsi="標楷體" w:cs="Times New Roman" w:hint="eastAsia"/>
          <w:bCs/>
          <w:kern w:val="0"/>
          <w:sz w:val="28"/>
        </w:rPr>
        <w:t>南市每10萬人</w:t>
      </w:r>
      <w:r w:rsidR="00EB09EE" w:rsidRPr="00EB09EE">
        <w:rPr>
          <w:rFonts w:ascii="標楷體" w:eastAsia="標楷體" w:hAnsi="標楷體" w:cs="Times New Roman"/>
          <w:bCs/>
          <w:kern w:val="0"/>
          <w:sz w:val="28"/>
        </w:rPr>
        <w:t>579</w:t>
      </w:r>
      <w:r w:rsidR="00E97F0F" w:rsidRPr="00EB09EE">
        <w:rPr>
          <w:rFonts w:ascii="標楷體" w:eastAsia="標楷體" w:hAnsi="標楷體" w:cs="Times New Roman" w:hint="eastAsia"/>
          <w:bCs/>
          <w:kern w:val="0"/>
          <w:sz w:val="28"/>
        </w:rPr>
        <w:t>件、新竹縣每10萬人</w:t>
      </w:r>
      <w:r w:rsidR="00EB09EE" w:rsidRPr="00EB09EE">
        <w:rPr>
          <w:rFonts w:ascii="標楷體" w:eastAsia="標楷體" w:hAnsi="標楷體" w:cs="Times New Roman"/>
          <w:bCs/>
          <w:kern w:val="0"/>
          <w:sz w:val="28"/>
        </w:rPr>
        <w:t>567</w:t>
      </w:r>
      <w:r w:rsidR="00E97F0F" w:rsidRPr="00EB09EE">
        <w:rPr>
          <w:rFonts w:ascii="標楷體" w:eastAsia="標楷體" w:hAnsi="標楷體" w:cs="Times New Roman" w:hint="eastAsia"/>
          <w:bCs/>
          <w:kern w:val="0"/>
          <w:sz w:val="28"/>
        </w:rPr>
        <w:t>件；每10萬人詐欺財損金額最高者為苗栗縣每10萬人3.68億元，其次為新竹縣每10萬人3.</w:t>
      </w:r>
      <w:r w:rsidR="00EB09EE" w:rsidRPr="00EB09EE">
        <w:rPr>
          <w:rFonts w:ascii="標楷體" w:eastAsia="標楷體" w:hAnsi="標楷體" w:cs="Times New Roman"/>
          <w:bCs/>
          <w:kern w:val="0"/>
          <w:sz w:val="28"/>
        </w:rPr>
        <w:t>50</w:t>
      </w:r>
      <w:r w:rsidR="00E97F0F" w:rsidRPr="00EB09EE">
        <w:rPr>
          <w:rFonts w:ascii="標楷體" w:eastAsia="標楷體" w:hAnsi="標楷體" w:cs="Times New Roman" w:hint="eastAsia"/>
          <w:bCs/>
          <w:kern w:val="0"/>
          <w:sz w:val="28"/>
        </w:rPr>
        <w:t>億元、臺北市每10萬人3.0</w:t>
      </w:r>
      <w:r w:rsidR="00EB09EE" w:rsidRPr="00EB09EE">
        <w:rPr>
          <w:rFonts w:ascii="標楷體" w:eastAsia="標楷體" w:hAnsi="標楷體" w:cs="Times New Roman"/>
          <w:bCs/>
          <w:kern w:val="0"/>
          <w:sz w:val="28"/>
        </w:rPr>
        <w:t>7</w:t>
      </w:r>
      <w:r w:rsidR="00E97F0F" w:rsidRPr="00EB09EE">
        <w:rPr>
          <w:rFonts w:ascii="標楷體" w:eastAsia="標楷體" w:hAnsi="標楷體" w:cs="Times New Roman" w:hint="eastAsia"/>
          <w:bCs/>
          <w:kern w:val="0"/>
          <w:sz w:val="28"/>
        </w:rPr>
        <w:t>億元</w:t>
      </w:r>
      <w:r w:rsidR="00E97F0F" w:rsidRPr="00E97F0F">
        <w:rPr>
          <w:rFonts w:ascii="標楷體" w:eastAsia="標楷體" w:hAnsi="標楷體" w:cs="Times New Roman" w:hint="eastAsia"/>
          <w:bCs/>
          <w:kern w:val="0"/>
          <w:sz w:val="28"/>
        </w:rPr>
        <w:t>（表1）。另按詐欺手法觀之，</w:t>
      </w:r>
      <w:proofErr w:type="gramStart"/>
      <w:r w:rsidR="00E97F0F" w:rsidRPr="00E97F0F">
        <w:rPr>
          <w:rFonts w:ascii="標楷體" w:eastAsia="標楷體" w:hAnsi="標楷體" w:cs="Times New Roman" w:hint="eastAsia"/>
          <w:bCs/>
          <w:kern w:val="0"/>
          <w:sz w:val="28"/>
        </w:rPr>
        <w:t>113</w:t>
      </w:r>
      <w:proofErr w:type="gramEnd"/>
      <w:r w:rsidR="00E97F0F" w:rsidRPr="00E97F0F">
        <w:rPr>
          <w:rFonts w:ascii="標楷體" w:eastAsia="標楷體" w:hAnsi="標楷體" w:cs="Times New Roman" w:hint="eastAsia"/>
          <w:bCs/>
          <w:kern w:val="0"/>
          <w:sz w:val="28"/>
        </w:rPr>
        <w:t>年度案件量最多者為投資詐欺4.</w:t>
      </w:r>
      <w:r w:rsidR="00B464BD">
        <w:rPr>
          <w:rFonts w:ascii="標楷體" w:eastAsia="標楷體" w:hAnsi="標楷體" w:cs="Times New Roman"/>
          <w:bCs/>
          <w:kern w:val="0"/>
          <w:sz w:val="28"/>
        </w:rPr>
        <w:t>4</w:t>
      </w:r>
      <w:r w:rsidR="00E97F0F" w:rsidRPr="00E97F0F">
        <w:rPr>
          <w:rFonts w:ascii="標楷體" w:eastAsia="標楷體" w:hAnsi="標楷體" w:cs="Times New Roman" w:hint="eastAsia"/>
          <w:bCs/>
          <w:kern w:val="0"/>
          <w:sz w:val="28"/>
        </w:rPr>
        <w:t>萬件，其次為假網路拍賣（購物）</w:t>
      </w:r>
      <w:r w:rsidR="00E97F0F" w:rsidRPr="00706B78">
        <w:rPr>
          <w:rFonts w:ascii="標楷體" w:eastAsia="標楷體" w:hAnsi="標楷體" w:cs="Times New Roman" w:hint="eastAsia"/>
          <w:bCs/>
          <w:kern w:val="0"/>
          <w:sz w:val="28"/>
        </w:rPr>
        <w:t>1.</w:t>
      </w:r>
      <w:r w:rsidR="00B464BD" w:rsidRPr="00706B78">
        <w:rPr>
          <w:rFonts w:ascii="標楷體" w:eastAsia="標楷體" w:hAnsi="標楷體" w:cs="Times New Roman"/>
          <w:bCs/>
          <w:kern w:val="0"/>
          <w:sz w:val="28"/>
        </w:rPr>
        <w:t>6</w:t>
      </w:r>
      <w:r w:rsidR="00E97F0F" w:rsidRPr="00706B78">
        <w:rPr>
          <w:rFonts w:ascii="標楷體" w:eastAsia="標楷體" w:hAnsi="標楷體" w:cs="Times New Roman" w:hint="eastAsia"/>
          <w:bCs/>
          <w:kern w:val="0"/>
          <w:sz w:val="28"/>
        </w:rPr>
        <w:t>萬件、一般購物詐欺（偽稱買賣）1.</w:t>
      </w:r>
      <w:r w:rsidR="00B464BD" w:rsidRPr="00706B78">
        <w:rPr>
          <w:rFonts w:ascii="標楷體" w:eastAsia="標楷體" w:hAnsi="標楷體" w:cs="Times New Roman"/>
          <w:bCs/>
          <w:kern w:val="0"/>
          <w:sz w:val="28"/>
        </w:rPr>
        <w:t>1</w:t>
      </w:r>
      <w:r w:rsidR="00E97F0F" w:rsidRPr="00706B78">
        <w:rPr>
          <w:rFonts w:ascii="標楷體" w:eastAsia="標楷體" w:hAnsi="標楷體" w:cs="Times New Roman" w:hint="eastAsia"/>
          <w:bCs/>
          <w:kern w:val="0"/>
          <w:sz w:val="28"/>
        </w:rPr>
        <w:t>萬件；財損金額最多者為投資詐欺</w:t>
      </w:r>
      <w:r w:rsidR="00B464BD" w:rsidRPr="00706B78">
        <w:rPr>
          <w:rFonts w:ascii="標楷體" w:eastAsia="標楷體" w:hAnsi="標楷體" w:cs="Times New Roman"/>
          <w:bCs/>
          <w:kern w:val="0"/>
          <w:sz w:val="28"/>
        </w:rPr>
        <w:t>361.30</w:t>
      </w:r>
      <w:r w:rsidR="00E97F0F" w:rsidRPr="00706B78">
        <w:rPr>
          <w:rFonts w:ascii="標楷體" w:eastAsia="標楷體" w:hAnsi="標楷體" w:cs="Times New Roman" w:hint="eastAsia"/>
          <w:bCs/>
          <w:kern w:val="0"/>
          <w:sz w:val="28"/>
        </w:rPr>
        <w:t>億元，其次為假冒機構（公務員）</w:t>
      </w:r>
      <w:r w:rsidR="00B464BD" w:rsidRPr="00706B78">
        <w:rPr>
          <w:rFonts w:ascii="標楷體" w:eastAsia="標楷體" w:hAnsi="標楷體" w:cs="Times New Roman"/>
          <w:bCs/>
          <w:kern w:val="0"/>
          <w:sz w:val="28"/>
        </w:rPr>
        <w:t>29.71</w:t>
      </w:r>
      <w:r w:rsidR="00E97F0F" w:rsidRPr="00706B78">
        <w:rPr>
          <w:rFonts w:ascii="標楷體" w:eastAsia="標楷體" w:hAnsi="標楷體" w:cs="Times New Roman" w:hint="eastAsia"/>
          <w:bCs/>
          <w:kern w:val="0"/>
          <w:sz w:val="28"/>
        </w:rPr>
        <w:t>億元、假愛情交友</w:t>
      </w:r>
      <w:r w:rsidR="00B464BD" w:rsidRPr="00706B78">
        <w:rPr>
          <w:rFonts w:ascii="標楷體" w:eastAsia="標楷體" w:hAnsi="標楷體" w:cs="Times New Roman"/>
          <w:bCs/>
          <w:kern w:val="0"/>
          <w:sz w:val="28"/>
        </w:rPr>
        <w:t>17.46</w:t>
      </w:r>
      <w:r w:rsidR="00E97F0F" w:rsidRPr="00706B78">
        <w:rPr>
          <w:rFonts w:ascii="標楷體" w:eastAsia="標楷體" w:hAnsi="標楷體" w:cs="Times New Roman" w:hint="eastAsia"/>
          <w:bCs/>
          <w:kern w:val="0"/>
          <w:sz w:val="28"/>
        </w:rPr>
        <w:t>億元（表2）。</w:t>
      </w:r>
      <w:r w:rsidR="00FC0832" w:rsidRPr="00FC0832">
        <w:rPr>
          <w:rFonts w:ascii="標楷體" w:eastAsia="標楷體" w:hAnsi="標楷體" w:cs="Times New Roman" w:hint="eastAsia"/>
          <w:bCs/>
          <w:kern w:val="0"/>
          <w:sz w:val="28"/>
        </w:rPr>
        <w:t>詐欺手法不斷演變，</w:t>
      </w:r>
      <w:proofErr w:type="gramStart"/>
      <w:r w:rsidR="00FC0832" w:rsidRPr="00FC0832">
        <w:rPr>
          <w:rFonts w:ascii="標楷體" w:eastAsia="標楷體" w:hAnsi="標楷體" w:cs="Times New Roman" w:hint="eastAsia"/>
          <w:bCs/>
          <w:kern w:val="0"/>
          <w:sz w:val="28"/>
        </w:rPr>
        <w:t>113</w:t>
      </w:r>
      <w:proofErr w:type="gramEnd"/>
      <w:r w:rsidR="00FC0832" w:rsidRPr="00FC0832">
        <w:rPr>
          <w:rFonts w:ascii="標楷體" w:eastAsia="標楷體" w:hAnsi="標楷體" w:cs="Times New Roman" w:hint="eastAsia"/>
          <w:bCs/>
          <w:kern w:val="0"/>
          <w:sz w:val="28"/>
        </w:rPr>
        <w:t>年度詐欺案件</w:t>
      </w:r>
      <w:proofErr w:type="gramStart"/>
      <w:r w:rsidR="00FC0832" w:rsidRPr="00FC0832">
        <w:rPr>
          <w:rFonts w:ascii="標楷體" w:eastAsia="標楷體" w:hAnsi="標楷體" w:cs="Times New Roman" w:hint="eastAsia"/>
          <w:bCs/>
          <w:kern w:val="0"/>
          <w:sz w:val="28"/>
        </w:rPr>
        <w:t>持續高發未能</w:t>
      </w:r>
      <w:proofErr w:type="gramEnd"/>
      <w:r w:rsidR="00FC0832" w:rsidRPr="00FC0832">
        <w:rPr>
          <w:rFonts w:ascii="標楷體" w:eastAsia="標楷體" w:hAnsi="標楷體" w:cs="Times New Roman" w:hint="eastAsia"/>
          <w:bCs/>
          <w:kern w:val="0"/>
          <w:sz w:val="28"/>
        </w:rPr>
        <w:t>有效減少，財損金額大幅攀升，嚴重危及國家社會安定與發展。</w:t>
      </w:r>
      <w:r w:rsidR="003A68DB" w:rsidRPr="007B4E53">
        <w:rPr>
          <w:rFonts w:ascii="標楷體" w:eastAsia="標楷體" w:hAnsi="標楷體" w:hint="eastAsia"/>
          <w:spacing w:val="-2"/>
          <w:sz w:val="28"/>
          <w:szCs w:val="28"/>
        </w:rPr>
        <w:t>茲將</w:t>
      </w:r>
      <w:proofErr w:type="gramStart"/>
      <w:r w:rsidR="003A68DB" w:rsidRPr="007B4E53">
        <w:rPr>
          <w:rFonts w:ascii="標楷體" w:eastAsia="標楷體" w:hAnsi="標楷體" w:hint="eastAsia"/>
          <w:spacing w:val="-2"/>
          <w:sz w:val="28"/>
          <w:szCs w:val="28"/>
        </w:rPr>
        <w:t>11</w:t>
      </w:r>
      <w:r w:rsidR="003A68DB">
        <w:rPr>
          <w:rFonts w:ascii="標楷體" w:eastAsia="標楷體" w:hAnsi="標楷體" w:hint="eastAsia"/>
          <w:spacing w:val="-2"/>
          <w:sz w:val="28"/>
          <w:szCs w:val="28"/>
        </w:rPr>
        <w:t>3</w:t>
      </w:r>
      <w:proofErr w:type="gramEnd"/>
      <w:r w:rsidR="003A68DB" w:rsidRPr="007B4E53">
        <w:rPr>
          <w:rFonts w:ascii="標楷體" w:eastAsia="標楷體" w:hAnsi="標楷體" w:hint="eastAsia"/>
          <w:spacing w:val="-2"/>
          <w:sz w:val="28"/>
          <w:szCs w:val="28"/>
        </w:rPr>
        <w:t>年度政府打擊詐欺</w:t>
      </w:r>
      <w:r w:rsidR="003A68DB">
        <w:rPr>
          <w:rFonts w:ascii="標楷體" w:eastAsia="標楷體" w:hAnsi="標楷體" w:hint="eastAsia"/>
          <w:spacing w:val="-2"/>
          <w:sz w:val="28"/>
          <w:szCs w:val="28"/>
        </w:rPr>
        <w:t>政策執行</w:t>
      </w:r>
      <w:r w:rsidR="003A68DB" w:rsidRPr="007B4E53">
        <w:rPr>
          <w:rFonts w:ascii="標楷體" w:eastAsia="標楷體" w:hAnsi="標楷體" w:hint="eastAsia"/>
          <w:spacing w:val="-2"/>
          <w:sz w:val="28"/>
          <w:szCs w:val="28"/>
        </w:rPr>
        <w:t>情形及審計機關重要審核意見，</w:t>
      </w:r>
      <w:r w:rsidR="003A68DB" w:rsidRPr="000155DF">
        <w:rPr>
          <w:rFonts w:ascii="標楷體" w:hAnsi="標楷體" w:hint="eastAsia"/>
          <w:noProof/>
          <w:szCs w:val="32"/>
          <w14:ligatures w14:val="standardContextual"/>
        </w:rPr>
        <mc:AlternateContent>
          <mc:Choice Requires="wpg">
            <w:drawing>
              <wp:anchor distT="0" distB="0" distL="114300" distR="114300" simplePos="0" relativeHeight="251833344" behindDoc="0" locked="0" layoutInCell="1" allowOverlap="1" wp14:anchorId="06A62B96" wp14:editId="66F0FDA8">
                <wp:simplePos x="0" y="0"/>
                <wp:positionH relativeFrom="column">
                  <wp:posOffset>78105</wp:posOffset>
                </wp:positionH>
                <wp:positionV relativeFrom="paragraph">
                  <wp:posOffset>3180715</wp:posOffset>
                </wp:positionV>
                <wp:extent cx="6263640" cy="2686050"/>
                <wp:effectExtent l="0" t="0" r="0" b="0"/>
                <wp:wrapTopAndBottom/>
                <wp:docPr id="12" name="群組 12"/>
                <wp:cNvGraphicFramePr/>
                <a:graphic xmlns:a="http://schemas.openxmlformats.org/drawingml/2006/main">
                  <a:graphicData uri="http://schemas.microsoft.com/office/word/2010/wordprocessingGroup">
                    <wpg:wgp>
                      <wpg:cNvGrpSpPr/>
                      <wpg:grpSpPr>
                        <a:xfrm>
                          <a:off x="0" y="0"/>
                          <a:ext cx="6263640" cy="2686050"/>
                          <a:chOff x="195280" y="-26685"/>
                          <a:chExt cx="5779626" cy="2600980"/>
                        </a:xfrm>
                      </wpg:grpSpPr>
                      <wps:wsp>
                        <wps:cNvPr id="14" name="文字方塊 2"/>
                        <wps:cNvSpPr txBox="1">
                          <a:spLocks noChangeArrowheads="1"/>
                        </wps:cNvSpPr>
                        <wps:spPr bwMode="auto">
                          <a:xfrm>
                            <a:off x="2861542" y="-26685"/>
                            <a:ext cx="3113364" cy="2600980"/>
                          </a:xfrm>
                          <a:prstGeom prst="rect">
                            <a:avLst/>
                          </a:prstGeom>
                          <a:noFill/>
                          <a:ln w="9525">
                            <a:noFill/>
                            <a:miter lim="800000"/>
                            <a:headEnd/>
                            <a:tailEnd/>
                          </a:ln>
                        </wps:spPr>
                        <wps:txbx>
                          <w:txbxContent>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4"/>
                              </w:tblGrid>
                              <w:tr w:rsidR="00D818A8" w:rsidRPr="004A1B86" w14:paraId="11540738" w14:textId="77777777" w:rsidTr="00722EA6">
                                <w:trPr>
                                  <w:trHeight w:val="3109"/>
                                </w:trPr>
                                <w:tc>
                                  <w:tcPr>
                                    <w:tcW w:w="4657" w:type="dxa"/>
                                  </w:tcPr>
                                  <w:p w14:paraId="5A428315" w14:textId="4ABF03F6" w:rsidR="00D818A8" w:rsidRPr="00FC0832" w:rsidRDefault="00D818A8" w:rsidP="004E2400">
                                    <w:pPr>
                                      <w:ind w:left="687" w:rightChars="45" w:right="108" w:hangingChars="286" w:hanging="687"/>
                                      <w:jc w:val="both"/>
                                      <w:rPr>
                                        <w:rFonts w:ascii="標楷體" w:eastAsia="標楷體" w:hAnsi="標楷體"/>
                                        <w:b/>
                                        <w:bCs/>
                                        <w:sz w:val="24"/>
                                        <w:szCs w:val="24"/>
                                      </w:rPr>
                                    </w:pPr>
                                    <w:r w:rsidRPr="00FC0832">
                                      <w:rPr>
                                        <w:rFonts w:ascii="標楷體" w:eastAsia="標楷體" w:hAnsi="標楷體" w:hint="eastAsia"/>
                                        <w:b/>
                                        <w:bCs/>
                                        <w:sz w:val="24"/>
                                        <w:szCs w:val="24"/>
                                      </w:rPr>
                                      <w:t>表2</w:t>
                                    </w:r>
                                    <w:r w:rsidRPr="00C55661">
                                      <w:rPr>
                                        <w:rFonts w:ascii="標楷體" w:eastAsia="標楷體" w:hAnsi="標楷體" w:hint="eastAsia"/>
                                        <w:b/>
                                        <w:bCs/>
                                        <w:color w:val="000000"/>
                                        <w:sz w:val="24"/>
                                        <w:szCs w:val="24"/>
                                      </w:rPr>
                                      <w:t xml:space="preserve">　</w:t>
                                    </w:r>
                                    <w:proofErr w:type="gramStart"/>
                                    <w:r w:rsidRPr="00FC0832">
                                      <w:rPr>
                                        <w:rFonts w:ascii="標楷體" w:eastAsia="標楷體" w:hAnsi="標楷體" w:hint="eastAsia"/>
                                        <w:b/>
                                        <w:bCs/>
                                        <w:sz w:val="24"/>
                                        <w:szCs w:val="24"/>
                                      </w:rPr>
                                      <w:t>11</w:t>
                                    </w:r>
                                    <w:r w:rsidRPr="00FC0832">
                                      <w:rPr>
                                        <w:rFonts w:ascii="標楷體" w:eastAsia="標楷體" w:hAnsi="標楷體"/>
                                        <w:b/>
                                        <w:bCs/>
                                        <w:sz w:val="24"/>
                                        <w:szCs w:val="24"/>
                                      </w:rPr>
                                      <w:t>3</w:t>
                                    </w:r>
                                    <w:proofErr w:type="gramEnd"/>
                                    <w:r w:rsidRPr="00FC0832">
                                      <w:rPr>
                                        <w:rFonts w:ascii="標楷體" w:eastAsia="標楷體" w:hAnsi="標楷體" w:hint="eastAsia"/>
                                        <w:b/>
                                        <w:bCs/>
                                        <w:sz w:val="24"/>
                                        <w:szCs w:val="24"/>
                                      </w:rPr>
                                      <w:t>年</w:t>
                                    </w:r>
                                    <w:r w:rsidRPr="00FC0832">
                                      <w:rPr>
                                        <w:rFonts w:ascii="標楷體" w:eastAsia="標楷體" w:hAnsi="標楷體"/>
                                        <w:b/>
                                        <w:bCs/>
                                        <w:sz w:val="24"/>
                                        <w:szCs w:val="24"/>
                                      </w:rPr>
                                      <w:t>度</w:t>
                                    </w:r>
                                    <w:r w:rsidRPr="00FC0832">
                                      <w:rPr>
                                        <w:rFonts w:ascii="標楷體" w:eastAsia="標楷體" w:hAnsi="標楷體" w:hint="eastAsia"/>
                                        <w:b/>
                                        <w:bCs/>
                                        <w:sz w:val="24"/>
                                        <w:szCs w:val="24"/>
                                      </w:rPr>
                                      <w:t>詐欺案件</w:t>
                                    </w:r>
                                    <w:r w:rsidR="004E2400">
                                      <w:rPr>
                                        <w:rFonts w:ascii="標楷體" w:eastAsia="標楷體" w:hAnsi="標楷體" w:hint="eastAsia"/>
                                        <w:b/>
                                        <w:bCs/>
                                        <w:sz w:val="24"/>
                                        <w:szCs w:val="24"/>
                                      </w:rPr>
                                      <w:t>發生數</w:t>
                                    </w:r>
                                    <w:r w:rsidRPr="00FC0832">
                                      <w:rPr>
                                        <w:rFonts w:ascii="標楷體" w:eastAsia="標楷體" w:hAnsi="標楷體" w:hint="eastAsia"/>
                                        <w:b/>
                                        <w:bCs/>
                                        <w:sz w:val="24"/>
                                        <w:szCs w:val="24"/>
                                      </w:rPr>
                                      <w:t>及財損金額前5名</w:t>
                                    </w:r>
                                    <w:r w:rsidRPr="00FC0832">
                                      <w:rPr>
                                        <w:rFonts w:ascii="標楷體" w:eastAsia="標楷體" w:hAnsi="標楷體"/>
                                        <w:b/>
                                        <w:bCs/>
                                        <w:sz w:val="24"/>
                                        <w:szCs w:val="24"/>
                                      </w:rPr>
                                      <w:t>手法</w:t>
                                    </w:r>
                                  </w:p>
                                  <w:p w14:paraId="44AB9DD0" w14:textId="77777777" w:rsidR="00D818A8" w:rsidRPr="00FC0832" w:rsidRDefault="00D818A8" w:rsidP="00FC0832">
                                    <w:pPr>
                                      <w:spacing w:line="240" w:lineRule="exact"/>
                                      <w:ind w:left="799" w:rightChars="49" w:right="118"/>
                                      <w:jc w:val="right"/>
                                      <w:rPr>
                                        <w:rFonts w:ascii="標楷體" w:eastAsia="標楷體" w:hAnsi="標楷體"/>
                                        <w14:textOutline w14:w="9525" w14:cap="rnd" w14:cmpd="sng" w14:algn="ctr">
                                          <w14:solidFill>
                                            <w14:srgbClr w14:val="000000"/>
                                          </w14:solidFill>
                                          <w14:prstDash w14:val="solid"/>
                                          <w14:bevel/>
                                        </w14:textOutline>
                                      </w:rPr>
                                    </w:pPr>
                                    <w:r w:rsidRPr="00FC0832">
                                      <w:rPr>
                                        <w:rFonts w:ascii="標楷體" w:eastAsia="標楷體" w:hAnsi="標楷體" w:hint="eastAsia"/>
                                      </w:rPr>
                                      <w:t>單</w:t>
                                    </w:r>
                                    <w:r w:rsidRPr="00FC0832">
                                      <w:rPr>
                                        <w:rFonts w:ascii="標楷體" w:eastAsia="標楷體" w:hAnsi="標楷體"/>
                                      </w:rPr>
                                      <w:t>位</w:t>
                                    </w:r>
                                    <w:proofErr w:type="gramStart"/>
                                    <w:r w:rsidRPr="00FC0832">
                                      <w:rPr>
                                        <w:rFonts w:ascii="標楷體" w:eastAsia="標楷體" w:hAnsi="標楷體"/>
                                      </w:rPr>
                                      <w:t>︰</w:t>
                                    </w:r>
                                    <w:proofErr w:type="gramEnd"/>
                                    <w:r w:rsidRPr="00FC0832">
                                      <w:rPr>
                                        <w:rFonts w:ascii="標楷體" w:eastAsia="標楷體" w:hAnsi="標楷體" w:hint="eastAsia"/>
                                      </w:rPr>
                                      <w:t>件、新臺幣億</w:t>
                                    </w:r>
                                    <w:r w:rsidRPr="00FC0832">
                                      <w:rPr>
                                        <w:rFonts w:ascii="標楷體" w:eastAsia="標楷體" w:hAnsi="標楷體"/>
                                      </w:rPr>
                                      <w:t>元</w:t>
                                    </w:r>
                                  </w:p>
                                  <w:tbl>
                                    <w:tblPr>
                                      <w:tblStyle w:val="a5"/>
                                      <w:tblW w:w="5098" w:type="dxa"/>
                                      <w:tblLook w:val="04A0" w:firstRow="1" w:lastRow="0" w:firstColumn="1" w:lastColumn="0" w:noHBand="0" w:noVBand="1"/>
                                    </w:tblPr>
                                    <w:tblGrid>
                                      <w:gridCol w:w="421"/>
                                      <w:gridCol w:w="1474"/>
                                      <w:gridCol w:w="816"/>
                                      <w:gridCol w:w="1537"/>
                                      <w:gridCol w:w="850"/>
                                    </w:tblGrid>
                                    <w:tr w:rsidR="00D818A8" w:rsidRPr="00FC0832" w14:paraId="0E86E0D5" w14:textId="77777777" w:rsidTr="00952B30">
                                      <w:trPr>
                                        <w:trHeight w:val="227"/>
                                      </w:trPr>
                                      <w:tc>
                                        <w:tcPr>
                                          <w:tcW w:w="421" w:type="dxa"/>
                                          <w:vMerge w:val="restart"/>
                                          <w:tcBorders>
                                            <w:right w:val="double" w:sz="4" w:space="0" w:color="auto"/>
                                          </w:tcBorders>
                                          <w:shd w:val="clear" w:color="auto" w:fill="BDD6EE" w:themeFill="accent5" w:themeFillTint="66"/>
                                          <w:vAlign w:val="center"/>
                                        </w:tcPr>
                                        <w:p w14:paraId="06D1FE98"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排</w:t>
                                          </w:r>
                                          <w:r w:rsidRPr="00FC0832">
                                            <w:rPr>
                                              <w:rFonts w:ascii="標楷體" w:eastAsia="標楷體" w:hAnsi="標楷體"/>
                                            </w:rPr>
                                            <w:t>序</w:t>
                                          </w:r>
                                        </w:p>
                                      </w:tc>
                                      <w:tc>
                                        <w:tcPr>
                                          <w:tcW w:w="2290" w:type="dxa"/>
                                          <w:gridSpan w:val="2"/>
                                          <w:tcBorders>
                                            <w:left w:val="double" w:sz="4" w:space="0" w:color="auto"/>
                                            <w:right w:val="double" w:sz="4" w:space="0" w:color="auto"/>
                                          </w:tcBorders>
                                          <w:shd w:val="clear" w:color="auto" w:fill="BDD6EE" w:themeFill="accent5" w:themeFillTint="66"/>
                                          <w:vAlign w:val="center"/>
                                        </w:tcPr>
                                        <w:p w14:paraId="4120D261"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詐欺案件</w:t>
                                          </w:r>
                                        </w:p>
                                      </w:tc>
                                      <w:tc>
                                        <w:tcPr>
                                          <w:tcW w:w="2387" w:type="dxa"/>
                                          <w:gridSpan w:val="2"/>
                                          <w:tcBorders>
                                            <w:left w:val="double" w:sz="4" w:space="0" w:color="auto"/>
                                          </w:tcBorders>
                                          <w:shd w:val="clear" w:color="auto" w:fill="BDD6EE" w:themeFill="accent5" w:themeFillTint="66"/>
                                          <w:vAlign w:val="center"/>
                                        </w:tcPr>
                                        <w:p w14:paraId="23339FD1"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詐欺財損金額</w:t>
                                          </w:r>
                                        </w:p>
                                      </w:tc>
                                    </w:tr>
                                    <w:tr w:rsidR="00D818A8" w:rsidRPr="00FC0832" w14:paraId="07BFFCA9" w14:textId="77777777" w:rsidTr="00952B30">
                                      <w:trPr>
                                        <w:trHeight w:val="227"/>
                                      </w:trPr>
                                      <w:tc>
                                        <w:tcPr>
                                          <w:tcW w:w="421" w:type="dxa"/>
                                          <w:vMerge/>
                                          <w:tcBorders>
                                            <w:right w:val="double" w:sz="4" w:space="0" w:color="auto"/>
                                          </w:tcBorders>
                                          <w:vAlign w:val="center"/>
                                        </w:tcPr>
                                        <w:p w14:paraId="676BFEED" w14:textId="77777777" w:rsidR="00D818A8" w:rsidRPr="00FC0832" w:rsidRDefault="00D818A8" w:rsidP="00952B30">
                                          <w:pPr>
                                            <w:spacing w:line="200" w:lineRule="exact"/>
                                            <w:jc w:val="center"/>
                                            <w:rPr>
                                              <w:rFonts w:ascii="標楷體" w:eastAsia="標楷體" w:hAnsi="標楷體"/>
                                            </w:rPr>
                                          </w:pPr>
                                        </w:p>
                                      </w:tc>
                                      <w:tc>
                                        <w:tcPr>
                                          <w:tcW w:w="1474" w:type="dxa"/>
                                          <w:tcBorders>
                                            <w:left w:val="double" w:sz="4" w:space="0" w:color="auto"/>
                                          </w:tcBorders>
                                          <w:shd w:val="clear" w:color="auto" w:fill="BDD6EE" w:themeFill="accent5" w:themeFillTint="66"/>
                                          <w:vAlign w:val="center"/>
                                        </w:tcPr>
                                        <w:p w14:paraId="351FC91A"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手</w:t>
                                          </w:r>
                                          <w:r w:rsidRPr="00FC0832">
                                            <w:rPr>
                                              <w:rFonts w:ascii="標楷體" w:eastAsia="標楷體" w:hAnsi="標楷體"/>
                                            </w:rPr>
                                            <w:t>法</w:t>
                                          </w:r>
                                        </w:p>
                                      </w:tc>
                                      <w:tc>
                                        <w:tcPr>
                                          <w:tcW w:w="816" w:type="dxa"/>
                                          <w:tcBorders>
                                            <w:right w:val="double" w:sz="4" w:space="0" w:color="auto"/>
                                          </w:tcBorders>
                                          <w:shd w:val="clear" w:color="auto" w:fill="BDD6EE" w:themeFill="accent5" w:themeFillTint="66"/>
                                          <w:vAlign w:val="center"/>
                                        </w:tcPr>
                                        <w:p w14:paraId="1F72BFB7"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案件</w:t>
                                          </w:r>
                                        </w:p>
                                      </w:tc>
                                      <w:tc>
                                        <w:tcPr>
                                          <w:tcW w:w="1537" w:type="dxa"/>
                                          <w:tcBorders>
                                            <w:left w:val="double" w:sz="4" w:space="0" w:color="auto"/>
                                          </w:tcBorders>
                                          <w:shd w:val="clear" w:color="auto" w:fill="BDD6EE" w:themeFill="accent5" w:themeFillTint="66"/>
                                          <w:vAlign w:val="center"/>
                                        </w:tcPr>
                                        <w:p w14:paraId="10319E15"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手</w:t>
                                          </w:r>
                                          <w:r w:rsidRPr="00FC0832">
                                            <w:rPr>
                                              <w:rFonts w:ascii="標楷體" w:eastAsia="標楷體" w:hAnsi="標楷體"/>
                                            </w:rPr>
                                            <w:t>法</w:t>
                                          </w:r>
                                        </w:p>
                                      </w:tc>
                                      <w:tc>
                                        <w:tcPr>
                                          <w:tcW w:w="850" w:type="dxa"/>
                                          <w:shd w:val="clear" w:color="auto" w:fill="BDD6EE" w:themeFill="accent5" w:themeFillTint="66"/>
                                          <w:vAlign w:val="center"/>
                                        </w:tcPr>
                                        <w:p w14:paraId="5A8A53DC"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金額</w:t>
                                          </w:r>
                                        </w:p>
                                      </w:tc>
                                    </w:tr>
                                    <w:tr w:rsidR="00D818A8" w:rsidRPr="00FC0832" w14:paraId="7AC98569" w14:textId="77777777" w:rsidTr="00EB724E">
                                      <w:trPr>
                                        <w:trHeight w:val="460"/>
                                      </w:trPr>
                                      <w:tc>
                                        <w:tcPr>
                                          <w:tcW w:w="421" w:type="dxa"/>
                                          <w:tcBorders>
                                            <w:right w:val="double" w:sz="4" w:space="0" w:color="auto"/>
                                          </w:tcBorders>
                                          <w:vAlign w:val="center"/>
                                        </w:tcPr>
                                        <w:p w14:paraId="6B4C9BC9"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1</w:t>
                                          </w:r>
                                        </w:p>
                                      </w:tc>
                                      <w:tc>
                                        <w:tcPr>
                                          <w:tcW w:w="1474" w:type="dxa"/>
                                          <w:tcBorders>
                                            <w:left w:val="double" w:sz="4" w:space="0" w:color="auto"/>
                                          </w:tcBorders>
                                          <w:vAlign w:val="center"/>
                                        </w:tcPr>
                                        <w:p w14:paraId="7501574A" w14:textId="77777777" w:rsidR="00D818A8" w:rsidRPr="00FC0832" w:rsidRDefault="00D818A8" w:rsidP="00DC656D">
                                          <w:pPr>
                                            <w:spacing w:line="200" w:lineRule="exact"/>
                                            <w:ind w:leftChars="-23" w:left="-55"/>
                                            <w:jc w:val="both"/>
                                            <w:rPr>
                                              <w:rFonts w:ascii="標楷體" w:eastAsia="標楷體" w:hAnsi="標楷體"/>
                                            </w:rPr>
                                          </w:pPr>
                                          <w:r w:rsidRPr="00FC0832">
                                            <w:rPr>
                                              <w:rFonts w:ascii="標楷體" w:eastAsia="標楷體" w:hAnsi="標楷體" w:hint="eastAsia"/>
                                              <w:color w:val="000000"/>
                                            </w:rPr>
                                            <w:t>投資詐欺</w:t>
                                          </w:r>
                                        </w:p>
                                      </w:tc>
                                      <w:tc>
                                        <w:tcPr>
                                          <w:tcW w:w="816" w:type="dxa"/>
                                          <w:tcBorders>
                                            <w:right w:val="double" w:sz="4" w:space="0" w:color="auto"/>
                                          </w:tcBorders>
                                          <w:vAlign w:val="center"/>
                                        </w:tcPr>
                                        <w:p w14:paraId="4F7EBA07" w14:textId="43B7FDD9" w:rsidR="00D818A8" w:rsidRPr="00FC0832" w:rsidRDefault="00D818A8" w:rsidP="00380958">
                                          <w:pPr>
                                            <w:spacing w:line="200" w:lineRule="exact"/>
                                            <w:jc w:val="right"/>
                                            <w:rPr>
                                              <w:rFonts w:ascii="標楷體" w:eastAsia="標楷體" w:hAnsi="標楷體"/>
                                            </w:rPr>
                                          </w:pPr>
                                          <w:r w:rsidRPr="00C80B7A">
                                            <w:rPr>
                                              <w:rFonts w:ascii="標楷體" w:eastAsia="標楷體" w:hAnsi="標楷體"/>
                                              <w:color w:val="000000"/>
                                            </w:rPr>
                                            <w:t>44,124</w:t>
                                          </w:r>
                                        </w:p>
                                      </w:tc>
                                      <w:tc>
                                        <w:tcPr>
                                          <w:tcW w:w="1537" w:type="dxa"/>
                                          <w:tcBorders>
                                            <w:left w:val="double" w:sz="4" w:space="0" w:color="auto"/>
                                          </w:tcBorders>
                                          <w:vAlign w:val="center"/>
                                        </w:tcPr>
                                        <w:p w14:paraId="4BB37A08" w14:textId="77777777" w:rsidR="00D818A8" w:rsidRPr="00FC0832" w:rsidRDefault="00D818A8" w:rsidP="00DC656D">
                                          <w:pPr>
                                            <w:spacing w:line="200" w:lineRule="exact"/>
                                            <w:jc w:val="both"/>
                                            <w:rPr>
                                              <w:rFonts w:ascii="標楷體" w:eastAsia="標楷體" w:hAnsi="標楷體"/>
                                            </w:rPr>
                                          </w:pPr>
                                          <w:r w:rsidRPr="00FC0832">
                                            <w:rPr>
                                              <w:rFonts w:ascii="標楷體" w:eastAsia="標楷體" w:hAnsi="標楷體" w:hint="eastAsia"/>
                                              <w:color w:val="000000"/>
                                            </w:rPr>
                                            <w:t>投資詐欺</w:t>
                                          </w:r>
                                        </w:p>
                                      </w:tc>
                                      <w:tc>
                                        <w:tcPr>
                                          <w:tcW w:w="850" w:type="dxa"/>
                                          <w:vAlign w:val="center"/>
                                        </w:tcPr>
                                        <w:p w14:paraId="3F5D566E" w14:textId="589D6771" w:rsidR="00D818A8" w:rsidRPr="00FC0832" w:rsidRDefault="00D818A8" w:rsidP="00380958">
                                          <w:pPr>
                                            <w:spacing w:line="200" w:lineRule="exact"/>
                                            <w:jc w:val="right"/>
                                            <w:rPr>
                                              <w:rFonts w:ascii="標楷體" w:eastAsia="標楷體" w:hAnsi="標楷體"/>
                                            </w:rPr>
                                          </w:pPr>
                                          <w:r>
                                            <w:rPr>
                                              <w:rFonts w:ascii="標楷體" w:eastAsia="標楷體" w:hAnsi="標楷體"/>
                                              <w:color w:val="000000"/>
                                            </w:rPr>
                                            <w:t>361.30</w:t>
                                          </w:r>
                                        </w:p>
                                      </w:tc>
                                    </w:tr>
                                    <w:tr w:rsidR="00D818A8" w:rsidRPr="00FC0832" w14:paraId="54CB9859" w14:textId="77777777" w:rsidTr="00EB724E">
                                      <w:trPr>
                                        <w:trHeight w:val="460"/>
                                      </w:trPr>
                                      <w:tc>
                                        <w:tcPr>
                                          <w:tcW w:w="421" w:type="dxa"/>
                                          <w:tcBorders>
                                            <w:right w:val="double" w:sz="4" w:space="0" w:color="auto"/>
                                          </w:tcBorders>
                                          <w:shd w:val="clear" w:color="auto" w:fill="DEEAF6" w:themeFill="accent5" w:themeFillTint="33"/>
                                          <w:vAlign w:val="center"/>
                                        </w:tcPr>
                                        <w:p w14:paraId="201009FA"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2</w:t>
                                          </w:r>
                                        </w:p>
                                      </w:tc>
                                      <w:tc>
                                        <w:tcPr>
                                          <w:tcW w:w="1474" w:type="dxa"/>
                                          <w:tcBorders>
                                            <w:left w:val="double" w:sz="4" w:space="0" w:color="auto"/>
                                          </w:tcBorders>
                                          <w:shd w:val="clear" w:color="auto" w:fill="DEEAF6" w:themeFill="accent5" w:themeFillTint="33"/>
                                          <w:vAlign w:val="center"/>
                                        </w:tcPr>
                                        <w:p w14:paraId="76A12D56" w14:textId="77777777" w:rsidR="00134332" w:rsidRDefault="00D818A8" w:rsidP="00DC656D">
                                          <w:pPr>
                                            <w:spacing w:line="200" w:lineRule="exact"/>
                                            <w:ind w:leftChars="-20" w:left="-48"/>
                                            <w:jc w:val="both"/>
                                            <w:rPr>
                                              <w:rFonts w:ascii="標楷體" w:eastAsia="標楷體" w:hAnsi="標楷體"/>
                                              <w:color w:val="000000"/>
                                            </w:rPr>
                                          </w:pPr>
                                          <w:r w:rsidRPr="00FC0832">
                                            <w:rPr>
                                              <w:rFonts w:ascii="標楷體" w:eastAsia="標楷體" w:hAnsi="標楷體" w:hint="eastAsia"/>
                                              <w:color w:val="000000"/>
                                            </w:rPr>
                                            <w:t>假網路拍賣</w:t>
                                          </w:r>
                                        </w:p>
                                        <w:p w14:paraId="225B86FA" w14:textId="554296D4" w:rsidR="00D818A8" w:rsidRPr="00FC0832" w:rsidRDefault="00D818A8" w:rsidP="00134332">
                                          <w:pPr>
                                            <w:spacing w:line="200" w:lineRule="exact"/>
                                            <w:ind w:leftChars="-51" w:left="-122"/>
                                            <w:jc w:val="both"/>
                                            <w:rPr>
                                              <w:rFonts w:ascii="標楷體" w:eastAsia="標楷體" w:hAnsi="標楷體"/>
                                            </w:rPr>
                                          </w:pPr>
                                          <w:r w:rsidRPr="00FC0832">
                                            <w:rPr>
                                              <w:rFonts w:ascii="標楷體" w:eastAsia="標楷體" w:hAnsi="標楷體" w:hint="eastAsia"/>
                                              <w:color w:val="000000"/>
                                            </w:rPr>
                                            <w:t>（購物）</w:t>
                                          </w:r>
                                        </w:p>
                                      </w:tc>
                                      <w:tc>
                                        <w:tcPr>
                                          <w:tcW w:w="816" w:type="dxa"/>
                                          <w:tcBorders>
                                            <w:right w:val="double" w:sz="4" w:space="0" w:color="auto"/>
                                          </w:tcBorders>
                                          <w:shd w:val="clear" w:color="auto" w:fill="DEEAF6" w:themeFill="accent5" w:themeFillTint="33"/>
                                          <w:vAlign w:val="center"/>
                                        </w:tcPr>
                                        <w:p w14:paraId="2C55DF6A" w14:textId="0B815935" w:rsidR="00D818A8" w:rsidRPr="00FC0832" w:rsidRDefault="00D818A8" w:rsidP="00380958">
                                          <w:pPr>
                                            <w:spacing w:line="200" w:lineRule="exact"/>
                                            <w:jc w:val="right"/>
                                            <w:rPr>
                                              <w:rFonts w:ascii="標楷體" w:eastAsia="標楷體" w:hAnsi="標楷體"/>
                                            </w:rPr>
                                          </w:pPr>
                                          <w:r w:rsidRPr="00C80B7A">
                                            <w:rPr>
                                              <w:rFonts w:ascii="標楷體" w:eastAsia="標楷體" w:hAnsi="標楷體"/>
                                            </w:rPr>
                                            <w:t>16,082</w:t>
                                          </w:r>
                                        </w:p>
                                      </w:tc>
                                      <w:tc>
                                        <w:tcPr>
                                          <w:tcW w:w="1537" w:type="dxa"/>
                                          <w:tcBorders>
                                            <w:left w:val="double" w:sz="4" w:space="0" w:color="auto"/>
                                          </w:tcBorders>
                                          <w:shd w:val="clear" w:color="auto" w:fill="DEEAF6" w:themeFill="accent5" w:themeFillTint="33"/>
                                          <w:vAlign w:val="center"/>
                                        </w:tcPr>
                                        <w:p w14:paraId="113DD7CE" w14:textId="77777777" w:rsidR="00952B30" w:rsidRDefault="00D818A8" w:rsidP="00DC656D">
                                          <w:pPr>
                                            <w:spacing w:line="200" w:lineRule="exact"/>
                                            <w:jc w:val="both"/>
                                            <w:rPr>
                                              <w:rFonts w:ascii="標楷體" w:eastAsia="標楷體" w:hAnsi="標楷體"/>
                                              <w:color w:val="000000"/>
                                            </w:rPr>
                                          </w:pPr>
                                          <w:r w:rsidRPr="00FC0832">
                                            <w:rPr>
                                              <w:rFonts w:ascii="標楷體" w:eastAsia="標楷體" w:hAnsi="標楷體" w:hint="eastAsia"/>
                                              <w:color w:val="000000"/>
                                            </w:rPr>
                                            <w:t>假冒機構</w:t>
                                          </w:r>
                                        </w:p>
                                        <w:p w14:paraId="7568C0FE" w14:textId="1D423D7E" w:rsidR="00D818A8" w:rsidRPr="00FC0832" w:rsidRDefault="00D818A8" w:rsidP="00134332">
                                          <w:pPr>
                                            <w:spacing w:line="200" w:lineRule="exact"/>
                                            <w:ind w:leftChars="-25" w:left="-60"/>
                                            <w:jc w:val="both"/>
                                            <w:rPr>
                                              <w:rFonts w:ascii="標楷體" w:eastAsia="標楷體" w:hAnsi="標楷體"/>
                                            </w:rPr>
                                          </w:pPr>
                                          <w:r w:rsidRPr="00FC0832">
                                            <w:rPr>
                                              <w:rFonts w:ascii="標楷體" w:eastAsia="標楷體" w:hAnsi="標楷體" w:hint="eastAsia"/>
                                              <w:color w:val="000000"/>
                                            </w:rPr>
                                            <w:t>（公務員）</w:t>
                                          </w:r>
                                        </w:p>
                                      </w:tc>
                                      <w:tc>
                                        <w:tcPr>
                                          <w:tcW w:w="850" w:type="dxa"/>
                                          <w:shd w:val="clear" w:color="auto" w:fill="DEEAF6" w:themeFill="accent5" w:themeFillTint="33"/>
                                          <w:vAlign w:val="center"/>
                                        </w:tcPr>
                                        <w:p w14:paraId="4EC0C828" w14:textId="35F45BE4" w:rsidR="00D818A8" w:rsidRPr="00FC0832" w:rsidRDefault="00D818A8" w:rsidP="00380958">
                                          <w:pPr>
                                            <w:spacing w:line="200" w:lineRule="exact"/>
                                            <w:jc w:val="right"/>
                                            <w:rPr>
                                              <w:rFonts w:ascii="標楷體" w:eastAsia="標楷體" w:hAnsi="標楷體"/>
                                            </w:rPr>
                                          </w:pPr>
                                          <w:r>
                                            <w:rPr>
                                              <w:rFonts w:ascii="標楷體" w:eastAsia="標楷體" w:hAnsi="標楷體"/>
                                              <w:color w:val="000000"/>
                                            </w:rPr>
                                            <w:t>29.71</w:t>
                                          </w:r>
                                        </w:p>
                                      </w:tc>
                                    </w:tr>
                                    <w:tr w:rsidR="00D818A8" w:rsidRPr="00FC0832" w14:paraId="0B4AF2F4" w14:textId="77777777" w:rsidTr="00EB724E">
                                      <w:trPr>
                                        <w:trHeight w:val="460"/>
                                      </w:trPr>
                                      <w:tc>
                                        <w:tcPr>
                                          <w:tcW w:w="421" w:type="dxa"/>
                                          <w:tcBorders>
                                            <w:right w:val="double" w:sz="4" w:space="0" w:color="auto"/>
                                          </w:tcBorders>
                                          <w:vAlign w:val="center"/>
                                        </w:tcPr>
                                        <w:p w14:paraId="21A064CD"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3</w:t>
                                          </w:r>
                                        </w:p>
                                      </w:tc>
                                      <w:tc>
                                        <w:tcPr>
                                          <w:tcW w:w="1474" w:type="dxa"/>
                                          <w:tcBorders>
                                            <w:left w:val="double" w:sz="4" w:space="0" w:color="auto"/>
                                          </w:tcBorders>
                                          <w:vAlign w:val="center"/>
                                        </w:tcPr>
                                        <w:p w14:paraId="2147D77A" w14:textId="77777777" w:rsidR="00D818A8" w:rsidRPr="00FC0832" w:rsidRDefault="00D818A8" w:rsidP="00DC656D">
                                          <w:pPr>
                                            <w:spacing w:line="200" w:lineRule="exact"/>
                                            <w:ind w:leftChars="-23" w:left="-55"/>
                                            <w:jc w:val="both"/>
                                            <w:rPr>
                                              <w:rFonts w:ascii="標楷體" w:eastAsia="標楷體" w:hAnsi="標楷體"/>
                                            </w:rPr>
                                          </w:pPr>
                                          <w:r w:rsidRPr="00FC0832">
                                            <w:rPr>
                                              <w:rFonts w:ascii="標楷體" w:eastAsia="標楷體" w:hAnsi="標楷體" w:hint="eastAsia"/>
                                              <w:color w:val="000000"/>
                                            </w:rPr>
                                            <w:t>一般購物詐欺（偽稱買賣）</w:t>
                                          </w:r>
                                        </w:p>
                                      </w:tc>
                                      <w:tc>
                                        <w:tcPr>
                                          <w:tcW w:w="816" w:type="dxa"/>
                                          <w:tcBorders>
                                            <w:right w:val="double" w:sz="4" w:space="0" w:color="auto"/>
                                          </w:tcBorders>
                                          <w:vAlign w:val="center"/>
                                        </w:tcPr>
                                        <w:p w14:paraId="5C223657" w14:textId="3131C8E7" w:rsidR="00D818A8" w:rsidRPr="00FC0832" w:rsidRDefault="00D818A8" w:rsidP="00380958">
                                          <w:pPr>
                                            <w:spacing w:line="200" w:lineRule="exact"/>
                                            <w:jc w:val="right"/>
                                            <w:rPr>
                                              <w:rFonts w:ascii="標楷體" w:eastAsia="標楷體" w:hAnsi="標楷體"/>
                                            </w:rPr>
                                          </w:pPr>
                                          <w:r w:rsidRPr="006A71BA">
                                            <w:rPr>
                                              <w:rFonts w:ascii="標楷體" w:eastAsia="標楷體" w:hAnsi="標楷體"/>
                                            </w:rPr>
                                            <w:t>11,662</w:t>
                                          </w:r>
                                        </w:p>
                                      </w:tc>
                                      <w:tc>
                                        <w:tcPr>
                                          <w:tcW w:w="1537" w:type="dxa"/>
                                          <w:tcBorders>
                                            <w:left w:val="double" w:sz="4" w:space="0" w:color="auto"/>
                                          </w:tcBorders>
                                          <w:vAlign w:val="center"/>
                                        </w:tcPr>
                                        <w:p w14:paraId="278B8B56" w14:textId="77777777" w:rsidR="00D818A8" w:rsidRPr="00FC0832" w:rsidRDefault="00D818A8" w:rsidP="00DC656D">
                                          <w:pPr>
                                            <w:spacing w:line="200" w:lineRule="exact"/>
                                            <w:jc w:val="both"/>
                                            <w:rPr>
                                              <w:rFonts w:ascii="標楷體" w:eastAsia="標楷體" w:hAnsi="標楷體"/>
                                            </w:rPr>
                                          </w:pPr>
                                          <w:r w:rsidRPr="00FC0832">
                                            <w:rPr>
                                              <w:rFonts w:ascii="標楷體" w:eastAsia="標楷體" w:hAnsi="標楷體" w:hint="eastAsia"/>
                                              <w:color w:val="000000"/>
                                            </w:rPr>
                                            <w:t>假愛情交友</w:t>
                                          </w:r>
                                        </w:p>
                                      </w:tc>
                                      <w:tc>
                                        <w:tcPr>
                                          <w:tcW w:w="850" w:type="dxa"/>
                                          <w:vAlign w:val="center"/>
                                        </w:tcPr>
                                        <w:p w14:paraId="2F6D3304" w14:textId="598DEEAC" w:rsidR="00D818A8" w:rsidRPr="00FC0832" w:rsidRDefault="00D818A8" w:rsidP="00380958">
                                          <w:pPr>
                                            <w:spacing w:line="200" w:lineRule="exact"/>
                                            <w:jc w:val="right"/>
                                            <w:rPr>
                                              <w:rFonts w:ascii="標楷體" w:eastAsia="標楷體" w:hAnsi="標楷體"/>
                                            </w:rPr>
                                          </w:pPr>
                                          <w:r>
                                            <w:rPr>
                                              <w:rFonts w:ascii="標楷體" w:eastAsia="標楷體" w:hAnsi="標楷體"/>
                                              <w:color w:val="000000"/>
                                            </w:rPr>
                                            <w:t>17.46</w:t>
                                          </w:r>
                                        </w:p>
                                      </w:tc>
                                    </w:tr>
                                    <w:tr w:rsidR="00D818A8" w:rsidRPr="00FC0832" w14:paraId="6087DA6E" w14:textId="77777777" w:rsidTr="00EB724E">
                                      <w:trPr>
                                        <w:trHeight w:val="460"/>
                                      </w:trPr>
                                      <w:tc>
                                        <w:tcPr>
                                          <w:tcW w:w="421" w:type="dxa"/>
                                          <w:tcBorders>
                                            <w:right w:val="double" w:sz="4" w:space="0" w:color="auto"/>
                                          </w:tcBorders>
                                          <w:shd w:val="clear" w:color="auto" w:fill="DEEAF6" w:themeFill="accent5" w:themeFillTint="33"/>
                                          <w:vAlign w:val="center"/>
                                        </w:tcPr>
                                        <w:p w14:paraId="55572D97"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4</w:t>
                                          </w:r>
                                        </w:p>
                                      </w:tc>
                                      <w:tc>
                                        <w:tcPr>
                                          <w:tcW w:w="1474" w:type="dxa"/>
                                          <w:tcBorders>
                                            <w:left w:val="double" w:sz="4" w:space="0" w:color="auto"/>
                                          </w:tcBorders>
                                          <w:shd w:val="clear" w:color="auto" w:fill="DEEAF6" w:themeFill="accent5" w:themeFillTint="33"/>
                                          <w:vAlign w:val="center"/>
                                        </w:tcPr>
                                        <w:p w14:paraId="0C7CE77B" w14:textId="77777777" w:rsidR="00D818A8" w:rsidRPr="00FC0832" w:rsidRDefault="00D818A8" w:rsidP="00DC656D">
                                          <w:pPr>
                                            <w:spacing w:line="200" w:lineRule="exact"/>
                                            <w:ind w:leftChars="-23" w:left="-55"/>
                                            <w:jc w:val="both"/>
                                            <w:rPr>
                                              <w:rFonts w:ascii="標楷體" w:eastAsia="標楷體" w:hAnsi="標楷體"/>
                                            </w:rPr>
                                          </w:pPr>
                                          <w:r w:rsidRPr="00FC0832">
                                            <w:rPr>
                                              <w:rFonts w:ascii="標楷體" w:eastAsia="標楷體" w:hAnsi="標楷體" w:hint="eastAsia"/>
                                              <w:color w:val="000000"/>
                                            </w:rPr>
                                            <w:t>解除分期付款詐欺（ATM）</w:t>
                                          </w:r>
                                        </w:p>
                                      </w:tc>
                                      <w:tc>
                                        <w:tcPr>
                                          <w:tcW w:w="816" w:type="dxa"/>
                                          <w:tcBorders>
                                            <w:right w:val="double" w:sz="4" w:space="0" w:color="auto"/>
                                          </w:tcBorders>
                                          <w:shd w:val="clear" w:color="auto" w:fill="DEEAF6" w:themeFill="accent5" w:themeFillTint="33"/>
                                          <w:vAlign w:val="center"/>
                                        </w:tcPr>
                                        <w:p w14:paraId="2EC90332" w14:textId="444C3B76" w:rsidR="00D818A8" w:rsidRPr="00FC0832" w:rsidRDefault="00D818A8" w:rsidP="00380958">
                                          <w:pPr>
                                            <w:spacing w:line="200" w:lineRule="exact"/>
                                            <w:jc w:val="right"/>
                                            <w:rPr>
                                              <w:rFonts w:ascii="標楷體" w:eastAsia="標楷體" w:hAnsi="標楷體"/>
                                            </w:rPr>
                                          </w:pPr>
                                          <w:r w:rsidRPr="006A71BA">
                                            <w:rPr>
                                              <w:rFonts w:ascii="標楷體" w:eastAsia="標楷體" w:hAnsi="標楷體"/>
                                              <w:color w:val="000000"/>
                                            </w:rPr>
                                            <w:t>9,775</w:t>
                                          </w:r>
                                        </w:p>
                                      </w:tc>
                                      <w:tc>
                                        <w:tcPr>
                                          <w:tcW w:w="1537" w:type="dxa"/>
                                          <w:tcBorders>
                                            <w:left w:val="double" w:sz="4" w:space="0" w:color="auto"/>
                                          </w:tcBorders>
                                          <w:shd w:val="clear" w:color="auto" w:fill="DEEAF6" w:themeFill="accent5" w:themeFillTint="33"/>
                                          <w:vAlign w:val="center"/>
                                        </w:tcPr>
                                        <w:p w14:paraId="708C60C4" w14:textId="53CBD844" w:rsidR="00D818A8" w:rsidRPr="00FC0832" w:rsidRDefault="00D818A8" w:rsidP="00DC656D">
                                          <w:pPr>
                                            <w:spacing w:line="200" w:lineRule="exact"/>
                                            <w:jc w:val="both"/>
                                            <w:rPr>
                                              <w:rFonts w:ascii="標楷體" w:eastAsia="標楷體" w:hAnsi="標楷體"/>
                                            </w:rPr>
                                          </w:pPr>
                                          <w:r w:rsidRPr="00FC0832">
                                            <w:rPr>
                                              <w:rFonts w:ascii="標楷體" w:eastAsia="標楷體" w:hAnsi="標楷體" w:hint="eastAsia"/>
                                              <w:color w:val="000000"/>
                                            </w:rPr>
                                            <w:t>解除分期付款詐欺（ATM）</w:t>
                                          </w:r>
                                        </w:p>
                                      </w:tc>
                                      <w:tc>
                                        <w:tcPr>
                                          <w:tcW w:w="850" w:type="dxa"/>
                                          <w:shd w:val="clear" w:color="auto" w:fill="DEEAF6" w:themeFill="accent5" w:themeFillTint="33"/>
                                          <w:vAlign w:val="center"/>
                                        </w:tcPr>
                                        <w:p w14:paraId="5469239B" w14:textId="574519AC" w:rsidR="00D818A8" w:rsidRPr="00FC0832" w:rsidRDefault="00D818A8" w:rsidP="00380958">
                                          <w:pPr>
                                            <w:spacing w:line="200" w:lineRule="exact"/>
                                            <w:jc w:val="right"/>
                                            <w:rPr>
                                              <w:rFonts w:ascii="標楷體" w:eastAsia="標楷體" w:hAnsi="標楷體"/>
                                            </w:rPr>
                                          </w:pPr>
                                          <w:r>
                                            <w:rPr>
                                              <w:rFonts w:ascii="標楷體" w:eastAsia="標楷體" w:hAnsi="標楷體" w:hint="eastAsia"/>
                                            </w:rPr>
                                            <w:t>12.45</w:t>
                                          </w:r>
                                        </w:p>
                                      </w:tc>
                                    </w:tr>
                                    <w:tr w:rsidR="00D818A8" w:rsidRPr="00FC0832" w14:paraId="556BDE77" w14:textId="77777777" w:rsidTr="00EB724E">
                                      <w:trPr>
                                        <w:trHeight w:val="460"/>
                                      </w:trPr>
                                      <w:tc>
                                        <w:tcPr>
                                          <w:tcW w:w="421" w:type="dxa"/>
                                          <w:tcBorders>
                                            <w:right w:val="double" w:sz="4" w:space="0" w:color="auto"/>
                                          </w:tcBorders>
                                          <w:vAlign w:val="center"/>
                                        </w:tcPr>
                                        <w:p w14:paraId="56D3A818"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5</w:t>
                                          </w:r>
                                        </w:p>
                                      </w:tc>
                                      <w:tc>
                                        <w:tcPr>
                                          <w:tcW w:w="1474" w:type="dxa"/>
                                          <w:tcBorders>
                                            <w:left w:val="double" w:sz="4" w:space="0" w:color="auto"/>
                                          </w:tcBorders>
                                          <w:vAlign w:val="center"/>
                                        </w:tcPr>
                                        <w:p w14:paraId="10E47D69" w14:textId="77777777" w:rsidR="00D818A8" w:rsidRPr="00FC0832" w:rsidRDefault="00D818A8" w:rsidP="00DC656D">
                                          <w:pPr>
                                            <w:spacing w:line="200" w:lineRule="exact"/>
                                            <w:ind w:leftChars="-23" w:left="-55"/>
                                            <w:jc w:val="both"/>
                                            <w:rPr>
                                              <w:rFonts w:ascii="標楷體" w:eastAsia="標楷體" w:hAnsi="標楷體"/>
                                            </w:rPr>
                                          </w:pPr>
                                          <w:r w:rsidRPr="00FC0832">
                                            <w:rPr>
                                              <w:rFonts w:ascii="標楷體" w:eastAsia="標楷體" w:hAnsi="標楷體" w:hint="eastAsia"/>
                                              <w:color w:val="000000"/>
                                            </w:rPr>
                                            <w:t>假愛情交友</w:t>
                                          </w:r>
                                        </w:p>
                                      </w:tc>
                                      <w:tc>
                                        <w:tcPr>
                                          <w:tcW w:w="816" w:type="dxa"/>
                                          <w:tcBorders>
                                            <w:right w:val="double" w:sz="4" w:space="0" w:color="auto"/>
                                          </w:tcBorders>
                                          <w:vAlign w:val="center"/>
                                        </w:tcPr>
                                        <w:p w14:paraId="28ABCCB5" w14:textId="4A05FCCE" w:rsidR="00D818A8" w:rsidRPr="00FC0832" w:rsidRDefault="00D818A8" w:rsidP="00380958">
                                          <w:pPr>
                                            <w:spacing w:line="200" w:lineRule="exact"/>
                                            <w:jc w:val="right"/>
                                            <w:rPr>
                                              <w:rFonts w:ascii="標楷體" w:eastAsia="標楷體" w:hAnsi="標楷體"/>
                                            </w:rPr>
                                          </w:pPr>
                                          <w:r w:rsidRPr="006A71BA">
                                            <w:rPr>
                                              <w:rFonts w:ascii="標楷體" w:eastAsia="標楷體" w:hAnsi="標楷體"/>
                                              <w:color w:val="000000"/>
                                            </w:rPr>
                                            <w:t>5,649</w:t>
                                          </w:r>
                                        </w:p>
                                      </w:tc>
                                      <w:tc>
                                        <w:tcPr>
                                          <w:tcW w:w="1537" w:type="dxa"/>
                                          <w:tcBorders>
                                            <w:left w:val="double" w:sz="4" w:space="0" w:color="auto"/>
                                          </w:tcBorders>
                                          <w:vAlign w:val="center"/>
                                        </w:tcPr>
                                        <w:p w14:paraId="61D911FF" w14:textId="532A9FE1" w:rsidR="00D818A8" w:rsidRPr="00FC0832" w:rsidRDefault="00D818A8" w:rsidP="00DC656D">
                                          <w:pPr>
                                            <w:spacing w:line="200" w:lineRule="exact"/>
                                            <w:jc w:val="both"/>
                                            <w:rPr>
                                              <w:rFonts w:ascii="標楷體" w:eastAsia="標楷體" w:hAnsi="標楷體"/>
                                            </w:rPr>
                                          </w:pPr>
                                          <w:r w:rsidRPr="00FC0832">
                                            <w:rPr>
                                              <w:rFonts w:ascii="標楷體" w:eastAsia="標楷體" w:hAnsi="標楷體" w:hint="eastAsia"/>
                                              <w:color w:val="000000"/>
                                            </w:rPr>
                                            <w:t>一般購物詐欺（偽稱買賣）</w:t>
                                          </w:r>
                                        </w:p>
                                      </w:tc>
                                      <w:tc>
                                        <w:tcPr>
                                          <w:tcW w:w="850" w:type="dxa"/>
                                          <w:vAlign w:val="center"/>
                                        </w:tcPr>
                                        <w:p w14:paraId="5F944019" w14:textId="2421EE42" w:rsidR="00D818A8" w:rsidRPr="00FC0832" w:rsidRDefault="00D818A8" w:rsidP="00380958">
                                          <w:pPr>
                                            <w:spacing w:line="200" w:lineRule="exact"/>
                                            <w:jc w:val="right"/>
                                            <w:rPr>
                                              <w:rFonts w:ascii="標楷體" w:eastAsia="標楷體" w:hAnsi="標楷體"/>
                                            </w:rPr>
                                          </w:pPr>
                                          <w:r>
                                            <w:rPr>
                                              <w:rFonts w:ascii="標楷體" w:eastAsia="標楷體" w:hAnsi="標楷體"/>
                                              <w:color w:val="000000"/>
                                            </w:rPr>
                                            <w:t>11.06</w:t>
                                          </w:r>
                                        </w:p>
                                      </w:tc>
                                    </w:tr>
                                  </w:tbl>
                                  <w:p w14:paraId="5B16B614" w14:textId="29907852" w:rsidR="00D818A8" w:rsidRPr="00FC0832" w:rsidRDefault="00D818A8" w:rsidP="00885D6C">
                                    <w:pPr>
                                      <w:spacing w:line="210" w:lineRule="exact"/>
                                      <w:ind w:leftChars="-38" w:left="-91" w:rightChars="-42" w:right="-101"/>
                                      <w:rPr>
                                        <w:rFonts w:ascii="標楷體" w:eastAsia="標楷體" w:hAnsi="標楷體"/>
                                        <w:sz w:val="18"/>
                                        <w:szCs w:val="18"/>
                                      </w:rPr>
                                    </w:pPr>
                                    <w:r w:rsidRPr="00FC0832">
                                      <w:rPr>
                                        <w:rFonts w:ascii="標楷體" w:eastAsia="標楷體" w:hAnsi="標楷體" w:hint="eastAsia"/>
                                        <w:sz w:val="18"/>
                                        <w:szCs w:val="18"/>
                                      </w:rPr>
                                      <w:t>資</w:t>
                                    </w:r>
                                    <w:r w:rsidRPr="00FC0832">
                                      <w:rPr>
                                        <w:rFonts w:ascii="標楷體" w:eastAsia="標楷體" w:hAnsi="標楷體"/>
                                        <w:sz w:val="18"/>
                                        <w:szCs w:val="18"/>
                                      </w:rPr>
                                      <w:t>料來源</w:t>
                                    </w:r>
                                    <w:proofErr w:type="gramStart"/>
                                    <w:r w:rsidRPr="00FC0832">
                                      <w:rPr>
                                        <w:rFonts w:ascii="標楷體" w:eastAsia="標楷體" w:hAnsi="標楷體"/>
                                        <w:sz w:val="18"/>
                                        <w:szCs w:val="18"/>
                                      </w:rPr>
                                      <w:t>︰</w:t>
                                    </w:r>
                                    <w:proofErr w:type="gramEnd"/>
                                    <w:r w:rsidRPr="00FC0832">
                                      <w:rPr>
                                        <w:rFonts w:ascii="標楷體" w:eastAsia="標楷體" w:hAnsi="標楷體"/>
                                        <w:sz w:val="18"/>
                                        <w:szCs w:val="18"/>
                                      </w:rPr>
                                      <w:t>整理自</w:t>
                                    </w:r>
                                    <w:r w:rsidRPr="00FC0832">
                                      <w:rPr>
                                        <w:rFonts w:ascii="標楷體" w:eastAsia="標楷體" w:hAnsi="標楷體" w:hint="eastAsia"/>
                                        <w:sz w:val="18"/>
                                        <w:szCs w:val="18"/>
                                      </w:rPr>
                                      <w:t>內政部警</w:t>
                                    </w:r>
                                    <w:r w:rsidRPr="00FC0832">
                                      <w:rPr>
                                        <w:rFonts w:ascii="標楷體" w:eastAsia="標楷體" w:hAnsi="標楷體"/>
                                        <w:sz w:val="18"/>
                                        <w:szCs w:val="18"/>
                                      </w:rPr>
                                      <w:t>政署</w:t>
                                    </w:r>
                                    <w:r w:rsidRPr="00FC0832">
                                      <w:rPr>
                                        <w:rFonts w:ascii="標楷體" w:eastAsia="標楷體" w:hAnsi="標楷體" w:hint="eastAsia"/>
                                        <w:sz w:val="18"/>
                                        <w:szCs w:val="18"/>
                                      </w:rPr>
                                      <w:t>刑</w:t>
                                    </w:r>
                                    <w:r w:rsidRPr="00FC0832">
                                      <w:rPr>
                                        <w:rFonts w:ascii="標楷體" w:eastAsia="標楷體" w:hAnsi="標楷體"/>
                                        <w:sz w:val="18"/>
                                        <w:szCs w:val="18"/>
                                      </w:rPr>
                                      <w:t>事</w:t>
                                    </w:r>
                                    <w:r w:rsidRPr="00FC0832">
                                      <w:rPr>
                                        <w:rFonts w:ascii="標楷體" w:eastAsia="標楷體" w:hAnsi="標楷體" w:hint="eastAsia"/>
                                        <w:sz w:val="18"/>
                                        <w:szCs w:val="18"/>
                                      </w:rPr>
                                      <w:t>警</w:t>
                                    </w:r>
                                    <w:r w:rsidRPr="00FC0832">
                                      <w:rPr>
                                        <w:rFonts w:ascii="標楷體" w:eastAsia="標楷體" w:hAnsi="標楷體"/>
                                        <w:sz w:val="18"/>
                                        <w:szCs w:val="18"/>
                                      </w:rPr>
                                      <w:t>察局提供資料。</w:t>
                                    </w:r>
                                  </w:p>
                                </w:tc>
                              </w:tr>
                            </w:tbl>
                            <w:p w14:paraId="5FA59CAC" w14:textId="77777777" w:rsidR="00D818A8" w:rsidRPr="002275D9" w:rsidRDefault="00D818A8" w:rsidP="00FC0832"/>
                          </w:txbxContent>
                        </wps:txbx>
                        <wps:bodyPr rot="0" vert="horz" wrap="square" lIns="91440" tIns="45720" rIns="91440" bIns="45720" anchor="t" anchorCtr="0">
                          <a:noAutofit/>
                        </wps:bodyPr>
                      </wps:wsp>
                      <wps:wsp>
                        <wps:cNvPr id="25" name="文字方塊 2"/>
                        <wps:cNvSpPr txBox="1">
                          <a:spLocks noChangeArrowheads="1"/>
                        </wps:cNvSpPr>
                        <wps:spPr bwMode="auto">
                          <a:xfrm>
                            <a:off x="195280" y="-19060"/>
                            <a:ext cx="2706003" cy="2593355"/>
                          </a:xfrm>
                          <a:prstGeom prst="rect">
                            <a:avLst/>
                          </a:prstGeom>
                          <a:noFill/>
                          <a:ln w="9525">
                            <a:noFill/>
                            <a:miter lim="800000"/>
                            <a:headEnd/>
                            <a:tailEnd/>
                          </a:ln>
                        </wps:spPr>
                        <wps:txbx>
                          <w:txbxContent>
                            <w:p w14:paraId="6F786E90" w14:textId="6CBAB737" w:rsidR="00D818A8" w:rsidRPr="00FC0832" w:rsidRDefault="00D818A8" w:rsidP="00885D6C">
                              <w:pPr>
                                <w:tabs>
                                  <w:tab w:val="left" w:pos="567"/>
                                </w:tabs>
                                <w:ind w:left="673" w:rightChars="26" w:right="62" w:hangingChars="280" w:hanging="673"/>
                                <w:jc w:val="both"/>
                                <w:rPr>
                                  <w:rFonts w:ascii="標楷體" w:eastAsia="標楷體" w:hAnsi="標楷體"/>
                                  <w:b/>
                                  <w:bCs/>
                                  <w:szCs w:val="24"/>
                                </w:rPr>
                              </w:pPr>
                              <w:r w:rsidRPr="00FC0832">
                                <w:rPr>
                                  <w:rFonts w:ascii="標楷體" w:eastAsia="標楷體" w:hAnsi="標楷體" w:hint="eastAsia"/>
                                  <w:b/>
                                  <w:bCs/>
                                  <w:szCs w:val="24"/>
                                </w:rPr>
                                <w:t>表1</w:t>
                              </w:r>
                              <w:r w:rsidRPr="00C55661">
                                <w:rPr>
                                  <w:rFonts w:ascii="標楷體" w:eastAsia="標楷體" w:hAnsi="標楷體" w:hint="eastAsia"/>
                                  <w:b/>
                                  <w:bCs/>
                                  <w:color w:val="000000"/>
                                  <w:szCs w:val="24"/>
                                </w:rPr>
                                <w:t xml:space="preserve">　</w:t>
                              </w:r>
                              <w:proofErr w:type="gramStart"/>
                              <w:r w:rsidRPr="00FC0832">
                                <w:rPr>
                                  <w:rFonts w:ascii="標楷體" w:eastAsia="標楷體" w:hAnsi="標楷體" w:hint="eastAsia"/>
                                  <w:b/>
                                  <w:bCs/>
                                  <w:szCs w:val="24"/>
                                </w:rPr>
                                <w:t>113</w:t>
                              </w:r>
                              <w:proofErr w:type="gramEnd"/>
                              <w:r w:rsidRPr="00FC0832">
                                <w:rPr>
                                  <w:rFonts w:ascii="標楷體" w:eastAsia="標楷體" w:hAnsi="標楷體" w:hint="eastAsia"/>
                                  <w:b/>
                                  <w:bCs/>
                                  <w:szCs w:val="24"/>
                                </w:rPr>
                                <w:t>年度詐欺案件</w:t>
                              </w:r>
                              <w:r w:rsidR="00053C0A">
                                <w:rPr>
                                  <w:rFonts w:ascii="標楷體" w:eastAsia="標楷體" w:hAnsi="標楷體" w:hint="eastAsia"/>
                                  <w:b/>
                                  <w:bCs/>
                                  <w:szCs w:val="24"/>
                                </w:rPr>
                                <w:t>每十萬人發生數</w:t>
                              </w:r>
                              <w:r w:rsidRPr="00FC0832">
                                <w:rPr>
                                  <w:rFonts w:ascii="標楷體" w:eastAsia="標楷體" w:hAnsi="標楷體" w:hint="eastAsia"/>
                                  <w:b/>
                                  <w:bCs/>
                                  <w:szCs w:val="24"/>
                                </w:rPr>
                                <w:t>及財損金額前5名市縣</w:t>
                              </w:r>
                            </w:p>
                            <w:p w14:paraId="7A3682B8" w14:textId="3205C7AA" w:rsidR="00D818A8" w:rsidRPr="00FC0832" w:rsidRDefault="00D818A8" w:rsidP="00885D6C">
                              <w:pPr>
                                <w:tabs>
                                  <w:tab w:val="left" w:pos="567"/>
                                </w:tabs>
                                <w:spacing w:line="240" w:lineRule="exact"/>
                                <w:ind w:left="524" w:rightChars="32" w:right="77" w:hangingChars="262" w:hanging="524"/>
                                <w:jc w:val="right"/>
                                <w:rPr>
                                  <w:rFonts w:ascii="標楷體" w:eastAsia="標楷體" w:hAnsi="標楷體"/>
                                  <w:sz w:val="20"/>
                                  <w:szCs w:val="18"/>
                                </w:rPr>
                              </w:pPr>
                              <w:r w:rsidRPr="00FC0832">
                                <w:rPr>
                                  <w:rFonts w:ascii="標楷體" w:eastAsia="標楷體" w:hAnsi="標楷體" w:hint="eastAsia"/>
                                  <w:sz w:val="20"/>
                                  <w:szCs w:val="18"/>
                                </w:rPr>
                                <w:t>單位：件、新臺幣億元</w:t>
                              </w:r>
                            </w:p>
                            <w:tbl>
                              <w:tblPr>
                                <w:tblStyle w:val="a5"/>
                                <w:tblW w:w="4248" w:type="dxa"/>
                                <w:tblLook w:val="04A0" w:firstRow="1" w:lastRow="0" w:firstColumn="1" w:lastColumn="0" w:noHBand="0" w:noVBand="1"/>
                              </w:tblPr>
                              <w:tblGrid>
                                <w:gridCol w:w="421"/>
                                <w:gridCol w:w="956"/>
                                <w:gridCol w:w="1028"/>
                                <w:gridCol w:w="886"/>
                                <w:gridCol w:w="957"/>
                              </w:tblGrid>
                              <w:tr w:rsidR="00D818A8" w:rsidRPr="00FC0832" w14:paraId="2C39F09D" w14:textId="77777777" w:rsidTr="00885D6C">
                                <w:trPr>
                                  <w:trHeight w:val="510"/>
                                </w:trPr>
                                <w:tc>
                                  <w:tcPr>
                                    <w:tcW w:w="421" w:type="dxa"/>
                                    <w:tcBorders>
                                      <w:right w:val="double" w:sz="4" w:space="0" w:color="auto"/>
                                    </w:tcBorders>
                                    <w:shd w:val="clear" w:color="auto" w:fill="BDD6EE" w:themeFill="accent5" w:themeFillTint="66"/>
                                    <w:vAlign w:val="center"/>
                                  </w:tcPr>
                                  <w:p w14:paraId="59AD1A82" w14:textId="2B7F1884" w:rsidR="00D818A8" w:rsidRPr="00FC0832" w:rsidRDefault="004E2400" w:rsidP="00380958">
                                    <w:pPr>
                                      <w:spacing w:line="200" w:lineRule="exact"/>
                                      <w:jc w:val="center"/>
                                      <w:rPr>
                                        <w:rFonts w:ascii="標楷體" w:eastAsia="標楷體" w:hAnsi="標楷體"/>
                                      </w:rPr>
                                    </w:pPr>
                                    <w:r w:rsidRPr="00FC0832">
                                      <w:rPr>
                                        <w:rFonts w:ascii="標楷體" w:eastAsia="標楷體" w:hAnsi="標楷體" w:hint="eastAsia"/>
                                      </w:rPr>
                                      <w:t>排序</w:t>
                                    </w:r>
                                  </w:p>
                                </w:tc>
                                <w:tc>
                                  <w:tcPr>
                                    <w:tcW w:w="956" w:type="dxa"/>
                                    <w:tcBorders>
                                      <w:left w:val="double" w:sz="4" w:space="0" w:color="auto"/>
                                    </w:tcBorders>
                                    <w:shd w:val="clear" w:color="auto" w:fill="BDD6EE" w:themeFill="accent5" w:themeFillTint="66"/>
                                    <w:vAlign w:val="center"/>
                                  </w:tcPr>
                                  <w:p w14:paraId="60DED959"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市縣</w:t>
                                    </w:r>
                                  </w:p>
                                </w:tc>
                                <w:tc>
                                  <w:tcPr>
                                    <w:tcW w:w="1028" w:type="dxa"/>
                                    <w:tcBorders>
                                      <w:right w:val="double" w:sz="4" w:space="0" w:color="auto"/>
                                    </w:tcBorders>
                                    <w:shd w:val="clear" w:color="auto" w:fill="BDD6EE" w:themeFill="accent5" w:themeFillTint="66"/>
                                    <w:vAlign w:val="center"/>
                                  </w:tcPr>
                                  <w:p w14:paraId="6045094A" w14:textId="5F35895F" w:rsidR="00D818A8" w:rsidRPr="00FC0832" w:rsidRDefault="004E2400" w:rsidP="004E2400">
                                    <w:pPr>
                                      <w:spacing w:line="200" w:lineRule="exact"/>
                                      <w:ind w:rightChars="-21" w:right="-50"/>
                                      <w:jc w:val="center"/>
                                      <w:rPr>
                                        <w:rFonts w:ascii="標楷體" w:eastAsia="標楷體" w:hAnsi="標楷體"/>
                                      </w:rPr>
                                    </w:pPr>
                                    <w:r>
                                      <w:rPr>
                                        <w:rFonts w:ascii="標楷體" w:eastAsia="標楷體" w:hAnsi="標楷體" w:hint="eastAsia"/>
                                      </w:rPr>
                                      <w:t>每十萬人發生數</w:t>
                                    </w:r>
                                  </w:p>
                                </w:tc>
                                <w:tc>
                                  <w:tcPr>
                                    <w:tcW w:w="886" w:type="dxa"/>
                                    <w:tcBorders>
                                      <w:left w:val="double" w:sz="4" w:space="0" w:color="auto"/>
                                    </w:tcBorders>
                                    <w:shd w:val="clear" w:color="auto" w:fill="BDD6EE" w:themeFill="accent5" w:themeFillTint="66"/>
                                    <w:vAlign w:val="center"/>
                                  </w:tcPr>
                                  <w:p w14:paraId="5382538B"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市縣</w:t>
                                    </w:r>
                                  </w:p>
                                </w:tc>
                                <w:tc>
                                  <w:tcPr>
                                    <w:tcW w:w="957" w:type="dxa"/>
                                    <w:shd w:val="clear" w:color="auto" w:fill="BDD6EE" w:themeFill="accent5" w:themeFillTint="66"/>
                                    <w:vAlign w:val="center"/>
                                  </w:tcPr>
                                  <w:p w14:paraId="49CBD868" w14:textId="2CED4A94" w:rsidR="00D818A8" w:rsidRPr="00FC0832" w:rsidRDefault="004E2400" w:rsidP="004E2400">
                                    <w:pPr>
                                      <w:spacing w:line="200" w:lineRule="exact"/>
                                      <w:ind w:leftChars="-45" w:left="-108" w:rightChars="-26" w:right="-62"/>
                                      <w:jc w:val="center"/>
                                      <w:rPr>
                                        <w:rFonts w:ascii="標楷體" w:eastAsia="標楷體" w:hAnsi="標楷體"/>
                                      </w:rPr>
                                    </w:pPr>
                                    <w:r>
                                      <w:rPr>
                                        <w:rFonts w:ascii="標楷體" w:eastAsia="標楷體" w:hAnsi="標楷體" w:hint="eastAsia"/>
                                      </w:rPr>
                                      <w:t>每十萬人財</w:t>
                                    </w:r>
                                    <w:proofErr w:type="gramStart"/>
                                    <w:r>
                                      <w:rPr>
                                        <w:rFonts w:ascii="標楷體" w:eastAsia="標楷體" w:hAnsi="標楷體" w:hint="eastAsia"/>
                                      </w:rPr>
                                      <w:t>損</w:t>
                                    </w:r>
                                    <w:proofErr w:type="gramEnd"/>
                                    <w:r w:rsidR="00D818A8" w:rsidRPr="00FC0832">
                                      <w:rPr>
                                        <w:rFonts w:ascii="標楷體" w:eastAsia="標楷體" w:hAnsi="標楷體" w:hint="eastAsia"/>
                                      </w:rPr>
                                      <w:t>金額</w:t>
                                    </w:r>
                                  </w:p>
                                </w:tc>
                              </w:tr>
                              <w:tr w:rsidR="00D818A8" w:rsidRPr="00FC0832" w14:paraId="4500E94F" w14:textId="77777777" w:rsidTr="00885D6C">
                                <w:trPr>
                                  <w:trHeight w:val="340"/>
                                </w:trPr>
                                <w:tc>
                                  <w:tcPr>
                                    <w:tcW w:w="421" w:type="dxa"/>
                                    <w:tcBorders>
                                      <w:right w:val="double" w:sz="4" w:space="0" w:color="auto"/>
                                    </w:tcBorders>
                                    <w:vAlign w:val="center"/>
                                  </w:tcPr>
                                  <w:p w14:paraId="45D080EA"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1</w:t>
                                    </w:r>
                                  </w:p>
                                </w:tc>
                                <w:tc>
                                  <w:tcPr>
                                    <w:tcW w:w="956" w:type="dxa"/>
                                    <w:tcBorders>
                                      <w:left w:val="double" w:sz="4" w:space="0" w:color="auto"/>
                                    </w:tcBorders>
                                    <w:vAlign w:val="center"/>
                                  </w:tcPr>
                                  <w:p w14:paraId="6AEE6E97"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新竹市</w:t>
                                    </w:r>
                                  </w:p>
                                </w:tc>
                                <w:tc>
                                  <w:tcPr>
                                    <w:tcW w:w="1028" w:type="dxa"/>
                                    <w:tcBorders>
                                      <w:right w:val="double" w:sz="4" w:space="0" w:color="auto"/>
                                    </w:tcBorders>
                                    <w:vAlign w:val="center"/>
                                  </w:tcPr>
                                  <w:p w14:paraId="58159209" w14:textId="6DAA6285" w:rsidR="00D818A8" w:rsidRPr="00FC0832" w:rsidRDefault="00D818A8" w:rsidP="002440EC">
                                    <w:pPr>
                                      <w:spacing w:line="200" w:lineRule="exact"/>
                                      <w:jc w:val="right"/>
                                      <w:rPr>
                                        <w:rFonts w:ascii="標楷體" w:eastAsia="標楷體" w:hAnsi="標楷體"/>
                                      </w:rPr>
                                    </w:pPr>
                                    <w:r w:rsidRPr="00B016E4">
                                      <w:rPr>
                                        <w:rFonts w:ascii="標楷體" w:eastAsia="標楷體" w:hAnsi="標楷體"/>
                                      </w:rPr>
                                      <w:t>643.64</w:t>
                                    </w:r>
                                  </w:p>
                                </w:tc>
                                <w:tc>
                                  <w:tcPr>
                                    <w:tcW w:w="886" w:type="dxa"/>
                                    <w:tcBorders>
                                      <w:left w:val="double" w:sz="4" w:space="0" w:color="auto"/>
                                    </w:tcBorders>
                                    <w:vAlign w:val="center"/>
                                  </w:tcPr>
                                  <w:p w14:paraId="4E9054C9"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苗栗縣</w:t>
                                    </w:r>
                                  </w:p>
                                </w:tc>
                                <w:tc>
                                  <w:tcPr>
                                    <w:tcW w:w="957" w:type="dxa"/>
                                    <w:vAlign w:val="center"/>
                                  </w:tcPr>
                                  <w:p w14:paraId="121183FB" w14:textId="77777777" w:rsidR="00D818A8" w:rsidRPr="00FC0832" w:rsidRDefault="00D818A8" w:rsidP="00380958">
                                    <w:pPr>
                                      <w:spacing w:line="200" w:lineRule="exact"/>
                                      <w:jc w:val="right"/>
                                      <w:rPr>
                                        <w:rFonts w:ascii="標楷體" w:eastAsia="標楷體" w:hAnsi="標楷體"/>
                                      </w:rPr>
                                    </w:pPr>
                                    <w:r w:rsidRPr="00FC0832">
                                      <w:rPr>
                                        <w:rFonts w:ascii="標楷體" w:eastAsia="標楷體" w:hAnsi="標楷體"/>
                                      </w:rPr>
                                      <w:t>3.68</w:t>
                                    </w:r>
                                  </w:p>
                                </w:tc>
                              </w:tr>
                              <w:tr w:rsidR="00D818A8" w:rsidRPr="00FC0832" w14:paraId="3FB87B26" w14:textId="77777777" w:rsidTr="00885D6C">
                                <w:trPr>
                                  <w:trHeight w:val="340"/>
                                </w:trPr>
                                <w:tc>
                                  <w:tcPr>
                                    <w:tcW w:w="421" w:type="dxa"/>
                                    <w:tcBorders>
                                      <w:right w:val="double" w:sz="4" w:space="0" w:color="auto"/>
                                    </w:tcBorders>
                                    <w:shd w:val="clear" w:color="auto" w:fill="DEEAF6" w:themeFill="accent5" w:themeFillTint="33"/>
                                    <w:vAlign w:val="center"/>
                                  </w:tcPr>
                                  <w:p w14:paraId="4F034D38"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2</w:t>
                                    </w:r>
                                  </w:p>
                                </w:tc>
                                <w:tc>
                                  <w:tcPr>
                                    <w:tcW w:w="956" w:type="dxa"/>
                                    <w:tcBorders>
                                      <w:left w:val="double" w:sz="4" w:space="0" w:color="auto"/>
                                    </w:tcBorders>
                                    <w:shd w:val="clear" w:color="auto" w:fill="DEEAF6" w:themeFill="accent5" w:themeFillTint="33"/>
                                    <w:vAlign w:val="center"/>
                                  </w:tcPr>
                                  <w:p w14:paraId="4CB64F29" w14:textId="77777777" w:rsidR="00D818A8" w:rsidRPr="00FC0832" w:rsidRDefault="00D818A8" w:rsidP="00380958">
                                    <w:pPr>
                                      <w:spacing w:line="200" w:lineRule="exact"/>
                                      <w:jc w:val="center"/>
                                      <w:rPr>
                                        <w:rFonts w:ascii="標楷體" w:eastAsia="標楷體" w:hAnsi="標楷體"/>
                                      </w:rPr>
                                    </w:pPr>
                                    <w:proofErr w:type="gramStart"/>
                                    <w:r w:rsidRPr="00FC0832">
                                      <w:rPr>
                                        <w:rFonts w:ascii="標楷體" w:eastAsia="標楷體" w:hAnsi="標楷體" w:hint="eastAsia"/>
                                      </w:rPr>
                                      <w:t>臺</w:t>
                                    </w:r>
                                    <w:proofErr w:type="gramEnd"/>
                                    <w:r w:rsidRPr="00FC0832">
                                      <w:rPr>
                                        <w:rFonts w:ascii="標楷體" w:eastAsia="標楷體" w:hAnsi="標楷體" w:hint="eastAsia"/>
                                      </w:rPr>
                                      <w:t>南市</w:t>
                                    </w:r>
                                  </w:p>
                                </w:tc>
                                <w:tc>
                                  <w:tcPr>
                                    <w:tcW w:w="1028" w:type="dxa"/>
                                    <w:tcBorders>
                                      <w:right w:val="double" w:sz="4" w:space="0" w:color="auto"/>
                                    </w:tcBorders>
                                    <w:shd w:val="clear" w:color="auto" w:fill="DEEAF6" w:themeFill="accent5" w:themeFillTint="33"/>
                                    <w:vAlign w:val="center"/>
                                  </w:tcPr>
                                  <w:p w14:paraId="0907AE5E" w14:textId="33810631" w:rsidR="00D818A8" w:rsidRPr="00FC0832" w:rsidRDefault="00D818A8" w:rsidP="002440EC">
                                    <w:pPr>
                                      <w:spacing w:line="200" w:lineRule="exact"/>
                                      <w:jc w:val="right"/>
                                      <w:rPr>
                                        <w:rFonts w:ascii="標楷體" w:eastAsia="標楷體" w:hAnsi="標楷體"/>
                                      </w:rPr>
                                    </w:pPr>
                                    <w:r w:rsidRPr="00B016E4">
                                      <w:rPr>
                                        <w:rFonts w:ascii="標楷體" w:eastAsia="標楷體" w:hAnsi="標楷體"/>
                                      </w:rPr>
                                      <w:t>579.51</w:t>
                                    </w:r>
                                  </w:p>
                                </w:tc>
                                <w:tc>
                                  <w:tcPr>
                                    <w:tcW w:w="886" w:type="dxa"/>
                                    <w:tcBorders>
                                      <w:left w:val="double" w:sz="4" w:space="0" w:color="auto"/>
                                    </w:tcBorders>
                                    <w:shd w:val="clear" w:color="auto" w:fill="DEEAF6" w:themeFill="accent5" w:themeFillTint="33"/>
                                    <w:vAlign w:val="center"/>
                                  </w:tcPr>
                                  <w:p w14:paraId="06B8F0CB"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新竹縣</w:t>
                                    </w:r>
                                  </w:p>
                                </w:tc>
                                <w:tc>
                                  <w:tcPr>
                                    <w:tcW w:w="957" w:type="dxa"/>
                                    <w:shd w:val="clear" w:color="auto" w:fill="DEEAF6" w:themeFill="accent5" w:themeFillTint="33"/>
                                    <w:vAlign w:val="center"/>
                                  </w:tcPr>
                                  <w:p w14:paraId="7FFA4866" w14:textId="5193D309" w:rsidR="00D818A8" w:rsidRPr="00FC0832" w:rsidRDefault="00D818A8" w:rsidP="00380958">
                                    <w:pPr>
                                      <w:spacing w:line="200" w:lineRule="exact"/>
                                      <w:jc w:val="right"/>
                                      <w:rPr>
                                        <w:rFonts w:ascii="標楷體" w:eastAsia="標楷體" w:hAnsi="標楷體"/>
                                      </w:rPr>
                                    </w:pPr>
                                    <w:r w:rsidRPr="00FC0832">
                                      <w:rPr>
                                        <w:rFonts w:ascii="標楷體" w:eastAsia="標楷體" w:hAnsi="標楷體"/>
                                      </w:rPr>
                                      <w:t>3.</w:t>
                                    </w:r>
                                    <w:r>
                                      <w:rPr>
                                        <w:rFonts w:ascii="標楷體" w:eastAsia="標楷體" w:hAnsi="標楷體"/>
                                      </w:rPr>
                                      <w:t>50</w:t>
                                    </w:r>
                                  </w:p>
                                </w:tc>
                              </w:tr>
                              <w:tr w:rsidR="00D818A8" w:rsidRPr="00FC0832" w14:paraId="6F3F0EFC" w14:textId="77777777" w:rsidTr="00885D6C">
                                <w:trPr>
                                  <w:trHeight w:val="340"/>
                                </w:trPr>
                                <w:tc>
                                  <w:tcPr>
                                    <w:tcW w:w="421" w:type="dxa"/>
                                    <w:tcBorders>
                                      <w:right w:val="double" w:sz="4" w:space="0" w:color="auto"/>
                                    </w:tcBorders>
                                    <w:vAlign w:val="center"/>
                                  </w:tcPr>
                                  <w:p w14:paraId="235931A8"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3</w:t>
                                    </w:r>
                                  </w:p>
                                </w:tc>
                                <w:tc>
                                  <w:tcPr>
                                    <w:tcW w:w="956" w:type="dxa"/>
                                    <w:tcBorders>
                                      <w:left w:val="double" w:sz="4" w:space="0" w:color="auto"/>
                                    </w:tcBorders>
                                    <w:vAlign w:val="center"/>
                                  </w:tcPr>
                                  <w:p w14:paraId="2FD2AD22"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新竹縣</w:t>
                                    </w:r>
                                  </w:p>
                                </w:tc>
                                <w:tc>
                                  <w:tcPr>
                                    <w:tcW w:w="1028" w:type="dxa"/>
                                    <w:tcBorders>
                                      <w:right w:val="double" w:sz="4" w:space="0" w:color="auto"/>
                                    </w:tcBorders>
                                    <w:vAlign w:val="center"/>
                                  </w:tcPr>
                                  <w:p w14:paraId="4048C68C" w14:textId="36A9EB53" w:rsidR="00D818A8" w:rsidRPr="00FC0832" w:rsidRDefault="00D818A8" w:rsidP="002440EC">
                                    <w:pPr>
                                      <w:spacing w:line="200" w:lineRule="exact"/>
                                      <w:jc w:val="right"/>
                                      <w:rPr>
                                        <w:rFonts w:ascii="標楷體" w:eastAsia="標楷體" w:hAnsi="標楷體"/>
                                      </w:rPr>
                                    </w:pPr>
                                    <w:r w:rsidRPr="00B016E4">
                                      <w:rPr>
                                        <w:rFonts w:ascii="標楷體" w:eastAsia="標楷體" w:hAnsi="標楷體"/>
                                      </w:rPr>
                                      <w:t>567.23</w:t>
                                    </w:r>
                                  </w:p>
                                </w:tc>
                                <w:tc>
                                  <w:tcPr>
                                    <w:tcW w:w="886" w:type="dxa"/>
                                    <w:tcBorders>
                                      <w:left w:val="double" w:sz="4" w:space="0" w:color="auto"/>
                                    </w:tcBorders>
                                    <w:vAlign w:val="center"/>
                                  </w:tcPr>
                                  <w:p w14:paraId="42F5B07E"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臺北市</w:t>
                                    </w:r>
                                  </w:p>
                                </w:tc>
                                <w:tc>
                                  <w:tcPr>
                                    <w:tcW w:w="957" w:type="dxa"/>
                                    <w:vAlign w:val="center"/>
                                  </w:tcPr>
                                  <w:p w14:paraId="66809E20" w14:textId="6DE023D8" w:rsidR="00D818A8" w:rsidRPr="00FC0832" w:rsidRDefault="00D818A8" w:rsidP="00380958">
                                    <w:pPr>
                                      <w:spacing w:line="200" w:lineRule="exact"/>
                                      <w:jc w:val="right"/>
                                      <w:rPr>
                                        <w:rFonts w:ascii="標楷體" w:eastAsia="標楷體" w:hAnsi="標楷體"/>
                                      </w:rPr>
                                    </w:pPr>
                                    <w:r w:rsidRPr="00FC0832">
                                      <w:rPr>
                                        <w:rFonts w:ascii="標楷體" w:eastAsia="標楷體" w:hAnsi="標楷體"/>
                                      </w:rPr>
                                      <w:t>3.0</w:t>
                                    </w:r>
                                    <w:r>
                                      <w:rPr>
                                        <w:rFonts w:ascii="標楷體" w:eastAsia="標楷體" w:hAnsi="標楷體"/>
                                      </w:rPr>
                                      <w:t>7</w:t>
                                    </w:r>
                                  </w:p>
                                </w:tc>
                              </w:tr>
                              <w:tr w:rsidR="00D818A8" w:rsidRPr="00FC0832" w14:paraId="2A8EF57F" w14:textId="77777777" w:rsidTr="00885D6C">
                                <w:trPr>
                                  <w:trHeight w:val="340"/>
                                </w:trPr>
                                <w:tc>
                                  <w:tcPr>
                                    <w:tcW w:w="421" w:type="dxa"/>
                                    <w:tcBorders>
                                      <w:right w:val="double" w:sz="4" w:space="0" w:color="auto"/>
                                    </w:tcBorders>
                                    <w:shd w:val="clear" w:color="auto" w:fill="DEEAF6" w:themeFill="accent5" w:themeFillTint="33"/>
                                    <w:vAlign w:val="center"/>
                                  </w:tcPr>
                                  <w:p w14:paraId="612EBFD3"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4</w:t>
                                    </w:r>
                                  </w:p>
                                </w:tc>
                                <w:tc>
                                  <w:tcPr>
                                    <w:tcW w:w="956" w:type="dxa"/>
                                    <w:tcBorders>
                                      <w:left w:val="double" w:sz="4" w:space="0" w:color="auto"/>
                                    </w:tcBorders>
                                    <w:shd w:val="clear" w:color="auto" w:fill="DEEAF6" w:themeFill="accent5" w:themeFillTint="33"/>
                                    <w:vAlign w:val="center"/>
                                  </w:tcPr>
                                  <w:p w14:paraId="5981D93E" w14:textId="75BE29CB" w:rsidR="00D818A8" w:rsidRPr="00FC0832" w:rsidRDefault="00D818A8" w:rsidP="00380958">
                                    <w:pPr>
                                      <w:spacing w:line="200" w:lineRule="exact"/>
                                      <w:jc w:val="center"/>
                                      <w:rPr>
                                        <w:rFonts w:ascii="標楷體" w:eastAsia="標楷體" w:hAnsi="標楷體"/>
                                      </w:rPr>
                                    </w:pPr>
                                    <w:r w:rsidRPr="00EB09EE">
                                      <w:rPr>
                                        <w:rFonts w:ascii="標楷體" w:eastAsia="標楷體" w:hAnsi="標楷體" w:hint="eastAsia"/>
                                      </w:rPr>
                                      <w:t>嘉義市</w:t>
                                    </w:r>
                                  </w:p>
                                </w:tc>
                                <w:tc>
                                  <w:tcPr>
                                    <w:tcW w:w="1028" w:type="dxa"/>
                                    <w:tcBorders>
                                      <w:right w:val="double" w:sz="4" w:space="0" w:color="auto"/>
                                    </w:tcBorders>
                                    <w:shd w:val="clear" w:color="auto" w:fill="DEEAF6" w:themeFill="accent5" w:themeFillTint="33"/>
                                    <w:vAlign w:val="center"/>
                                  </w:tcPr>
                                  <w:p w14:paraId="65780653" w14:textId="0BB7B2CD" w:rsidR="00D818A8" w:rsidRPr="00FC0832" w:rsidRDefault="00D818A8" w:rsidP="002440EC">
                                    <w:pPr>
                                      <w:spacing w:line="200" w:lineRule="exact"/>
                                      <w:jc w:val="right"/>
                                      <w:rPr>
                                        <w:rFonts w:ascii="標楷體" w:eastAsia="標楷體" w:hAnsi="標楷體"/>
                                      </w:rPr>
                                    </w:pPr>
                                    <w:r w:rsidRPr="00EB09EE">
                                      <w:rPr>
                                        <w:rFonts w:ascii="標楷體" w:eastAsia="標楷體" w:hAnsi="標楷體"/>
                                      </w:rPr>
                                      <w:t>558.02</w:t>
                                    </w:r>
                                  </w:p>
                                </w:tc>
                                <w:tc>
                                  <w:tcPr>
                                    <w:tcW w:w="886" w:type="dxa"/>
                                    <w:tcBorders>
                                      <w:left w:val="double" w:sz="4" w:space="0" w:color="auto"/>
                                    </w:tcBorders>
                                    <w:shd w:val="clear" w:color="auto" w:fill="DEEAF6" w:themeFill="accent5" w:themeFillTint="33"/>
                                    <w:vAlign w:val="center"/>
                                  </w:tcPr>
                                  <w:p w14:paraId="48978015"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新北市</w:t>
                                    </w:r>
                                  </w:p>
                                </w:tc>
                                <w:tc>
                                  <w:tcPr>
                                    <w:tcW w:w="957" w:type="dxa"/>
                                    <w:shd w:val="clear" w:color="auto" w:fill="DEEAF6" w:themeFill="accent5" w:themeFillTint="33"/>
                                    <w:vAlign w:val="center"/>
                                  </w:tcPr>
                                  <w:p w14:paraId="77198EFA" w14:textId="44B3A1F6" w:rsidR="00D818A8" w:rsidRPr="00FC0832" w:rsidRDefault="00D818A8" w:rsidP="00380958">
                                    <w:pPr>
                                      <w:spacing w:line="200" w:lineRule="exact"/>
                                      <w:jc w:val="right"/>
                                      <w:rPr>
                                        <w:rFonts w:ascii="標楷體" w:eastAsia="標楷體" w:hAnsi="標楷體"/>
                                      </w:rPr>
                                    </w:pPr>
                                    <w:r w:rsidRPr="00FC0832">
                                      <w:rPr>
                                        <w:rFonts w:ascii="標楷體" w:eastAsia="標楷體" w:hAnsi="標楷體"/>
                                      </w:rPr>
                                      <w:t>3.0</w:t>
                                    </w:r>
                                    <w:r>
                                      <w:rPr>
                                        <w:rFonts w:ascii="標楷體" w:eastAsia="標楷體" w:hAnsi="標楷體"/>
                                      </w:rPr>
                                      <w:t>2</w:t>
                                    </w:r>
                                  </w:p>
                                </w:tc>
                              </w:tr>
                              <w:tr w:rsidR="00D818A8" w:rsidRPr="00FC0832" w14:paraId="59B72A21" w14:textId="77777777" w:rsidTr="00885D6C">
                                <w:trPr>
                                  <w:trHeight w:val="340"/>
                                </w:trPr>
                                <w:tc>
                                  <w:tcPr>
                                    <w:tcW w:w="421" w:type="dxa"/>
                                    <w:tcBorders>
                                      <w:right w:val="double" w:sz="4" w:space="0" w:color="auto"/>
                                    </w:tcBorders>
                                    <w:vAlign w:val="center"/>
                                  </w:tcPr>
                                  <w:p w14:paraId="496CD989"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5</w:t>
                                    </w:r>
                                  </w:p>
                                </w:tc>
                                <w:tc>
                                  <w:tcPr>
                                    <w:tcW w:w="956" w:type="dxa"/>
                                    <w:tcBorders>
                                      <w:left w:val="double" w:sz="4" w:space="0" w:color="auto"/>
                                    </w:tcBorders>
                                    <w:vAlign w:val="center"/>
                                  </w:tcPr>
                                  <w:p w14:paraId="6FE232C9" w14:textId="0F30B51A" w:rsidR="00D818A8" w:rsidRPr="00FC0832" w:rsidRDefault="00D818A8" w:rsidP="00380958">
                                    <w:pPr>
                                      <w:spacing w:line="200" w:lineRule="exact"/>
                                      <w:jc w:val="center"/>
                                      <w:rPr>
                                        <w:rFonts w:ascii="標楷體" w:eastAsia="標楷體" w:hAnsi="標楷體"/>
                                      </w:rPr>
                                    </w:pPr>
                                    <w:proofErr w:type="gramStart"/>
                                    <w:r w:rsidRPr="00EB09EE">
                                      <w:rPr>
                                        <w:rFonts w:ascii="標楷體" w:eastAsia="標楷體" w:hAnsi="標楷體" w:hint="eastAsia"/>
                                      </w:rPr>
                                      <w:t>臺</w:t>
                                    </w:r>
                                    <w:proofErr w:type="gramEnd"/>
                                    <w:r w:rsidRPr="00EB09EE">
                                      <w:rPr>
                                        <w:rFonts w:ascii="標楷體" w:eastAsia="標楷體" w:hAnsi="標楷體" w:hint="eastAsia"/>
                                      </w:rPr>
                                      <w:t>中市</w:t>
                                    </w:r>
                                  </w:p>
                                </w:tc>
                                <w:tc>
                                  <w:tcPr>
                                    <w:tcW w:w="1028" w:type="dxa"/>
                                    <w:tcBorders>
                                      <w:right w:val="double" w:sz="4" w:space="0" w:color="auto"/>
                                    </w:tcBorders>
                                    <w:vAlign w:val="center"/>
                                  </w:tcPr>
                                  <w:p w14:paraId="53C336F0" w14:textId="523DCD4A" w:rsidR="00D818A8" w:rsidRPr="00FC0832" w:rsidRDefault="00D818A8" w:rsidP="002440EC">
                                    <w:pPr>
                                      <w:spacing w:line="200" w:lineRule="exact"/>
                                      <w:jc w:val="right"/>
                                      <w:rPr>
                                        <w:rFonts w:ascii="標楷體" w:eastAsia="標楷體" w:hAnsi="標楷體"/>
                                      </w:rPr>
                                    </w:pPr>
                                    <w:r w:rsidRPr="00EB09EE">
                                      <w:rPr>
                                        <w:rFonts w:ascii="標楷體" w:eastAsia="標楷體" w:hAnsi="標楷體"/>
                                      </w:rPr>
                                      <w:t>555.09</w:t>
                                    </w:r>
                                  </w:p>
                                </w:tc>
                                <w:tc>
                                  <w:tcPr>
                                    <w:tcW w:w="886" w:type="dxa"/>
                                    <w:tcBorders>
                                      <w:left w:val="double" w:sz="4" w:space="0" w:color="auto"/>
                                    </w:tcBorders>
                                    <w:vAlign w:val="center"/>
                                  </w:tcPr>
                                  <w:p w14:paraId="031F8103" w14:textId="77777777" w:rsidR="00D818A8" w:rsidRPr="00FC0832" w:rsidRDefault="00D818A8" w:rsidP="00380958">
                                    <w:pPr>
                                      <w:spacing w:line="200" w:lineRule="exact"/>
                                      <w:jc w:val="center"/>
                                      <w:rPr>
                                        <w:rFonts w:ascii="標楷體" w:eastAsia="標楷體" w:hAnsi="標楷體"/>
                                      </w:rPr>
                                    </w:pPr>
                                    <w:proofErr w:type="gramStart"/>
                                    <w:r w:rsidRPr="00FC0832">
                                      <w:rPr>
                                        <w:rFonts w:ascii="標楷體" w:eastAsia="標楷體" w:hAnsi="標楷體" w:hint="eastAsia"/>
                                      </w:rPr>
                                      <w:t>臺</w:t>
                                    </w:r>
                                    <w:proofErr w:type="gramEnd"/>
                                    <w:r w:rsidRPr="00FC0832">
                                      <w:rPr>
                                        <w:rFonts w:ascii="標楷體" w:eastAsia="標楷體" w:hAnsi="標楷體" w:hint="eastAsia"/>
                                      </w:rPr>
                                      <w:t>南市</w:t>
                                    </w:r>
                                  </w:p>
                                </w:tc>
                                <w:tc>
                                  <w:tcPr>
                                    <w:tcW w:w="957" w:type="dxa"/>
                                    <w:vAlign w:val="center"/>
                                  </w:tcPr>
                                  <w:p w14:paraId="6AA5122D" w14:textId="04D6C01F" w:rsidR="00D818A8" w:rsidRPr="00FC0832" w:rsidRDefault="00D818A8" w:rsidP="00380958">
                                    <w:pPr>
                                      <w:spacing w:line="200" w:lineRule="exact"/>
                                      <w:jc w:val="right"/>
                                      <w:rPr>
                                        <w:rFonts w:ascii="標楷體" w:eastAsia="標楷體" w:hAnsi="標楷體"/>
                                      </w:rPr>
                                    </w:pPr>
                                    <w:r w:rsidRPr="00FC0832">
                                      <w:rPr>
                                        <w:rFonts w:ascii="標楷體" w:eastAsia="標楷體" w:hAnsi="標楷體"/>
                                      </w:rPr>
                                      <w:t>2.</w:t>
                                    </w:r>
                                    <w:r>
                                      <w:rPr>
                                        <w:rFonts w:ascii="標楷體" w:eastAsia="標楷體" w:hAnsi="標楷體"/>
                                      </w:rPr>
                                      <w:t>18</w:t>
                                    </w:r>
                                  </w:p>
                                </w:tc>
                              </w:tr>
                            </w:tbl>
                            <w:p w14:paraId="33109877" w14:textId="79B40777" w:rsidR="00D818A8" w:rsidRPr="00FC0832" w:rsidRDefault="00D818A8" w:rsidP="00CE5928">
                              <w:pPr>
                                <w:spacing w:line="200" w:lineRule="exact"/>
                                <w:ind w:leftChars="9" w:left="837" w:rightChars="26" w:right="62" w:hangingChars="453" w:hanging="815"/>
                                <w:jc w:val="both"/>
                                <w:rPr>
                                  <w:rFonts w:ascii="標楷體" w:eastAsia="標楷體" w:hAnsi="標楷體"/>
                                  <w:sz w:val="18"/>
                                  <w:szCs w:val="18"/>
                                </w:rPr>
                              </w:pPr>
                              <w:r w:rsidRPr="00FC0832">
                                <w:rPr>
                                  <w:rFonts w:ascii="標楷體" w:eastAsia="標楷體" w:hAnsi="標楷體" w:hint="eastAsia"/>
                                  <w:sz w:val="18"/>
                                  <w:szCs w:val="18"/>
                                </w:rPr>
                                <w:t>資料來源</w:t>
                              </w:r>
                              <w:r w:rsidRPr="00FC0832">
                                <w:rPr>
                                  <w:rFonts w:ascii="標楷體" w:eastAsia="標楷體" w:hAnsi="標楷體"/>
                                  <w:sz w:val="18"/>
                                  <w:szCs w:val="18"/>
                                </w:rPr>
                                <w:t>：</w:t>
                              </w:r>
                              <w:r w:rsidRPr="00FC0832">
                                <w:rPr>
                                  <w:rFonts w:ascii="標楷體" w:eastAsia="標楷體" w:hAnsi="標楷體" w:hint="eastAsia"/>
                                  <w:sz w:val="18"/>
                                  <w:szCs w:val="18"/>
                                </w:rPr>
                                <w:t>整理自內政部警政署刑事警察局提供刑案紀錄，以內政部統計113年12月底各市縣戶籍人口數</w:t>
                              </w:r>
                              <w:r w:rsidR="004D73D8">
                                <w:rPr>
                                  <w:rFonts w:ascii="標楷體" w:eastAsia="標楷體" w:hAnsi="標楷體" w:hint="eastAsia"/>
                                  <w:sz w:val="18"/>
                                  <w:szCs w:val="18"/>
                                </w:rPr>
                                <w:t>據以</w:t>
                              </w:r>
                              <w:r w:rsidRPr="00FC0832">
                                <w:rPr>
                                  <w:rFonts w:ascii="標楷體" w:eastAsia="標楷體" w:hAnsi="標楷體" w:hint="eastAsia"/>
                                  <w:sz w:val="18"/>
                                  <w:szCs w:val="18"/>
                                </w:rPr>
                                <w:t>計算每10</w:t>
                              </w:r>
                              <w:proofErr w:type="gramStart"/>
                              <w:r>
                                <w:rPr>
                                  <w:rFonts w:ascii="標楷體" w:eastAsia="標楷體" w:hAnsi="標楷體" w:hint="eastAsia"/>
                                  <w:sz w:val="18"/>
                                  <w:szCs w:val="18"/>
                                </w:rPr>
                                <w:t>萬</w:t>
                              </w:r>
                              <w:r w:rsidR="004D73D8">
                                <w:rPr>
                                  <w:rFonts w:ascii="標楷體" w:eastAsia="標楷體" w:hAnsi="標楷體" w:hint="eastAsia"/>
                                  <w:sz w:val="18"/>
                                  <w:szCs w:val="18"/>
                                </w:rPr>
                                <w:t>人發生數及</w:t>
                              </w:r>
                              <w:proofErr w:type="gramEnd"/>
                              <w:r w:rsidR="004D73D8">
                                <w:rPr>
                                  <w:rFonts w:ascii="標楷體" w:eastAsia="標楷體" w:hAnsi="標楷體" w:hint="eastAsia"/>
                                  <w:sz w:val="18"/>
                                  <w:szCs w:val="18"/>
                                </w:rPr>
                                <w:t>財損金額</w:t>
                              </w:r>
                              <w:r w:rsidRPr="00FC0832">
                                <w:rPr>
                                  <w:rFonts w:ascii="標楷體" w:eastAsia="標楷體" w:hAnsi="標楷體" w:hint="eastAsia"/>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6A62B96" id="群組 12" o:spid="_x0000_s1033" style="position:absolute;left:0;text-align:left;margin-left:6.15pt;margin-top:250.45pt;width:493.2pt;height:211.5pt;z-index:251833344;mso-width-relative:margin;mso-height-relative:margin" coordorigin="1952,-266" coordsize="57796,26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">
                <v:shape id="_x0000_s1034" type="#_x0000_t202" style="position:absolute;left:28615;top:-266;width:31134;height:26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4"/>
                        </w:tblGrid>
                        <w:tr w:rsidR="00D818A8" w:rsidRPr="004A1B86" w14:paraId="11540738" w14:textId="77777777" w:rsidTr="00722EA6">
                          <w:trPr>
                            <w:trHeight w:val="3109"/>
                          </w:trPr>
                          <w:tc>
                            <w:tcPr>
                              <w:tcW w:w="4657" w:type="dxa"/>
                            </w:tcPr>
                            <w:p w14:paraId="5A428315" w14:textId="4ABF03F6" w:rsidR="00D818A8" w:rsidRPr="00FC0832" w:rsidRDefault="00D818A8" w:rsidP="004E2400">
                              <w:pPr>
                                <w:ind w:left="687" w:rightChars="45" w:right="108" w:hangingChars="286" w:hanging="687"/>
                                <w:jc w:val="both"/>
                                <w:rPr>
                                  <w:rFonts w:ascii="標楷體" w:eastAsia="標楷體" w:hAnsi="標楷體"/>
                                  <w:b/>
                                  <w:bCs/>
                                  <w:sz w:val="24"/>
                                  <w:szCs w:val="24"/>
                                </w:rPr>
                              </w:pPr>
                              <w:r w:rsidRPr="00FC0832">
                                <w:rPr>
                                  <w:rFonts w:ascii="標楷體" w:eastAsia="標楷體" w:hAnsi="標楷體" w:hint="eastAsia"/>
                                  <w:b/>
                                  <w:bCs/>
                                  <w:sz w:val="24"/>
                                  <w:szCs w:val="24"/>
                                </w:rPr>
                                <w:t>表2</w:t>
                              </w:r>
                              <w:r w:rsidRPr="00C55661">
                                <w:rPr>
                                  <w:rFonts w:ascii="標楷體" w:eastAsia="標楷體" w:hAnsi="標楷體" w:hint="eastAsia"/>
                                  <w:b/>
                                  <w:bCs/>
                                  <w:color w:val="000000"/>
                                  <w:sz w:val="24"/>
                                  <w:szCs w:val="24"/>
                                </w:rPr>
                                <w:t xml:space="preserve">　</w:t>
                              </w:r>
                              <w:proofErr w:type="gramStart"/>
                              <w:r w:rsidRPr="00FC0832">
                                <w:rPr>
                                  <w:rFonts w:ascii="標楷體" w:eastAsia="標楷體" w:hAnsi="標楷體" w:hint="eastAsia"/>
                                  <w:b/>
                                  <w:bCs/>
                                  <w:sz w:val="24"/>
                                  <w:szCs w:val="24"/>
                                </w:rPr>
                                <w:t>11</w:t>
                              </w:r>
                              <w:r w:rsidRPr="00FC0832">
                                <w:rPr>
                                  <w:rFonts w:ascii="標楷體" w:eastAsia="標楷體" w:hAnsi="標楷體"/>
                                  <w:b/>
                                  <w:bCs/>
                                  <w:sz w:val="24"/>
                                  <w:szCs w:val="24"/>
                                </w:rPr>
                                <w:t>3</w:t>
                              </w:r>
                              <w:proofErr w:type="gramEnd"/>
                              <w:r w:rsidRPr="00FC0832">
                                <w:rPr>
                                  <w:rFonts w:ascii="標楷體" w:eastAsia="標楷體" w:hAnsi="標楷體" w:hint="eastAsia"/>
                                  <w:b/>
                                  <w:bCs/>
                                  <w:sz w:val="24"/>
                                  <w:szCs w:val="24"/>
                                </w:rPr>
                                <w:t>年</w:t>
                              </w:r>
                              <w:r w:rsidRPr="00FC0832">
                                <w:rPr>
                                  <w:rFonts w:ascii="標楷體" w:eastAsia="標楷體" w:hAnsi="標楷體"/>
                                  <w:b/>
                                  <w:bCs/>
                                  <w:sz w:val="24"/>
                                  <w:szCs w:val="24"/>
                                </w:rPr>
                                <w:t>度</w:t>
                              </w:r>
                              <w:r w:rsidRPr="00FC0832">
                                <w:rPr>
                                  <w:rFonts w:ascii="標楷體" w:eastAsia="標楷體" w:hAnsi="標楷體" w:hint="eastAsia"/>
                                  <w:b/>
                                  <w:bCs/>
                                  <w:sz w:val="24"/>
                                  <w:szCs w:val="24"/>
                                </w:rPr>
                                <w:t>詐欺案件</w:t>
                              </w:r>
                              <w:r w:rsidR="004E2400">
                                <w:rPr>
                                  <w:rFonts w:ascii="標楷體" w:eastAsia="標楷體" w:hAnsi="標楷體" w:hint="eastAsia"/>
                                  <w:b/>
                                  <w:bCs/>
                                  <w:sz w:val="24"/>
                                  <w:szCs w:val="24"/>
                                </w:rPr>
                                <w:t>發生數</w:t>
                              </w:r>
                              <w:r w:rsidRPr="00FC0832">
                                <w:rPr>
                                  <w:rFonts w:ascii="標楷體" w:eastAsia="標楷體" w:hAnsi="標楷體" w:hint="eastAsia"/>
                                  <w:b/>
                                  <w:bCs/>
                                  <w:sz w:val="24"/>
                                  <w:szCs w:val="24"/>
                                </w:rPr>
                                <w:t>及財損金額前5名</w:t>
                              </w:r>
                              <w:r w:rsidRPr="00FC0832">
                                <w:rPr>
                                  <w:rFonts w:ascii="標楷體" w:eastAsia="標楷體" w:hAnsi="標楷體"/>
                                  <w:b/>
                                  <w:bCs/>
                                  <w:sz w:val="24"/>
                                  <w:szCs w:val="24"/>
                                </w:rPr>
                                <w:t>手法</w:t>
                              </w:r>
                            </w:p>
                            <w:p w14:paraId="44AB9DD0" w14:textId="77777777" w:rsidR="00D818A8" w:rsidRPr="00FC0832" w:rsidRDefault="00D818A8" w:rsidP="00FC0832">
                              <w:pPr>
                                <w:spacing w:line="240" w:lineRule="exact"/>
                                <w:ind w:left="799" w:rightChars="49" w:right="118"/>
                                <w:jc w:val="right"/>
                                <w:rPr>
                                  <w:rFonts w:ascii="標楷體" w:eastAsia="標楷體" w:hAnsi="標楷體"/>
                                  <w14:textOutline w14:w="9525" w14:cap="rnd" w14:cmpd="sng" w14:algn="ctr">
                                    <w14:solidFill>
                                      <w14:srgbClr w14:val="000000"/>
                                    </w14:solidFill>
                                    <w14:prstDash w14:val="solid"/>
                                    <w14:bevel/>
                                  </w14:textOutline>
                                </w:rPr>
                              </w:pPr>
                              <w:r w:rsidRPr="00FC0832">
                                <w:rPr>
                                  <w:rFonts w:ascii="標楷體" w:eastAsia="標楷體" w:hAnsi="標楷體" w:hint="eastAsia"/>
                                </w:rPr>
                                <w:t>單</w:t>
                              </w:r>
                              <w:r w:rsidRPr="00FC0832">
                                <w:rPr>
                                  <w:rFonts w:ascii="標楷體" w:eastAsia="標楷體" w:hAnsi="標楷體"/>
                                </w:rPr>
                                <w:t>位</w:t>
                              </w:r>
                              <w:proofErr w:type="gramStart"/>
                              <w:r w:rsidRPr="00FC0832">
                                <w:rPr>
                                  <w:rFonts w:ascii="標楷體" w:eastAsia="標楷體" w:hAnsi="標楷體"/>
                                </w:rPr>
                                <w:t>︰</w:t>
                              </w:r>
                              <w:proofErr w:type="gramEnd"/>
                              <w:r w:rsidRPr="00FC0832">
                                <w:rPr>
                                  <w:rFonts w:ascii="標楷體" w:eastAsia="標楷體" w:hAnsi="標楷體" w:hint="eastAsia"/>
                                </w:rPr>
                                <w:t>件、新臺幣億</w:t>
                              </w:r>
                              <w:r w:rsidRPr="00FC0832">
                                <w:rPr>
                                  <w:rFonts w:ascii="標楷體" w:eastAsia="標楷體" w:hAnsi="標楷體"/>
                                </w:rPr>
                                <w:t>元</w:t>
                              </w:r>
                            </w:p>
                            <w:tbl>
                              <w:tblPr>
                                <w:tblStyle w:val="a5"/>
                                <w:tblW w:w="5098" w:type="dxa"/>
                                <w:tblLook w:val="04A0" w:firstRow="1" w:lastRow="0" w:firstColumn="1" w:lastColumn="0" w:noHBand="0" w:noVBand="1"/>
                              </w:tblPr>
                              <w:tblGrid>
                                <w:gridCol w:w="421"/>
                                <w:gridCol w:w="1474"/>
                                <w:gridCol w:w="816"/>
                                <w:gridCol w:w="1537"/>
                                <w:gridCol w:w="850"/>
                              </w:tblGrid>
                              <w:tr w:rsidR="00D818A8" w:rsidRPr="00FC0832" w14:paraId="0E86E0D5" w14:textId="77777777" w:rsidTr="00952B30">
                                <w:trPr>
                                  <w:trHeight w:val="227"/>
                                </w:trPr>
                                <w:tc>
                                  <w:tcPr>
                                    <w:tcW w:w="421" w:type="dxa"/>
                                    <w:vMerge w:val="restart"/>
                                    <w:tcBorders>
                                      <w:right w:val="double" w:sz="4" w:space="0" w:color="auto"/>
                                    </w:tcBorders>
                                    <w:shd w:val="clear" w:color="auto" w:fill="BDD6EE" w:themeFill="accent5" w:themeFillTint="66"/>
                                    <w:vAlign w:val="center"/>
                                  </w:tcPr>
                                  <w:p w14:paraId="06D1FE98"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排</w:t>
                                    </w:r>
                                    <w:r w:rsidRPr="00FC0832">
                                      <w:rPr>
                                        <w:rFonts w:ascii="標楷體" w:eastAsia="標楷體" w:hAnsi="標楷體"/>
                                      </w:rPr>
                                      <w:t>序</w:t>
                                    </w:r>
                                  </w:p>
                                </w:tc>
                                <w:tc>
                                  <w:tcPr>
                                    <w:tcW w:w="2290" w:type="dxa"/>
                                    <w:gridSpan w:val="2"/>
                                    <w:tcBorders>
                                      <w:left w:val="double" w:sz="4" w:space="0" w:color="auto"/>
                                      <w:right w:val="double" w:sz="4" w:space="0" w:color="auto"/>
                                    </w:tcBorders>
                                    <w:shd w:val="clear" w:color="auto" w:fill="BDD6EE" w:themeFill="accent5" w:themeFillTint="66"/>
                                    <w:vAlign w:val="center"/>
                                  </w:tcPr>
                                  <w:p w14:paraId="4120D261"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詐欺案件</w:t>
                                    </w:r>
                                  </w:p>
                                </w:tc>
                                <w:tc>
                                  <w:tcPr>
                                    <w:tcW w:w="2387" w:type="dxa"/>
                                    <w:gridSpan w:val="2"/>
                                    <w:tcBorders>
                                      <w:left w:val="double" w:sz="4" w:space="0" w:color="auto"/>
                                    </w:tcBorders>
                                    <w:shd w:val="clear" w:color="auto" w:fill="BDD6EE" w:themeFill="accent5" w:themeFillTint="66"/>
                                    <w:vAlign w:val="center"/>
                                  </w:tcPr>
                                  <w:p w14:paraId="23339FD1"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詐欺財損金額</w:t>
                                    </w:r>
                                  </w:p>
                                </w:tc>
                              </w:tr>
                              <w:tr w:rsidR="00D818A8" w:rsidRPr="00FC0832" w14:paraId="07BFFCA9" w14:textId="77777777" w:rsidTr="00952B30">
                                <w:trPr>
                                  <w:trHeight w:val="227"/>
                                </w:trPr>
                                <w:tc>
                                  <w:tcPr>
                                    <w:tcW w:w="421" w:type="dxa"/>
                                    <w:vMerge/>
                                    <w:tcBorders>
                                      <w:right w:val="double" w:sz="4" w:space="0" w:color="auto"/>
                                    </w:tcBorders>
                                    <w:vAlign w:val="center"/>
                                  </w:tcPr>
                                  <w:p w14:paraId="676BFEED" w14:textId="77777777" w:rsidR="00D818A8" w:rsidRPr="00FC0832" w:rsidRDefault="00D818A8" w:rsidP="00952B30">
                                    <w:pPr>
                                      <w:spacing w:line="200" w:lineRule="exact"/>
                                      <w:jc w:val="center"/>
                                      <w:rPr>
                                        <w:rFonts w:ascii="標楷體" w:eastAsia="標楷體" w:hAnsi="標楷體"/>
                                      </w:rPr>
                                    </w:pPr>
                                  </w:p>
                                </w:tc>
                                <w:tc>
                                  <w:tcPr>
                                    <w:tcW w:w="1474" w:type="dxa"/>
                                    <w:tcBorders>
                                      <w:left w:val="double" w:sz="4" w:space="0" w:color="auto"/>
                                    </w:tcBorders>
                                    <w:shd w:val="clear" w:color="auto" w:fill="BDD6EE" w:themeFill="accent5" w:themeFillTint="66"/>
                                    <w:vAlign w:val="center"/>
                                  </w:tcPr>
                                  <w:p w14:paraId="351FC91A"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手</w:t>
                                    </w:r>
                                    <w:r w:rsidRPr="00FC0832">
                                      <w:rPr>
                                        <w:rFonts w:ascii="標楷體" w:eastAsia="標楷體" w:hAnsi="標楷體"/>
                                      </w:rPr>
                                      <w:t>法</w:t>
                                    </w:r>
                                  </w:p>
                                </w:tc>
                                <w:tc>
                                  <w:tcPr>
                                    <w:tcW w:w="816" w:type="dxa"/>
                                    <w:tcBorders>
                                      <w:right w:val="double" w:sz="4" w:space="0" w:color="auto"/>
                                    </w:tcBorders>
                                    <w:shd w:val="clear" w:color="auto" w:fill="BDD6EE" w:themeFill="accent5" w:themeFillTint="66"/>
                                    <w:vAlign w:val="center"/>
                                  </w:tcPr>
                                  <w:p w14:paraId="1F72BFB7"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案件</w:t>
                                    </w:r>
                                  </w:p>
                                </w:tc>
                                <w:tc>
                                  <w:tcPr>
                                    <w:tcW w:w="1537" w:type="dxa"/>
                                    <w:tcBorders>
                                      <w:left w:val="double" w:sz="4" w:space="0" w:color="auto"/>
                                    </w:tcBorders>
                                    <w:shd w:val="clear" w:color="auto" w:fill="BDD6EE" w:themeFill="accent5" w:themeFillTint="66"/>
                                    <w:vAlign w:val="center"/>
                                  </w:tcPr>
                                  <w:p w14:paraId="10319E15"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手</w:t>
                                    </w:r>
                                    <w:r w:rsidRPr="00FC0832">
                                      <w:rPr>
                                        <w:rFonts w:ascii="標楷體" w:eastAsia="標楷體" w:hAnsi="標楷體"/>
                                      </w:rPr>
                                      <w:t>法</w:t>
                                    </w:r>
                                  </w:p>
                                </w:tc>
                                <w:tc>
                                  <w:tcPr>
                                    <w:tcW w:w="850" w:type="dxa"/>
                                    <w:shd w:val="clear" w:color="auto" w:fill="BDD6EE" w:themeFill="accent5" w:themeFillTint="66"/>
                                    <w:vAlign w:val="center"/>
                                  </w:tcPr>
                                  <w:p w14:paraId="5A8A53DC" w14:textId="77777777" w:rsidR="00D818A8" w:rsidRPr="00FC0832" w:rsidRDefault="00D818A8" w:rsidP="00952B30">
                                    <w:pPr>
                                      <w:spacing w:line="200" w:lineRule="exact"/>
                                      <w:jc w:val="center"/>
                                      <w:rPr>
                                        <w:rFonts w:ascii="標楷體" w:eastAsia="標楷體" w:hAnsi="標楷體"/>
                                      </w:rPr>
                                    </w:pPr>
                                    <w:r w:rsidRPr="00FC0832">
                                      <w:rPr>
                                        <w:rFonts w:ascii="標楷體" w:eastAsia="標楷體" w:hAnsi="標楷體" w:hint="eastAsia"/>
                                      </w:rPr>
                                      <w:t>金額</w:t>
                                    </w:r>
                                  </w:p>
                                </w:tc>
                              </w:tr>
                              <w:tr w:rsidR="00D818A8" w:rsidRPr="00FC0832" w14:paraId="7AC98569" w14:textId="77777777" w:rsidTr="00EB724E">
                                <w:trPr>
                                  <w:trHeight w:val="460"/>
                                </w:trPr>
                                <w:tc>
                                  <w:tcPr>
                                    <w:tcW w:w="421" w:type="dxa"/>
                                    <w:tcBorders>
                                      <w:right w:val="double" w:sz="4" w:space="0" w:color="auto"/>
                                    </w:tcBorders>
                                    <w:vAlign w:val="center"/>
                                  </w:tcPr>
                                  <w:p w14:paraId="6B4C9BC9"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1</w:t>
                                    </w:r>
                                  </w:p>
                                </w:tc>
                                <w:tc>
                                  <w:tcPr>
                                    <w:tcW w:w="1474" w:type="dxa"/>
                                    <w:tcBorders>
                                      <w:left w:val="double" w:sz="4" w:space="0" w:color="auto"/>
                                    </w:tcBorders>
                                    <w:vAlign w:val="center"/>
                                  </w:tcPr>
                                  <w:p w14:paraId="7501574A" w14:textId="77777777" w:rsidR="00D818A8" w:rsidRPr="00FC0832" w:rsidRDefault="00D818A8" w:rsidP="00DC656D">
                                    <w:pPr>
                                      <w:spacing w:line="200" w:lineRule="exact"/>
                                      <w:ind w:leftChars="-23" w:left="-55"/>
                                      <w:jc w:val="both"/>
                                      <w:rPr>
                                        <w:rFonts w:ascii="標楷體" w:eastAsia="標楷體" w:hAnsi="標楷體"/>
                                      </w:rPr>
                                    </w:pPr>
                                    <w:r w:rsidRPr="00FC0832">
                                      <w:rPr>
                                        <w:rFonts w:ascii="標楷體" w:eastAsia="標楷體" w:hAnsi="標楷體" w:hint="eastAsia"/>
                                        <w:color w:val="000000"/>
                                      </w:rPr>
                                      <w:t>投資詐欺</w:t>
                                    </w:r>
                                  </w:p>
                                </w:tc>
                                <w:tc>
                                  <w:tcPr>
                                    <w:tcW w:w="816" w:type="dxa"/>
                                    <w:tcBorders>
                                      <w:right w:val="double" w:sz="4" w:space="0" w:color="auto"/>
                                    </w:tcBorders>
                                    <w:vAlign w:val="center"/>
                                  </w:tcPr>
                                  <w:p w14:paraId="4F7EBA07" w14:textId="43B7FDD9" w:rsidR="00D818A8" w:rsidRPr="00FC0832" w:rsidRDefault="00D818A8" w:rsidP="00380958">
                                    <w:pPr>
                                      <w:spacing w:line="200" w:lineRule="exact"/>
                                      <w:jc w:val="right"/>
                                      <w:rPr>
                                        <w:rFonts w:ascii="標楷體" w:eastAsia="標楷體" w:hAnsi="標楷體"/>
                                      </w:rPr>
                                    </w:pPr>
                                    <w:r w:rsidRPr="00C80B7A">
                                      <w:rPr>
                                        <w:rFonts w:ascii="標楷體" w:eastAsia="標楷體" w:hAnsi="標楷體"/>
                                        <w:color w:val="000000"/>
                                      </w:rPr>
                                      <w:t>44,124</w:t>
                                    </w:r>
                                  </w:p>
                                </w:tc>
                                <w:tc>
                                  <w:tcPr>
                                    <w:tcW w:w="1537" w:type="dxa"/>
                                    <w:tcBorders>
                                      <w:left w:val="double" w:sz="4" w:space="0" w:color="auto"/>
                                    </w:tcBorders>
                                    <w:vAlign w:val="center"/>
                                  </w:tcPr>
                                  <w:p w14:paraId="4BB37A08" w14:textId="77777777" w:rsidR="00D818A8" w:rsidRPr="00FC0832" w:rsidRDefault="00D818A8" w:rsidP="00DC656D">
                                    <w:pPr>
                                      <w:spacing w:line="200" w:lineRule="exact"/>
                                      <w:jc w:val="both"/>
                                      <w:rPr>
                                        <w:rFonts w:ascii="標楷體" w:eastAsia="標楷體" w:hAnsi="標楷體"/>
                                      </w:rPr>
                                    </w:pPr>
                                    <w:r w:rsidRPr="00FC0832">
                                      <w:rPr>
                                        <w:rFonts w:ascii="標楷體" w:eastAsia="標楷體" w:hAnsi="標楷體" w:hint="eastAsia"/>
                                        <w:color w:val="000000"/>
                                      </w:rPr>
                                      <w:t>投資詐欺</w:t>
                                    </w:r>
                                  </w:p>
                                </w:tc>
                                <w:tc>
                                  <w:tcPr>
                                    <w:tcW w:w="850" w:type="dxa"/>
                                    <w:vAlign w:val="center"/>
                                  </w:tcPr>
                                  <w:p w14:paraId="3F5D566E" w14:textId="589D6771" w:rsidR="00D818A8" w:rsidRPr="00FC0832" w:rsidRDefault="00D818A8" w:rsidP="00380958">
                                    <w:pPr>
                                      <w:spacing w:line="200" w:lineRule="exact"/>
                                      <w:jc w:val="right"/>
                                      <w:rPr>
                                        <w:rFonts w:ascii="標楷體" w:eastAsia="標楷體" w:hAnsi="標楷體"/>
                                      </w:rPr>
                                    </w:pPr>
                                    <w:r>
                                      <w:rPr>
                                        <w:rFonts w:ascii="標楷體" w:eastAsia="標楷體" w:hAnsi="標楷體"/>
                                        <w:color w:val="000000"/>
                                      </w:rPr>
                                      <w:t>361.30</w:t>
                                    </w:r>
                                  </w:p>
                                </w:tc>
                              </w:tr>
                              <w:tr w:rsidR="00D818A8" w:rsidRPr="00FC0832" w14:paraId="54CB9859" w14:textId="77777777" w:rsidTr="00EB724E">
                                <w:trPr>
                                  <w:trHeight w:val="460"/>
                                </w:trPr>
                                <w:tc>
                                  <w:tcPr>
                                    <w:tcW w:w="421" w:type="dxa"/>
                                    <w:tcBorders>
                                      <w:right w:val="double" w:sz="4" w:space="0" w:color="auto"/>
                                    </w:tcBorders>
                                    <w:shd w:val="clear" w:color="auto" w:fill="DEEAF6" w:themeFill="accent5" w:themeFillTint="33"/>
                                    <w:vAlign w:val="center"/>
                                  </w:tcPr>
                                  <w:p w14:paraId="201009FA"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2</w:t>
                                    </w:r>
                                  </w:p>
                                </w:tc>
                                <w:tc>
                                  <w:tcPr>
                                    <w:tcW w:w="1474" w:type="dxa"/>
                                    <w:tcBorders>
                                      <w:left w:val="double" w:sz="4" w:space="0" w:color="auto"/>
                                    </w:tcBorders>
                                    <w:shd w:val="clear" w:color="auto" w:fill="DEEAF6" w:themeFill="accent5" w:themeFillTint="33"/>
                                    <w:vAlign w:val="center"/>
                                  </w:tcPr>
                                  <w:p w14:paraId="76A12D56" w14:textId="77777777" w:rsidR="00134332" w:rsidRDefault="00D818A8" w:rsidP="00DC656D">
                                    <w:pPr>
                                      <w:spacing w:line="200" w:lineRule="exact"/>
                                      <w:ind w:leftChars="-20" w:left="-48"/>
                                      <w:jc w:val="both"/>
                                      <w:rPr>
                                        <w:rFonts w:ascii="標楷體" w:eastAsia="標楷體" w:hAnsi="標楷體"/>
                                        <w:color w:val="000000"/>
                                      </w:rPr>
                                    </w:pPr>
                                    <w:r w:rsidRPr="00FC0832">
                                      <w:rPr>
                                        <w:rFonts w:ascii="標楷體" w:eastAsia="標楷體" w:hAnsi="標楷體" w:hint="eastAsia"/>
                                        <w:color w:val="000000"/>
                                      </w:rPr>
                                      <w:t>假網路拍賣</w:t>
                                    </w:r>
                                  </w:p>
                                  <w:p w14:paraId="225B86FA" w14:textId="554296D4" w:rsidR="00D818A8" w:rsidRPr="00FC0832" w:rsidRDefault="00D818A8" w:rsidP="00134332">
                                    <w:pPr>
                                      <w:spacing w:line="200" w:lineRule="exact"/>
                                      <w:ind w:leftChars="-51" w:left="-122"/>
                                      <w:jc w:val="both"/>
                                      <w:rPr>
                                        <w:rFonts w:ascii="標楷體" w:eastAsia="標楷體" w:hAnsi="標楷體"/>
                                      </w:rPr>
                                    </w:pPr>
                                    <w:r w:rsidRPr="00FC0832">
                                      <w:rPr>
                                        <w:rFonts w:ascii="標楷體" w:eastAsia="標楷體" w:hAnsi="標楷體" w:hint="eastAsia"/>
                                        <w:color w:val="000000"/>
                                      </w:rPr>
                                      <w:t>（購物）</w:t>
                                    </w:r>
                                  </w:p>
                                </w:tc>
                                <w:tc>
                                  <w:tcPr>
                                    <w:tcW w:w="816" w:type="dxa"/>
                                    <w:tcBorders>
                                      <w:right w:val="double" w:sz="4" w:space="0" w:color="auto"/>
                                    </w:tcBorders>
                                    <w:shd w:val="clear" w:color="auto" w:fill="DEEAF6" w:themeFill="accent5" w:themeFillTint="33"/>
                                    <w:vAlign w:val="center"/>
                                  </w:tcPr>
                                  <w:p w14:paraId="2C55DF6A" w14:textId="0B815935" w:rsidR="00D818A8" w:rsidRPr="00FC0832" w:rsidRDefault="00D818A8" w:rsidP="00380958">
                                    <w:pPr>
                                      <w:spacing w:line="200" w:lineRule="exact"/>
                                      <w:jc w:val="right"/>
                                      <w:rPr>
                                        <w:rFonts w:ascii="標楷體" w:eastAsia="標楷體" w:hAnsi="標楷體"/>
                                      </w:rPr>
                                    </w:pPr>
                                    <w:r w:rsidRPr="00C80B7A">
                                      <w:rPr>
                                        <w:rFonts w:ascii="標楷體" w:eastAsia="標楷體" w:hAnsi="標楷體"/>
                                      </w:rPr>
                                      <w:t>16,082</w:t>
                                    </w:r>
                                  </w:p>
                                </w:tc>
                                <w:tc>
                                  <w:tcPr>
                                    <w:tcW w:w="1537" w:type="dxa"/>
                                    <w:tcBorders>
                                      <w:left w:val="double" w:sz="4" w:space="0" w:color="auto"/>
                                    </w:tcBorders>
                                    <w:shd w:val="clear" w:color="auto" w:fill="DEEAF6" w:themeFill="accent5" w:themeFillTint="33"/>
                                    <w:vAlign w:val="center"/>
                                  </w:tcPr>
                                  <w:p w14:paraId="113DD7CE" w14:textId="77777777" w:rsidR="00952B30" w:rsidRDefault="00D818A8" w:rsidP="00DC656D">
                                    <w:pPr>
                                      <w:spacing w:line="200" w:lineRule="exact"/>
                                      <w:jc w:val="both"/>
                                      <w:rPr>
                                        <w:rFonts w:ascii="標楷體" w:eastAsia="標楷體" w:hAnsi="標楷體"/>
                                        <w:color w:val="000000"/>
                                      </w:rPr>
                                    </w:pPr>
                                    <w:r w:rsidRPr="00FC0832">
                                      <w:rPr>
                                        <w:rFonts w:ascii="標楷體" w:eastAsia="標楷體" w:hAnsi="標楷體" w:hint="eastAsia"/>
                                        <w:color w:val="000000"/>
                                      </w:rPr>
                                      <w:t>假冒機構</w:t>
                                    </w:r>
                                  </w:p>
                                  <w:p w14:paraId="7568C0FE" w14:textId="1D423D7E" w:rsidR="00D818A8" w:rsidRPr="00FC0832" w:rsidRDefault="00D818A8" w:rsidP="00134332">
                                    <w:pPr>
                                      <w:spacing w:line="200" w:lineRule="exact"/>
                                      <w:ind w:leftChars="-25" w:left="-60"/>
                                      <w:jc w:val="both"/>
                                      <w:rPr>
                                        <w:rFonts w:ascii="標楷體" w:eastAsia="標楷體" w:hAnsi="標楷體"/>
                                      </w:rPr>
                                    </w:pPr>
                                    <w:r w:rsidRPr="00FC0832">
                                      <w:rPr>
                                        <w:rFonts w:ascii="標楷體" w:eastAsia="標楷體" w:hAnsi="標楷體" w:hint="eastAsia"/>
                                        <w:color w:val="000000"/>
                                      </w:rPr>
                                      <w:t>（公務員）</w:t>
                                    </w:r>
                                  </w:p>
                                </w:tc>
                                <w:tc>
                                  <w:tcPr>
                                    <w:tcW w:w="850" w:type="dxa"/>
                                    <w:shd w:val="clear" w:color="auto" w:fill="DEEAF6" w:themeFill="accent5" w:themeFillTint="33"/>
                                    <w:vAlign w:val="center"/>
                                  </w:tcPr>
                                  <w:p w14:paraId="4EC0C828" w14:textId="35F45BE4" w:rsidR="00D818A8" w:rsidRPr="00FC0832" w:rsidRDefault="00D818A8" w:rsidP="00380958">
                                    <w:pPr>
                                      <w:spacing w:line="200" w:lineRule="exact"/>
                                      <w:jc w:val="right"/>
                                      <w:rPr>
                                        <w:rFonts w:ascii="標楷體" w:eastAsia="標楷體" w:hAnsi="標楷體"/>
                                      </w:rPr>
                                    </w:pPr>
                                    <w:r>
                                      <w:rPr>
                                        <w:rFonts w:ascii="標楷體" w:eastAsia="標楷體" w:hAnsi="標楷體"/>
                                        <w:color w:val="000000"/>
                                      </w:rPr>
                                      <w:t>29.71</w:t>
                                    </w:r>
                                  </w:p>
                                </w:tc>
                              </w:tr>
                              <w:tr w:rsidR="00D818A8" w:rsidRPr="00FC0832" w14:paraId="0B4AF2F4" w14:textId="77777777" w:rsidTr="00EB724E">
                                <w:trPr>
                                  <w:trHeight w:val="460"/>
                                </w:trPr>
                                <w:tc>
                                  <w:tcPr>
                                    <w:tcW w:w="421" w:type="dxa"/>
                                    <w:tcBorders>
                                      <w:right w:val="double" w:sz="4" w:space="0" w:color="auto"/>
                                    </w:tcBorders>
                                    <w:vAlign w:val="center"/>
                                  </w:tcPr>
                                  <w:p w14:paraId="21A064CD"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3</w:t>
                                    </w:r>
                                  </w:p>
                                </w:tc>
                                <w:tc>
                                  <w:tcPr>
                                    <w:tcW w:w="1474" w:type="dxa"/>
                                    <w:tcBorders>
                                      <w:left w:val="double" w:sz="4" w:space="0" w:color="auto"/>
                                    </w:tcBorders>
                                    <w:vAlign w:val="center"/>
                                  </w:tcPr>
                                  <w:p w14:paraId="2147D77A" w14:textId="77777777" w:rsidR="00D818A8" w:rsidRPr="00FC0832" w:rsidRDefault="00D818A8" w:rsidP="00DC656D">
                                    <w:pPr>
                                      <w:spacing w:line="200" w:lineRule="exact"/>
                                      <w:ind w:leftChars="-23" w:left="-55"/>
                                      <w:jc w:val="both"/>
                                      <w:rPr>
                                        <w:rFonts w:ascii="標楷體" w:eastAsia="標楷體" w:hAnsi="標楷體"/>
                                      </w:rPr>
                                    </w:pPr>
                                    <w:r w:rsidRPr="00FC0832">
                                      <w:rPr>
                                        <w:rFonts w:ascii="標楷體" w:eastAsia="標楷體" w:hAnsi="標楷體" w:hint="eastAsia"/>
                                        <w:color w:val="000000"/>
                                      </w:rPr>
                                      <w:t>一般購物詐欺（偽稱買賣）</w:t>
                                    </w:r>
                                  </w:p>
                                </w:tc>
                                <w:tc>
                                  <w:tcPr>
                                    <w:tcW w:w="816" w:type="dxa"/>
                                    <w:tcBorders>
                                      <w:right w:val="double" w:sz="4" w:space="0" w:color="auto"/>
                                    </w:tcBorders>
                                    <w:vAlign w:val="center"/>
                                  </w:tcPr>
                                  <w:p w14:paraId="5C223657" w14:textId="3131C8E7" w:rsidR="00D818A8" w:rsidRPr="00FC0832" w:rsidRDefault="00D818A8" w:rsidP="00380958">
                                    <w:pPr>
                                      <w:spacing w:line="200" w:lineRule="exact"/>
                                      <w:jc w:val="right"/>
                                      <w:rPr>
                                        <w:rFonts w:ascii="標楷體" w:eastAsia="標楷體" w:hAnsi="標楷體"/>
                                      </w:rPr>
                                    </w:pPr>
                                    <w:r w:rsidRPr="006A71BA">
                                      <w:rPr>
                                        <w:rFonts w:ascii="標楷體" w:eastAsia="標楷體" w:hAnsi="標楷體"/>
                                      </w:rPr>
                                      <w:t>11,662</w:t>
                                    </w:r>
                                  </w:p>
                                </w:tc>
                                <w:tc>
                                  <w:tcPr>
                                    <w:tcW w:w="1537" w:type="dxa"/>
                                    <w:tcBorders>
                                      <w:left w:val="double" w:sz="4" w:space="0" w:color="auto"/>
                                    </w:tcBorders>
                                    <w:vAlign w:val="center"/>
                                  </w:tcPr>
                                  <w:p w14:paraId="278B8B56" w14:textId="77777777" w:rsidR="00D818A8" w:rsidRPr="00FC0832" w:rsidRDefault="00D818A8" w:rsidP="00DC656D">
                                    <w:pPr>
                                      <w:spacing w:line="200" w:lineRule="exact"/>
                                      <w:jc w:val="both"/>
                                      <w:rPr>
                                        <w:rFonts w:ascii="標楷體" w:eastAsia="標楷體" w:hAnsi="標楷體"/>
                                      </w:rPr>
                                    </w:pPr>
                                    <w:r w:rsidRPr="00FC0832">
                                      <w:rPr>
                                        <w:rFonts w:ascii="標楷體" w:eastAsia="標楷體" w:hAnsi="標楷體" w:hint="eastAsia"/>
                                        <w:color w:val="000000"/>
                                      </w:rPr>
                                      <w:t>假愛情交友</w:t>
                                    </w:r>
                                  </w:p>
                                </w:tc>
                                <w:tc>
                                  <w:tcPr>
                                    <w:tcW w:w="850" w:type="dxa"/>
                                    <w:vAlign w:val="center"/>
                                  </w:tcPr>
                                  <w:p w14:paraId="2F6D3304" w14:textId="598DEEAC" w:rsidR="00D818A8" w:rsidRPr="00FC0832" w:rsidRDefault="00D818A8" w:rsidP="00380958">
                                    <w:pPr>
                                      <w:spacing w:line="200" w:lineRule="exact"/>
                                      <w:jc w:val="right"/>
                                      <w:rPr>
                                        <w:rFonts w:ascii="標楷體" w:eastAsia="標楷體" w:hAnsi="標楷體"/>
                                      </w:rPr>
                                    </w:pPr>
                                    <w:r>
                                      <w:rPr>
                                        <w:rFonts w:ascii="標楷體" w:eastAsia="標楷體" w:hAnsi="標楷體"/>
                                        <w:color w:val="000000"/>
                                      </w:rPr>
                                      <w:t>17.46</w:t>
                                    </w:r>
                                  </w:p>
                                </w:tc>
                              </w:tr>
                              <w:tr w:rsidR="00D818A8" w:rsidRPr="00FC0832" w14:paraId="6087DA6E" w14:textId="77777777" w:rsidTr="00EB724E">
                                <w:trPr>
                                  <w:trHeight w:val="460"/>
                                </w:trPr>
                                <w:tc>
                                  <w:tcPr>
                                    <w:tcW w:w="421" w:type="dxa"/>
                                    <w:tcBorders>
                                      <w:right w:val="double" w:sz="4" w:space="0" w:color="auto"/>
                                    </w:tcBorders>
                                    <w:shd w:val="clear" w:color="auto" w:fill="DEEAF6" w:themeFill="accent5" w:themeFillTint="33"/>
                                    <w:vAlign w:val="center"/>
                                  </w:tcPr>
                                  <w:p w14:paraId="55572D97"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4</w:t>
                                    </w:r>
                                  </w:p>
                                </w:tc>
                                <w:tc>
                                  <w:tcPr>
                                    <w:tcW w:w="1474" w:type="dxa"/>
                                    <w:tcBorders>
                                      <w:left w:val="double" w:sz="4" w:space="0" w:color="auto"/>
                                    </w:tcBorders>
                                    <w:shd w:val="clear" w:color="auto" w:fill="DEEAF6" w:themeFill="accent5" w:themeFillTint="33"/>
                                    <w:vAlign w:val="center"/>
                                  </w:tcPr>
                                  <w:p w14:paraId="0C7CE77B" w14:textId="77777777" w:rsidR="00D818A8" w:rsidRPr="00FC0832" w:rsidRDefault="00D818A8" w:rsidP="00DC656D">
                                    <w:pPr>
                                      <w:spacing w:line="200" w:lineRule="exact"/>
                                      <w:ind w:leftChars="-23" w:left="-55"/>
                                      <w:jc w:val="both"/>
                                      <w:rPr>
                                        <w:rFonts w:ascii="標楷體" w:eastAsia="標楷體" w:hAnsi="標楷體"/>
                                      </w:rPr>
                                    </w:pPr>
                                    <w:r w:rsidRPr="00FC0832">
                                      <w:rPr>
                                        <w:rFonts w:ascii="標楷體" w:eastAsia="標楷體" w:hAnsi="標楷體" w:hint="eastAsia"/>
                                        <w:color w:val="000000"/>
                                      </w:rPr>
                                      <w:t>解除分期付款詐欺（ATM）</w:t>
                                    </w:r>
                                  </w:p>
                                </w:tc>
                                <w:tc>
                                  <w:tcPr>
                                    <w:tcW w:w="816" w:type="dxa"/>
                                    <w:tcBorders>
                                      <w:right w:val="double" w:sz="4" w:space="0" w:color="auto"/>
                                    </w:tcBorders>
                                    <w:shd w:val="clear" w:color="auto" w:fill="DEEAF6" w:themeFill="accent5" w:themeFillTint="33"/>
                                    <w:vAlign w:val="center"/>
                                  </w:tcPr>
                                  <w:p w14:paraId="2EC90332" w14:textId="444C3B76" w:rsidR="00D818A8" w:rsidRPr="00FC0832" w:rsidRDefault="00D818A8" w:rsidP="00380958">
                                    <w:pPr>
                                      <w:spacing w:line="200" w:lineRule="exact"/>
                                      <w:jc w:val="right"/>
                                      <w:rPr>
                                        <w:rFonts w:ascii="標楷體" w:eastAsia="標楷體" w:hAnsi="標楷體"/>
                                      </w:rPr>
                                    </w:pPr>
                                    <w:r w:rsidRPr="006A71BA">
                                      <w:rPr>
                                        <w:rFonts w:ascii="標楷體" w:eastAsia="標楷體" w:hAnsi="標楷體"/>
                                        <w:color w:val="000000"/>
                                      </w:rPr>
                                      <w:t>9,775</w:t>
                                    </w:r>
                                  </w:p>
                                </w:tc>
                                <w:tc>
                                  <w:tcPr>
                                    <w:tcW w:w="1537" w:type="dxa"/>
                                    <w:tcBorders>
                                      <w:left w:val="double" w:sz="4" w:space="0" w:color="auto"/>
                                    </w:tcBorders>
                                    <w:shd w:val="clear" w:color="auto" w:fill="DEEAF6" w:themeFill="accent5" w:themeFillTint="33"/>
                                    <w:vAlign w:val="center"/>
                                  </w:tcPr>
                                  <w:p w14:paraId="708C60C4" w14:textId="53CBD844" w:rsidR="00D818A8" w:rsidRPr="00FC0832" w:rsidRDefault="00D818A8" w:rsidP="00DC656D">
                                    <w:pPr>
                                      <w:spacing w:line="200" w:lineRule="exact"/>
                                      <w:jc w:val="both"/>
                                      <w:rPr>
                                        <w:rFonts w:ascii="標楷體" w:eastAsia="標楷體" w:hAnsi="標楷體"/>
                                      </w:rPr>
                                    </w:pPr>
                                    <w:r w:rsidRPr="00FC0832">
                                      <w:rPr>
                                        <w:rFonts w:ascii="標楷體" w:eastAsia="標楷體" w:hAnsi="標楷體" w:hint="eastAsia"/>
                                        <w:color w:val="000000"/>
                                      </w:rPr>
                                      <w:t>解除分期付款詐欺（ATM）</w:t>
                                    </w:r>
                                  </w:p>
                                </w:tc>
                                <w:tc>
                                  <w:tcPr>
                                    <w:tcW w:w="850" w:type="dxa"/>
                                    <w:shd w:val="clear" w:color="auto" w:fill="DEEAF6" w:themeFill="accent5" w:themeFillTint="33"/>
                                    <w:vAlign w:val="center"/>
                                  </w:tcPr>
                                  <w:p w14:paraId="5469239B" w14:textId="574519AC" w:rsidR="00D818A8" w:rsidRPr="00FC0832" w:rsidRDefault="00D818A8" w:rsidP="00380958">
                                    <w:pPr>
                                      <w:spacing w:line="200" w:lineRule="exact"/>
                                      <w:jc w:val="right"/>
                                      <w:rPr>
                                        <w:rFonts w:ascii="標楷體" w:eastAsia="標楷體" w:hAnsi="標楷體"/>
                                      </w:rPr>
                                    </w:pPr>
                                    <w:r>
                                      <w:rPr>
                                        <w:rFonts w:ascii="標楷體" w:eastAsia="標楷體" w:hAnsi="標楷體" w:hint="eastAsia"/>
                                      </w:rPr>
                                      <w:t>12.45</w:t>
                                    </w:r>
                                  </w:p>
                                </w:tc>
                              </w:tr>
                              <w:tr w:rsidR="00D818A8" w:rsidRPr="00FC0832" w14:paraId="556BDE77" w14:textId="77777777" w:rsidTr="00EB724E">
                                <w:trPr>
                                  <w:trHeight w:val="460"/>
                                </w:trPr>
                                <w:tc>
                                  <w:tcPr>
                                    <w:tcW w:w="421" w:type="dxa"/>
                                    <w:tcBorders>
                                      <w:right w:val="double" w:sz="4" w:space="0" w:color="auto"/>
                                    </w:tcBorders>
                                    <w:vAlign w:val="center"/>
                                  </w:tcPr>
                                  <w:p w14:paraId="56D3A818"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5</w:t>
                                    </w:r>
                                  </w:p>
                                </w:tc>
                                <w:tc>
                                  <w:tcPr>
                                    <w:tcW w:w="1474" w:type="dxa"/>
                                    <w:tcBorders>
                                      <w:left w:val="double" w:sz="4" w:space="0" w:color="auto"/>
                                    </w:tcBorders>
                                    <w:vAlign w:val="center"/>
                                  </w:tcPr>
                                  <w:p w14:paraId="10E47D69" w14:textId="77777777" w:rsidR="00D818A8" w:rsidRPr="00FC0832" w:rsidRDefault="00D818A8" w:rsidP="00DC656D">
                                    <w:pPr>
                                      <w:spacing w:line="200" w:lineRule="exact"/>
                                      <w:ind w:leftChars="-23" w:left="-55"/>
                                      <w:jc w:val="both"/>
                                      <w:rPr>
                                        <w:rFonts w:ascii="標楷體" w:eastAsia="標楷體" w:hAnsi="標楷體"/>
                                      </w:rPr>
                                    </w:pPr>
                                    <w:r w:rsidRPr="00FC0832">
                                      <w:rPr>
                                        <w:rFonts w:ascii="標楷體" w:eastAsia="標楷體" w:hAnsi="標楷體" w:hint="eastAsia"/>
                                        <w:color w:val="000000"/>
                                      </w:rPr>
                                      <w:t>假愛情交友</w:t>
                                    </w:r>
                                  </w:p>
                                </w:tc>
                                <w:tc>
                                  <w:tcPr>
                                    <w:tcW w:w="816" w:type="dxa"/>
                                    <w:tcBorders>
                                      <w:right w:val="double" w:sz="4" w:space="0" w:color="auto"/>
                                    </w:tcBorders>
                                    <w:vAlign w:val="center"/>
                                  </w:tcPr>
                                  <w:p w14:paraId="28ABCCB5" w14:textId="4A05FCCE" w:rsidR="00D818A8" w:rsidRPr="00FC0832" w:rsidRDefault="00D818A8" w:rsidP="00380958">
                                    <w:pPr>
                                      <w:spacing w:line="200" w:lineRule="exact"/>
                                      <w:jc w:val="right"/>
                                      <w:rPr>
                                        <w:rFonts w:ascii="標楷體" w:eastAsia="標楷體" w:hAnsi="標楷體"/>
                                      </w:rPr>
                                    </w:pPr>
                                    <w:r w:rsidRPr="006A71BA">
                                      <w:rPr>
                                        <w:rFonts w:ascii="標楷體" w:eastAsia="標楷體" w:hAnsi="標楷體"/>
                                        <w:color w:val="000000"/>
                                      </w:rPr>
                                      <w:t>5,649</w:t>
                                    </w:r>
                                  </w:p>
                                </w:tc>
                                <w:tc>
                                  <w:tcPr>
                                    <w:tcW w:w="1537" w:type="dxa"/>
                                    <w:tcBorders>
                                      <w:left w:val="double" w:sz="4" w:space="0" w:color="auto"/>
                                    </w:tcBorders>
                                    <w:vAlign w:val="center"/>
                                  </w:tcPr>
                                  <w:p w14:paraId="61D911FF" w14:textId="532A9FE1" w:rsidR="00D818A8" w:rsidRPr="00FC0832" w:rsidRDefault="00D818A8" w:rsidP="00DC656D">
                                    <w:pPr>
                                      <w:spacing w:line="200" w:lineRule="exact"/>
                                      <w:jc w:val="both"/>
                                      <w:rPr>
                                        <w:rFonts w:ascii="標楷體" w:eastAsia="標楷體" w:hAnsi="標楷體"/>
                                      </w:rPr>
                                    </w:pPr>
                                    <w:r w:rsidRPr="00FC0832">
                                      <w:rPr>
                                        <w:rFonts w:ascii="標楷體" w:eastAsia="標楷體" w:hAnsi="標楷體" w:hint="eastAsia"/>
                                        <w:color w:val="000000"/>
                                      </w:rPr>
                                      <w:t>一般購物詐欺（偽稱買賣）</w:t>
                                    </w:r>
                                  </w:p>
                                </w:tc>
                                <w:tc>
                                  <w:tcPr>
                                    <w:tcW w:w="850" w:type="dxa"/>
                                    <w:vAlign w:val="center"/>
                                  </w:tcPr>
                                  <w:p w14:paraId="5F944019" w14:textId="2421EE42" w:rsidR="00D818A8" w:rsidRPr="00FC0832" w:rsidRDefault="00D818A8" w:rsidP="00380958">
                                    <w:pPr>
                                      <w:spacing w:line="200" w:lineRule="exact"/>
                                      <w:jc w:val="right"/>
                                      <w:rPr>
                                        <w:rFonts w:ascii="標楷體" w:eastAsia="標楷體" w:hAnsi="標楷體"/>
                                      </w:rPr>
                                    </w:pPr>
                                    <w:r>
                                      <w:rPr>
                                        <w:rFonts w:ascii="標楷體" w:eastAsia="標楷體" w:hAnsi="標楷體"/>
                                        <w:color w:val="000000"/>
                                      </w:rPr>
                                      <w:t>11.06</w:t>
                                    </w:r>
                                  </w:p>
                                </w:tc>
                              </w:tr>
                            </w:tbl>
                            <w:p w14:paraId="5B16B614" w14:textId="29907852" w:rsidR="00D818A8" w:rsidRPr="00FC0832" w:rsidRDefault="00D818A8" w:rsidP="00885D6C">
                              <w:pPr>
                                <w:spacing w:line="210" w:lineRule="exact"/>
                                <w:ind w:leftChars="-38" w:left="-91" w:rightChars="-42" w:right="-101"/>
                                <w:rPr>
                                  <w:rFonts w:ascii="標楷體" w:eastAsia="標楷體" w:hAnsi="標楷體"/>
                                  <w:sz w:val="18"/>
                                  <w:szCs w:val="18"/>
                                </w:rPr>
                              </w:pPr>
                              <w:r w:rsidRPr="00FC0832">
                                <w:rPr>
                                  <w:rFonts w:ascii="標楷體" w:eastAsia="標楷體" w:hAnsi="標楷體" w:hint="eastAsia"/>
                                  <w:sz w:val="18"/>
                                  <w:szCs w:val="18"/>
                                </w:rPr>
                                <w:t>資</w:t>
                              </w:r>
                              <w:r w:rsidRPr="00FC0832">
                                <w:rPr>
                                  <w:rFonts w:ascii="標楷體" w:eastAsia="標楷體" w:hAnsi="標楷體"/>
                                  <w:sz w:val="18"/>
                                  <w:szCs w:val="18"/>
                                </w:rPr>
                                <w:t>料來源</w:t>
                              </w:r>
                              <w:proofErr w:type="gramStart"/>
                              <w:r w:rsidRPr="00FC0832">
                                <w:rPr>
                                  <w:rFonts w:ascii="標楷體" w:eastAsia="標楷體" w:hAnsi="標楷體"/>
                                  <w:sz w:val="18"/>
                                  <w:szCs w:val="18"/>
                                </w:rPr>
                                <w:t>︰</w:t>
                              </w:r>
                              <w:proofErr w:type="gramEnd"/>
                              <w:r w:rsidRPr="00FC0832">
                                <w:rPr>
                                  <w:rFonts w:ascii="標楷體" w:eastAsia="標楷體" w:hAnsi="標楷體"/>
                                  <w:sz w:val="18"/>
                                  <w:szCs w:val="18"/>
                                </w:rPr>
                                <w:t>整理自</w:t>
                              </w:r>
                              <w:r w:rsidRPr="00FC0832">
                                <w:rPr>
                                  <w:rFonts w:ascii="標楷體" w:eastAsia="標楷體" w:hAnsi="標楷體" w:hint="eastAsia"/>
                                  <w:sz w:val="18"/>
                                  <w:szCs w:val="18"/>
                                </w:rPr>
                                <w:t>內政部警</w:t>
                              </w:r>
                              <w:r w:rsidRPr="00FC0832">
                                <w:rPr>
                                  <w:rFonts w:ascii="標楷體" w:eastAsia="標楷體" w:hAnsi="標楷體"/>
                                  <w:sz w:val="18"/>
                                  <w:szCs w:val="18"/>
                                </w:rPr>
                                <w:t>政署</w:t>
                              </w:r>
                              <w:r w:rsidRPr="00FC0832">
                                <w:rPr>
                                  <w:rFonts w:ascii="標楷體" w:eastAsia="標楷體" w:hAnsi="標楷體" w:hint="eastAsia"/>
                                  <w:sz w:val="18"/>
                                  <w:szCs w:val="18"/>
                                </w:rPr>
                                <w:t>刑</w:t>
                              </w:r>
                              <w:r w:rsidRPr="00FC0832">
                                <w:rPr>
                                  <w:rFonts w:ascii="標楷體" w:eastAsia="標楷體" w:hAnsi="標楷體"/>
                                  <w:sz w:val="18"/>
                                  <w:szCs w:val="18"/>
                                </w:rPr>
                                <w:t>事</w:t>
                              </w:r>
                              <w:r w:rsidRPr="00FC0832">
                                <w:rPr>
                                  <w:rFonts w:ascii="標楷體" w:eastAsia="標楷體" w:hAnsi="標楷體" w:hint="eastAsia"/>
                                  <w:sz w:val="18"/>
                                  <w:szCs w:val="18"/>
                                </w:rPr>
                                <w:t>警</w:t>
                              </w:r>
                              <w:r w:rsidRPr="00FC0832">
                                <w:rPr>
                                  <w:rFonts w:ascii="標楷體" w:eastAsia="標楷體" w:hAnsi="標楷體"/>
                                  <w:sz w:val="18"/>
                                  <w:szCs w:val="18"/>
                                </w:rPr>
                                <w:t>察局提供資料。</w:t>
                              </w:r>
                            </w:p>
                          </w:tc>
                        </w:tr>
                      </w:tbl>
                      <w:p w14:paraId="5FA59CAC" w14:textId="77777777" w:rsidR="00D818A8" w:rsidRPr="002275D9" w:rsidRDefault="00D818A8" w:rsidP="00FC0832"/>
                    </w:txbxContent>
                  </v:textbox>
                </v:shape>
                <v:shape id="_x0000_s1035" type="#_x0000_t202" style="position:absolute;left:1952;top:-190;width:27060;height:25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6F786E90" w14:textId="6CBAB737" w:rsidR="00D818A8" w:rsidRPr="00FC0832" w:rsidRDefault="00D818A8" w:rsidP="00885D6C">
                        <w:pPr>
                          <w:tabs>
                            <w:tab w:val="left" w:pos="567"/>
                          </w:tabs>
                          <w:ind w:left="673" w:rightChars="26" w:right="62" w:hangingChars="280" w:hanging="673"/>
                          <w:jc w:val="both"/>
                          <w:rPr>
                            <w:rFonts w:ascii="標楷體" w:eastAsia="標楷體" w:hAnsi="標楷體"/>
                            <w:b/>
                            <w:bCs/>
                            <w:szCs w:val="24"/>
                          </w:rPr>
                        </w:pPr>
                        <w:r w:rsidRPr="00FC0832">
                          <w:rPr>
                            <w:rFonts w:ascii="標楷體" w:eastAsia="標楷體" w:hAnsi="標楷體" w:hint="eastAsia"/>
                            <w:b/>
                            <w:bCs/>
                            <w:szCs w:val="24"/>
                          </w:rPr>
                          <w:t>表1</w:t>
                        </w:r>
                        <w:r w:rsidRPr="00C55661">
                          <w:rPr>
                            <w:rFonts w:ascii="標楷體" w:eastAsia="標楷體" w:hAnsi="標楷體" w:hint="eastAsia"/>
                            <w:b/>
                            <w:bCs/>
                            <w:color w:val="000000"/>
                            <w:szCs w:val="24"/>
                          </w:rPr>
                          <w:t xml:space="preserve">　</w:t>
                        </w:r>
                        <w:proofErr w:type="gramStart"/>
                        <w:r w:rsidRPr="00FC0832">
                          <w:rPr>
                            <w:rFonts w:ascii="標楷體" w:eastAsia="標楷體" w:hAnsi="標楷體" w:hint="eastAsia"/>
                            <w:b/>
                            <w:bCs/>
                            <w:szCs w:val="24"/>
                          </w:rPr>
                          <w:t>113</w:t>
                        </w:r>
                        <w:proofErr w:type="gramEnd"/>
                        <w:r w:rsidRPr="00FC0832">
                          <w:rPr>
                            <w:rFonts w:ascii="標楷體" w:eastAsia="標楷體" w:hAnsi="標楷體" w:hint="eastAsia"/>
                            <w:b/>
                            <w:bCs/>
                            <w:szCs w:val="24"/>
                          </w:rPr>
                          <w:t>年度詐欺案件</w:t>
                        </w:r>
                        <w:r w:rsidR="00053C0A">
                          <w:rPr>
                            <w:rFonts w:ascii="標楷體" w:eastAsia="標楷體" w:hAnsi="標楷體" w:hint="eastAsia"/>
                            <w:b/>
                            <w:bCs/>
                            <w:szCs w:val="24"/>
                          </w:rPr>
                          <w:t>每十萬人發生數</w:t>
                        </w:r>
                        <w:r w:rsidRPr="00FC0832">
                          <w:rPr>
                            <w:rFonts w:ascii="標楷體" w:eastAsia="標楷體" w:hAnsi="標楷體" w:hint="eastAsia"/>
                            <w:b/>
                            <w:bCs/>
                            <w:szCs w:val="24"/>
                          </w:rPr>
                          <w:t>及財損金額前5名市縣</w:t>
                        </w:r>
                      </w:p>
                      <w:p w14:paraId="7A3682B8" w14:textId="3205C7AA" w:rsidR="00D818A8" w:rsidRPr="00FC0832" w:rsidRDefault="00D818A8" w:rsidP="00885D6C">
                        <w:pPr>
                          <w:tabs>
                            <w:tab w:val="left" w:pos="567"/>
                          </w:tabs>
                          <w:spacing w:line="240" w:lineRule="exact"/>
                          <w:ind w:left="524" w:rightChars="32" w:right="77" w:hangingChars="262" w:hanging="524"/>
                          <w:jc w:val="right"/>
                          <w:rPr>
                            <w:rFonts w:ascii="標楷體" w:eastAsia="標楷體" w:hAnsi="標楷體"/>
                            <w:sz w:val="20"/>
                            <w:szCs w:val="18"/>
                          </w:rPr>
                        </w:pPr>
                        <w:r w:rsidRPr="00FC0832">
                          <w:rPr>
                            <w:rFonts w:ascii="標楷體" w:eastAsia="標楷體" w:hAnsi="標楷體" w:hint="eastAsia"/>
                            <w:sz w:val="20"/>
                            <w:szCs w:val="18"/>
                          </w:rPr>
                          <w:t>單位：件、新臺幣億元</w:t>
                        </w:r>
                      </w:p>
                      <w:tbl>
                        <w:tblPr>
                          <w:tblStyle w:val="a5"/>
                          <w:tblW w:w="4248" w:type="dxa"/>
                          <w:tblLook w:val="04A0" w:firstRow="1" w:lastRow="0" w:firstColumn="1" w:lastColumn="0" w:noHBand="0" w:noVBand="1"/>
                        </w:tblPr>
                        <w:tblGrid>
                          <w:gridCol w:w="421"/>
                          <w:gridCol w:w="956"/>
                          <w:gridCol w:w="1028"/>
                          <w:gridCol w:w="886"/>
                          <w:gridCol w:w="957"/>
                        </w:tblGrid>
                        <w:tr w:rsidR="00D818A8" w:rsidRPr="00FC0832" w14:paraId="2C39F09D" w14:textId="77777777" w:rsidTr="00885D6C">
                          <w:trPr>
                            <w:trHeight w:val="510"/>
                          </w:trPr>
                          <w:tc>
                            <w:tcPr>
                              <w:tcW w:w="421" w:type="dxa"/>
                              <w:tcBorders>
                                <w:right w:val="double" w:sz="4" w:space="0" w:color="auto"/>
                              </w:tcBorders>
                              <w:shd w:val="clear" w:color="auto" w:fill="BDD6EE" w:themeFill="accent5" w:themeFillTint="66"/>
                              <w:vAlign w:val="center"/>
                            </w:tcPr>
                            <w:p w14:paraId="59AD1A82" w14:textId="2B7F1884" w:rsidR="00D818A8" w:rsidRPr="00FC0832" w:rsidRDefault="004E2400" w:rsidP="00380958">
                              <w:pPr>
                                <w:spacing w:line="200" w:lineRule="exact"/>
                                <w:jc w:val="center"/>
                                <w:rPr>
                                  <w:rFonts w:ascii="標楷體" w:eastAsia="標楷體" w:hAnsi="標楷體"/>
                                </w:rPr>
                              </w:pPr>
                              <w:r w:rsidRPr="00FC0832">
                                <w:rPr>
                                  <w:rFonts w:ascii="標楷體" w:eastAsia="標楷體" w:hAnsi="標楷體" w:hint="eastAsia"/>
                                </w:rPr>
                                <w:t>排序</w:t>
                              </w:r>
                            </w:p>
                          </w:tc>
                          <w:tc>
                            <w:tcPr>
                              <w:tcW w:w="956" w:type="dxa"/>
                              <w:tcBorders>
                                <w:left w:val="double" w:sz="4" w:space="0" w:color="auto"/>
                              </w:tcBorders>
                              <w:shd w:val="clear" w:color="auto" w:fill="BDD6EE" w:themeFill="accent5" w:themeFillTint="66"/>
                              <w:vAlign w:val="center"/>
                            </w:tcPr>
                            <w:p w14:paraId="60DED959"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市縣</w:t>
                              </w:r>
                            </w:p>
                          </w:tc>
                          <w:tc>
                            <w:tcPr>
                              <w:tcW w:w="1028" w:type="dxa"/>
                              <w:tcBorders>
                                <w:right w:val="double" w:sz="4" w:space="0" w:color="auto"/>
                              </w:tcBorders>
                              <w:shd w:val="clear" w:color="auto" w:fill="BDD6EE" w:themeFill="accent5" w:themeFillTint="66"/>
                              <w:vAlign w:val="center"/>
                            </w:tcPr>
                            <w:p w14:paraId="6045094A" w14:textId="5F35895F" w:rsidR="00D818A8" w:rsidRPr="00FC0832" w:rsidRDefault="004E2400" w:rsidP="004E2400">
                              <w:pPr>
                                <w:spacing w:line="200" w:lineRule="exact"/>
                                <w:ind w:rightChars="-21" w:right="-50"/>
                                <w:jc w:val="center"/>
                                <w:rPr>
                                  <w:rFonts w:ascii="標楷體" w:eastAsia="標楷體" w:hAnsi="標楷體"/>
                                </w:rPr>
                              </w:pPr>
                              <w:r>
                                <w:rPr>
                                  <w:rFonts w:ascii="標楷體" w:eastAsia="標楷體" w:hAnsi="標楷體" w:hint="eastAsia"/>
                                </w:rPr>
                                <w:t>每十萬人發生數</w:t>
                              </w:r>
                            </w:p>
                          </w:tc>
                          <w:tc>
                            <w:tcPr>
                              <w:tcW w:w="886" w:type="dxa"/>
                              <w:tcBorders>
                                <w:left w:val="double" w:sz="4" w:space="0" w:color="auto"/>
                              </w:tcBorders>
                              <w:shd w:val="clear" w:color="auto" w:fill="BDD6EE" w:themeFill="accent5" w:themeFillTint="66"/>
                              <w:vAlign w:val="center"/>
                            </w:tcPr>
                            <w:p w14:paraId="5382538B"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市縣</w:t>
                              </w:r>
                            </w:p>
                          </w:tc>
                          <w:tc>
                            <w:tcPr>
                              <w:tcW w:w="957" w:type="dxa"/>
                              <w:shd w:val="clear" w:color="auto" w:fill="BDD6EE" w:themeFill="accent5" w:themeFillTint="66"/>
                              <w:vAlign w:val="center"/>
                            </w:tcPr>
                            <w:p w14:paraId="49CBD868" w14:textId="2CED4A94" w:rsidR="00D818A8" w:rsidRPr="00FC0832" w:rsidRDefault="004E2400" w:rsidP="004E2400">
                              <w:pPr>
                                <w:spacing w:line="200" w:lineRule="exact"/>
                                <w:ind w:leftChars="-45" w:left="-108" w:rightChars="-26" w:right="-62"/>
                                <w:jc w:val="center"/>
                                <w:rPr>
                                  <w:rFonts w:ascii="標楷體" w:eastAsia="標楷體" w:hAnsi="標楷體"/>
                                </w:rPr>
                              </w:pPr>
                              <w:r>
                                <w:rPr>
                                  <w:rFonts w:ascii="標楷體" w:eastAsia="標楷體" w:hAnsi="標楷體" w:hint="eastAsia"/>
                                </w:rPr>
                                <w:t>每十萬人財</w:t>
                              </w:r>
                              <w:proofErr w:type="gramStart"/>
                              <w:r>
                                <w:rPr>
                                  <w:rFonts w:ascii="標楷體" w:eastAsia="標楷體" w:hAnsi="標楷體" w:hint="eastAsia"/>
                                </w:rPr>
                                <w:t>損</w:t>
                              </w:r>
                              <w:proofErr w:type="gramEnd"/>
                              <w:r w:rsidR="00D818A8" w:rsidRPr="00FC0832">
                                <w:rPr>
                                  <w:rFonts w:ascii="標楷體" w:eastAsia="標楷體" w:hAnsi="標楷體" w:hint="eastAsia"/>
                                </w:rPr>
                                <w:t>金額</w:t>
                              </w:r>
                            </w:p>
                          </w:tc>
                        </w:tr>
                        <w:tr w:rsidR="00D818A8" w:rsidRPr="00FC0832" w14:paraId="4500E94F" w14:textId="77777777" w:rsidTr="00885D6C">
                          <w:trPr>
                            <w:trHeight w:val="340"/>
                          </w:trPr>
                          <w:tc>
                            <w:tcPr>
                              <w:tcW w:w="421" w:type="dxa"/>
                              <w:tcBorders>
                                <w:right w:val="double" w:sz="4" w:space="0" w:color="auto"/>
                              </w:tcBorders>
                              <w:vAlign w:val="center"/>
                            </w:tcPr>
                            <w:p w14:paraId="45D080EA"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1</w:t>
                              </w:r>
                            </w:p>
                          </w:tc>
                          <w:tc>
                            <w:tcPr>
                              <w:tcW w:w="956" w:type="dxa"/>
                              <w:tcBorders>
                                <w:left w:val="double" w:sz="4" w:space="0" w:color="auto"/>
                              </w:tcBorders>
                              <w:vAlign w:val="center"/>
                            </w:tcPr>
                            <w:p w14:paraId="6AEE6E97"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新竹市</w:t>
                              </w:r>
                            </w:p>
                          </w:tc>
                          <w:tc>
                            <w:tcPr>
                              <w:tcW w:w="1028" w:type="dxa"/>
                              <w:tcBorders>
                                <w:right w:val="double" w:sz="4" w:space="0" w:color="auto"/>
                              </w:tcBorders>
                              <w:vAlign w:val="center"/>
                            </w:tcPr>
                            <w:p w14:paraId="58159209" w14:textId="6DAA6285" w:rsidR="00D818A8" w:rsidRPr="00FC0832" w:rsidRDefault="00D818A8" w:rsidP="002440EC">
                              <w:pPr>
                                <w:spacing w:line="200" w:lineRule="exact"/>
                                <w:jc w:val="right"/>
                                <w:rPr>
                                  <w:rFonts w:ascii="標楷體" w:eastAsia="標楷體" w:hAnsi="標楷體"/>
                                </w:rPr>
                              </w:pPr>
                              <w:r w:rsidRPr="00B016E4">
                                <w:rPr>
                                  <w:rFonts w:ascii="標楷體" w:eastAsia="標楷體" w:hAnsi="標楷體"/>
                                </w:rPr>
                                <w:t>643.64</w:t>
                              </w:r>
                            </w:p>
                          </w:tc>
                          <w:tc>
                            <w:tcPr>
                              <w:tcW w:w="886" w:type="dxa"/>
                              <w:tcBorders>
                                <w:left w:val="double" w:sz="4" w:space="0" w:color="auto"/>
                              </w:tcBorders>
                              <w:vAlign w:val="center"/>
                            </w:tcPr>
                            <w:p w14:paraId="4E9054C9"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苗栗縣</w:t>
                              </w:r>
                            </w:p>
                          </w:tc>
                          <w:tc>
                            <w:tcPr>
                              <w:tcW w:w="957" w:type="dxa"/>
                              <w:vAlign w:val="center"/>
                            </w:tcPr>
                            <w:p w14:paraId="121183FB" w14:textId="77777777" w:rsidR="00D818A8" w:rsidRPr="00FC0832" w:rsidRDefault="00D818A8" w:rsidP="00380958">
                              <w:pPr>
                                <w:spacing w:line="200" w:lineRule="exact"/>
                                <w:jc w:val="right"/>
                                <w:rPr>
                                  <w:rFonts w:ascii="標楷體" w:eastAsia="標楷體" w:hAnsi="標楷體"/>
                                </w:rPr>
                              </w:pPr>
                              <w:r w:rsidRPr="00FC0832">
                                <w:rPr>
                                  <w:rFonts w:ascii="標楷體" w:eastAsia="標楷體" w:hAnsi="標楷體"/>
                                </w:rPr>
                                <w:t>3.68</w:t>
                              </w:r>
                            </w:p>
                          </w:tc>
                        </w:tr>
                        <w:tr w:rsidR="00D818A8" w:rsidRPr="00FC0832" w14:paraId="3FB87B26" w14:textId="77777777" w:rsidTr="00885D6C">
                          <w:trPr>
                            <w:trHeight w:val="340"/>
                          </w:trPr>
                          <w:tc>
                            <w:tcPr>
                              <w:tcW w:w="421" w:type="dxa"/>
                              <w:tcBorders>
                                <w:right w:val="double" w:sz="4" w:space="0" w:color="auto"/>
                              </w:tcBorders>
                              <w:shd w:val="clear" w:color="auto" w:fill="DEEAF6" w:themeFill="accent5" w:themeFillTint="33"/>
                              <w:vAlign w:val="center"/>
                            </w:tcPr>
                            <w:p w14:paraId="4F034D38"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2</w:t>
                              </w:r>
                            </w:p>
                          </w:tc>
                          <w:tc>
                            <w:tcPr>
                              <w:tcW w:w="956" w:type="dxa"/>
                              <w:tcBorders>
                                <w:left w:val="double" w:sz="4" w:space="0" w:color="auto"/>
                              </w:tcBorders>
                              <w:shd w:val="clear" w:color="auto" w:fill="DEEAF6" w:themeFill="accent5" w:themeFillTint="33"/>
                              <w:vAlign w:val="center"/>
                            </w:tcPr>
                            <w:p w14:paraId="4CB64F29" w14:textId="77777777" w:rsidR="00D818A8" w:rsidRPr="00FC0832" w:rsidRDefault="00D818A8" w:rsidP="00380958">
                              <w:pPr>
                                <w:spacing w:line="200" w:lineRule="exact"/>
                                <w:jc w:val="center"/>
                                <w:rPr>
                                  <w:rFonts w:ascii="標楷體" w:eastAsia="標楷體" w:hAnsi="標楷體"/>
                                </w:rPr>
                              </w:pPr>
                              <w:proofErr w:type="gramStart"/>
                              <w:r w:rsidRPr="00FC0832">
                                <w:rPr>
                                  <w:rFonts w:ascii="標楷體" w:eastAsia="標楷體" w:hAnsi="標楷體" w:hint="eastAsia"/>
                                </w:rPr>
                                <w:t>臺</w:t>
                              </w:r>
                              <w:proofErr w:type="gramEnd"/>
                              <w:r w:rsidRPr="00FC0832">
                                <w:rPr>
                                  <w:rFonts w:ascii="標楷體" w:eastAsia="標楷體" w:hAnsi="標楷體" w:hint="eastAsia"/>
                                </w:rPr>
                                <w:t>南市</w:t>
                              </w:r>
                            </w:p>
                          </w:tc>
                          <w:tc>
                            <w:tcPr>
                              <w:tcW w:w="1028" w:type="dxa"/>
                              <w:tcBorders>
                                <w:right w:val="double" w:sz="4" w:space="0" w:color="auto"/>
                              </w:tcBorders>
                              <w:shd w:val="clear" w:color="auto" w:fill="DEEAF6" w:themeFill="accent5" w:themeFillTint="33"/>
                              <w:vAlign w:val="center"/>
                            </w:tcPr>
                            <w:p w14:paraId="0907AE5E" w14:textId="33810631" w:rsidR="00D818A8" w:rsidRPr="00FC0832" w:rsidRDefault="00D818A8" w:rsidP="002440EC">
                              <w:pPr>
                                <w:spacing w:line="200" w:lineRule="exact"/>
                                <w:jc w:val="right"/>
                                <w:rPr>
                                  <w:rFonts w:ascii="標楷體" w:eastAsia="標楷體" w:hAnsi="標楷體"/>
                                </w:rPr>
                              </w:pPr>
                              <w:r w:rsidRPr="00B016E4">
                                <w:rPr>
                                  <w:rFonts w:ascii="標楷體" w:eastAsia="標楷體" w:hAnsi="標楷體"/>
                                </w:rPr>
                                <w:t>579.51</w:t>
                              </w:r>
                            </w:p>
                          </w:tc>
                          <w:tc>
                            <w:tcPr>
                              <w:tcW w:w="886" w:type="dxa"/>
                              <w:tcBorders>
                                <w:left w:val="double" w:sz="4" w:space="0" w:color="auto"/>
                              </w:tcBorders>
                              <w:shd w:val="clear" w:color="auto" w:fill="DEEAF6" w:themeFill="accent5" w:themeFillTint="33"/>
                              <w:vAlign w:val="center"/>
                            </w:tcPr>
                            <w:p w14:paraId="06B8F0CB"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新竹縣</w:t>
                              </w:r>
                            </w:p>
                          </w:tc>
                          <w:tc>
                            <w:tcPr>
                              <w:tcW w:w="957" w:type="dxa"/>
                              <w:shd w:val="clear" w:color="auto" w:fill="DEEAF6" w:themeFill="accent5" w:themeFillTint="33"/>
                              <w:vAlign w:val="center"/>
                            </w:tcPr>
                            <w:p w14:paraId="7FFA4866" w14:textId="5193D309" w:rsidR="00D818A8" w:rsidRPr="00FC0832" w:rsidRDefault="00D818A8" w:rsidP="00380958">
                              <w:pPr>
                                <w:spacing w:line="200" w:lineRule="exact"/>
                                <w:jc w:val="right"/>
                                <w:rPr>
                                  <w:rFonts w:ascii="標楷體" w:eastAsia="標楷體" w:hAnsi="標楷體"/>
                                </w:rPr>
                              </w:pPr>
                              <w:r w:rsidRPr="00FC0832">
                                <w:rPr>
                                  <w:rFonts w:ascii="標楷體" w:eastAsia="標楷體" w:hAnsi="標楷體"/>
                                </w:rPr>
                                <w:t>3.</w:t>
                              </w:r>
                              <w:r>
                                <w:rPr>
                                  <w:rFonts w:ascii="標楷體" w:eastAsia="標楷體" w:hAnsi="標楷體"/>
                                </w:rPr>
                                <w:t>50</w:t>
                              </w:r>
                            </w:p>
                          </w:tc>
                        </w:tr>
                        <w:tr w:rsidR="00D818A8" w:rsidRPr="00FC0832" w14:paraId="6F3F0EFC" w14:textId="77777777" w:rsidTr="00885D6C">
                          <w:trPr>
                            <w:trHeight w:val="340"/>
                          </w:trPr>
                          <w:tc>
                            <w:tcPr>
                              <w:tcW w:w="421" w:type="dxa"/>
                              <w:tcBorders>
                                <w:right w:val="double" w:sz="4" w:space="0" w:color="auto"/>
                              </w:tcBorders>
                              <w:vAlign w:val="center"/>
                            </w:tcPr>
                            <w:p w14:paraId="235931A8"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3</w:t>
                              </w:r>
                            </w:p>
                          </w:tc>
                          <w:tc>
                            <w:tcPr>
                              <w:tcW w:w="956" w:type="dxa"/>
                              <w:tcBorders>
                                <w:left w:val="double" w:sz="4" w:space="0" w:color="auto"/>
                              </w:tcBorders>
                              <w:vAlign w:val="center"/>
                            </w:tcPr>
                            <w:p w14:paraId="2FD2AD22"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新竹縣</w:t>
                              </w:r>
                            </w:p>
                          </w:tc>
                          <w:tc>
                            <w:tcPr>
                              <w:tcW w:w="1028" w:type="dxa"/>
                              <w:tcBorders>
                                <w:right w:val="double" w:sz="4" w:space="0" w:color="auto"/>
                              </w:tcBorders>
                              <w:vAlign w:val="center"/>
                            </w:tcPr>
                            <w:p w14:paraId="4048C68C" w14:textId="36A9EB53" w:rsidR="00D818A8" w:rsidRPr="00FC0832" w:rsidRDefault="00D818A8" w:rsidP="002440EC">
                              <w:pPr>
                                <w:spacing w:line="200" w:lineRule="exact"/>
                                <w:jc w:val="right"/>
                                <w:rPr>
                                  <w:rFonts w:ascii="標楷體" w:eastAsia="標楷體" w:hAnsi="標楷體"/>
                                </w:rPr>
                              </w:pPr>
                              <w:r w:rsidRPr="00B016E4">
                                <w:rPr>
                                  <w:rFonts w:ascii="標楷體" w:eastAsia="標楷體" w:hAnsi="標楷體"/>
                                </w:rPr>
                                <w:t>567.23</w:t>
                              </w:r>
                            </w:p>
                          </w:tc>
                          <w:tc>
                            <w:tcPr>
                              <w:tcW w:w="886" w:type="dxa"/>
                              <w:tcBorders>
                                <w:left w:val="double" w:sz="4" w:space="0" w:color="auto"/>
                              </w:tcBorders>
                              <w:vAlign w:val="center"/>
                            </w:tcPr>
                            <w:p w14:paraId="42F5B07E"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臺北市</w:t>
                              </w:r>
                            </w:p>
                          </w:tc>
                          <w:tc>
                            <w:tcPr>
                              <w:tcW w:w="957" w:type="dxa"/>
                              <w:vAlign w:val="center"/>
                            </w:tcPr>
                            <w:p w14:paraId="66809E20" w14:textId="6DE023D8" w:rsidR="00D818A8" w:rsidRPr="00FC0832" w:rsidRDefault="00D818A8" w:rsidP="00380958">
                              <w:pPr>
                                <w:spacing w:line="200" w:lineRule="exact"/>
                                <w:jc w:val="right"/>
                                <w:rPr>
                                  <w:rFonts w:ascii="標楷體" w:eastAsia="標楷體" w:hAnsi="標楷體"/>
                                </w:rPr>
                              </w:pPr>
                              <w:r w:rsidRPr="00FC0832">
                                <w:rPr>
                                  <w:rFonts w:ascii="標楷體" w:eastAsia="標楷體" w:hAnsi="標楷體"/>
                                </w:rPr>
                                <w:t>3.0</w:t>
                              </w:r>
                              <w:r>
                                <w:rPr>
                                  <w:rFonts w:ascii="標楷體" w:eastAsia="標楷體" w:hAnsi="標楷體"/>
                                </w:rPr>
                                <w:t>7</w:t>
                              </w:r>
                            </w:p>
                          </w:tc>
                        </w:tr>
                        <w:tr w:rsidR="00D818A8" w:rsidRPr="00FC0832" w14:paraId="2A8EF57F" w14:textId="77777777" w:rsidTr="00885D6C">
                          <w:trPr>
                            <w:trHeight w:val="340"/>
                          </w:trPr>
                          <w:tc>
                            <w:tcPr>
                              <w:tcW w:w="421" w:type="dxa"/>
                              <w:tcBorders>
                                <w:right w:val="double" w:sz="4" w:space="0" w:color="auto"/>
                              </w:tcBorders>
                              <w:shd w:val="clear" w:color="auto" w:fill="DEEAF6" w:themeFill="accent5" w:themeFillTint="33"/>
                              <w:vAlign w:val="center"/>
                            </w:tcPr>
                            <w:p w14:paraId="612EBFD3"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4</w:t>
                              </w:r>
                            </w:p>
                          </w:tc>
                          <w:tc>
                            <w:tcPr>
                              <w:tcW w:w="956" w:type="dxa"/>
                              <w:tcBorders>
                                <w:left w:val="double" w:sz="4" w:space="0" w:color="auto"/>
                              </w:tcBorders>
                              <w:shd w:val="clear" w:color="auto" w:fill="DEEAF6" w:themeFill="accent5" w:themeFillTint="33"/>
                              <w:vAlign w:val="center"/>
                            </w:tcPr>
                            <w:p w14:paraId="5981D93E" w14:textId="75BE29CB" w:rsidR="00D818A8" w:rsidRPr="00FC0832" w:rsidRDefault="00D818A8" w:rsidP="00380958">
                              <w:pPr>
                                <w:spacing w:line="200" w:lineRule="exact"/>
                                <w:jc w:val="center"/>
                                <w:rPr>
                                  <w:rFonts w:ascii="標楷體" w:eastAsia="標楷體" w:hAnsi="標楷體"/>
                                </w:rPr>
                              </w:pPr>
                              <w:r w:rsidRPr="00EB09EE">
                                <w:rPr>
                                  <w:rFonts w:ascii="標楷體" w:eastAsia="標楷體" w:hAnsi="標楷體" w:hint="eastAsia"/>
                                </w:rPr>
                                <w:t>嘉義市</w:t>
                              </w:r>
                            </w:p>
                          </w:tc>
                          <w:tc>
                            <w:tcPr>
                              <w:tcW w:w="1028" w:type="dxa"/>
                              <w:tcBorders>
                                <w:right w:val="double" w:sz="4" w:space="0" w:color="auto"/>
                              </w:tcBorders>
                              <w:shd w:val="clear" w:color="auto" w:fill="DEEAF6" w:themeFill="accent5" w:themeFillTint="33"/>
                              <w:vAlign w:val="center"/>
                            </w:tcPr>
                            <w:p w14:paraId="65780653" w14:textId="0BB7B2CD" w:rsidR="00D818A8" w:rsidRPr="00FC0832" w:rsidRDefault="00D818A8" w:rsidP="002440EC">
                              <w:pPr>
                                <w:spacing w:line="200" w:lineRule="exact"/>
                                <w:jc w:val="right"/>
                                <w:rPr>
                                  <w:rFonts w:ascii="標楷體" w:eastAsia="標楷體" w:hAnsi="標楷體"/>
                                </w:rPr>
                              </w:pPr>
                              <w:r w:rsidRPr="00EB09EE">
                                <w:rPr>
                                  <w:rFonts w:ascii="標楷體" w:eastAsia="標楷體" w:hAnsi="標楷體"/>
                                </w:rPr>
                                <w:t>558.02</w:t>
                              </w:r>
                            </w:p>
                          </w:tc>
                          <w:tc>
                            <w:tcPr>
                              <w:tcW w:w="886" w:type="dxa"/>
                              <w:tcBorders>
                                <w:left w:val="double" w:sz="4" w:space="0" w:color="auto"/>
                              </w:tcBorders>
                              <w:shd w:val="clear" w:color="auto" w:fill="DEEAF6" w:themeFill="accent5" w:themeFillTint="33"/>
                              <w:vAlign w:val="center"/>
                            </w:tcPr>
                            <w:p w14:paraId="48978015"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新北市</w:t>
                              </w:r>
                            </w:p>
                          </w:tc>
                          <w:tc>
                            <w:tcPr>
                              <w:tcW w:w="957" w:type="dxa"/>
                              <w:shd w:val="clear" w:color="auto" w:fill="DEEAF6" w:themeFill="accent5" w:themeFillTint="33"/>
                              <w:vAlign w:val="center"/>
                            </w:tcPr>
                            <w:p w14:paraId="77198EFA" w14:textId="44B3A1F6" w:rsidR="00D818A8" w:rsidRPr="00FC0832" w:rsidRDefault="00D818A8" w:rsidP="00380958">
                              <w:pPr>
                                <w:spacing w:line="200" w:lineRule="exact"/>
                                <w:jc w:val="right"/>
                                <w:rPr>
                                  <w:rFonts w:ascii="標楷體" w:eastAsia="標楷體" w:hAnsi="標楷體"/>
                                </w:rPr>
                              </w:pPr>
                              <w:r w:rsidRPr="00FC0832">
                                <w:rPr>
                                  <w:rFonts w:ascii="標楷體" w:eastAsia="標楷體" w:hAnsi="標楷體"/>
                                </w:rPr>
                                <w:t>3.0</w:t>
                              </w:r>
                              <w:r>
                                <w:rPr>
                                  <w:rFonts w:ascii="標楷體" w:eastAsia="標楷體" w:hAnsi="標楷體"/>
                                </w:rPr>
                                <w:t>2</w:t>
                              </w:r>
                            </w:p>
                          </w:tc>
                        </w:tr>
                        <w:tr w:rsidR="00D818A8" w:rsidRPr="00FC0832" w14:paraId="59B72A21" w14:textId="77777777" w:rsidTr="00885D6C">
                          <w:trPr>
                            <w:trHeight w:val="340"/>
                          </w:trPr>
                          <w:tc>
                            <w:tcPr>
                              <w:tcW w:w="421" w:type="dxa"/>
                              <w:tcBorders>
                                <w:right w:val="double" w:sz="4" w:space="0" w:color="auto"/>
                              </w:tcBorders>
                              <w:vAlign w:val="center"/>
                            </w:tcPr>
                            <w:p w14:paraId="496CD989" w14:textId="77777777" w:rsidR="00D818A8" w:rsidRPr="00FC0832" w:rsidRDefault="00D818A8" w:rsidP="00380958">
                              <w:pPr>
                                <w:spacing w:line="200" w:lineRule="exact"/>
                                <w:jc w:val="center"/>
                                <w:rPr>
                                  <w:rFonts w:ascii="標楷體" w:eastAsia="標楷體" w:hAnsi="標楷體"/>
                                </w:rPr>
                              </w:pPr>
                              <w:r w:rsidRPr="00FC0832">
                                <w:rPr>
                                  <w:rFonts w:ascii="標楷體" w:eastAsia="標楷體" w:hAnsi="標楷體" w:hint="eastAsia"/>
                                </w:rPr>
                                <w:t>5</w:t>
                              </w:r>
                            </w:p>
                          </w:tc>
                          <w:tc>
                            <w:tcPr>
                              <w:tcW w:w="956" w:type="dxa"/>
                              <w:tcBorders>
                                <w:left w:val="double" w:sz="4" w:space="0" w:color="auto"/>
                              </w:tcBorders>
                              <w:vAlign w:val="center"/>
                            </w:tcPr>
                            <w:p w14:paraId="6FE232C9" w14:textId="0F30B51A" w:rsidR="00D818A8" w:rsidRPr="00FC0832" w:rsidRDefault="00D818A8" w:rsidP="00380958">
                              <w:pPr>
                                <w:spacing w:line="200" w:lineRule="exact"/>
                                <w:jc w:val="center"/>
                                <w:rPr>
                                  <w:rFonts w:ascii="標楷體" w:eastAsia="標楷體" w:hAnsi="標楷體"/>
                                </w:rPr>
                              </w:pPr>
                              <w:proofErr w:type="gramStart"/>
                              <w:r w:rsidRPr="00EB09EE">
                                <w:rPr>
                                  <w:rFonts w:ascii="標楷體" w:eastAsia="標楷體" w:hAnsi="標楷體" w:hint="eastAsia"/>
                                </w:rPr>
                                <w:t>臺</w:t>
                              </w:r>
                              <w:proofErr w:type="gramEnd"/>
                              <w:r w:rsidRPr="00EB09EE">
                                <w:rPr>
                                  <w:rFonts w:ascii="標楷體" w:eastAsia="標楷體" w:hAnsi="標楷體" w:hint="eastAsia"/>
                                </w:rPr>
                                <w:t>中市</w:t>
                              </w:r>
                            </w:p>
                          </w:tc>
                          <w:tc>
                            <w:tcPr>
                              <w:tcW w:w="1028" w:type="dxa"/>
                              <w:tcBorders>
                                <w:right w:val="double" w:sz="4" w:space="0" w:color="auto"/>
                              </w:tcBorders>
                              <w:vAlign w:val="center"/>
                            </w:tcPr>
                            <w:p w14:paraId="53C336F0" w14:textId="523DCD4A" w:rsidR="00D818A8" w:rsidRPr="00FC0832" w:rsidRDefault="00D818A8" w:rsidP="002440EC">
                              <w:pPr>
                                <w:spacing w:line="200" w:lineRule="exact"/>
                                <w:jc w:val="right"/>
                                <w:rPr>
                                  <w:rFonts w:ascii="標楷體" w:eastAsia="標楷體" w:hAnsi="標楷體"/>
                                </w:rPr>
                              </w:pPr>
                              <w:r w:rsidRPr="00EB09EE">
                                <w:rPr>
                                  <w:rFonts w:ascii="標楷體" w:eastAsia="標楷體" w:hAnsi="標楷體"/>
                                </w:rPr>
                                <w:t>555.09</w:t>
                              </w:r>
                            </w:p>
                          </w:tc>
                          <w:tc>
                            <w:tcPr>
                              <w:tcW w:w="886" w:type="dxa"/>
                              <w:tcBorders>
                                <w:left w:val="double" w:sz="4" w:space="0" w:color="auto"/>
                              </w:tcBorders>
                              <w:vAlign w:val="center"/>
                            </w:tcPr>
                            <w:p w14:paraId="031F8103" w14:textId="77777777" w:rsidR="00D818A8" w:rsidRPr="00FC0832" w:rsidRDefault="00D818A8" w:rsidP="00380958">
                              <w:pPr>
                                <w:spacing w:line="200" w:lineRule="exact"/>
                                <w:jc w:val="center"/>
                                <w:rPr>
                                  <w:rFonts w:ascii="標楷體" w:eastAsia="標楷體" w:hAnsi="標楷體"/>
                                </w:rPr>
                              </w:pPr>
                              <w:proofErr w:type="gramStart"/>
                              <w:r w:rsidRPr="00FC0832">
                                <w:rPr>
                                  <w:rFonts w:ascii="標楷體" w:eastAsia="標楷體" w:hAnsi="標楷體" w:hint="eastAsia"/>
                                </w:rPr>
                                <w:t>臺</w:t>
                              </w:r>
                              <w:proofErr w:type="gramEnd"/>
                              <w:r w:rsidRPr="00FC0832">
                                <w:rPr>
                                  <w:rFonts w:ascii="標楷體" w:eastAsia="標楷體" w:hAnsi="標楷體" w:hint="eastAsia"/>
                                </w:rPr>
                                <w:t>南市</w:t>
                              </w:r>
                            </w:p>
                          </w:tc>
                          <w:tc>
                            <w:tcPr>
                              <w:tcW w:w="957" w:type="dxa"/>
                              <w:vAlign w:val="center"/>
                            </w:tcPr>
                            <w:p w14:paraId="6AA5122D" w14:textId="04D6C01F" w:rsidR="00D818A8" w:rsidRPr="00FC0832" w:rsidRDefault="00D818A8" w:rsidP="00380958">
                              <w:pPr>
                                <w:spacing w:line="200" w:lineRule="exact"/>
                                <w:jc w:val="right"/>
                                <w:rPr>
                                  <w:rFonts w:ascii="標楷體" w:eastAsia="標楷體" w:hAnsi="標楷體"/>
                                </w:rPr>
                              </w:pPr>
                              <w:r w:rsidRPr="00FC0832">
                                <w:rPr>
                                  <w:rFonts w:ascii="標楷體" w:eastAsia="標楷體" w:hAnsi="標楷體"/>
                                </w:rPr>
                                <w:t>2.</w:t>
                              </w:r>
                              <w:r>
                                <w:rPr>
                                  <w:rFonts w:ascii="標楷體" w:eastAsia="標楷體" w:hAnsi="標楷體"/>
                                </w:rPr>
                                <w:t>18</w:t>
                              </w:r>
                            </w:p>
                          </w:tc>
                        </w:tr>
                      </w:tbl>
                      <w:p w14:paraId="33109877" w14:textId="79B40777" w:rsidR="00D818A8" w:rsidRPr="00FC0832" w:rsidRDefault="00D818A8" w:rsidP="00CE5928">
                        <w:pPr>
                          <w:spacing w:line="200" w:lineRule="exact"/>
                          <w:ind w:leftChars="9" w:left="837" w:rightChars="26" w:right="62" w:hangingChars="453" w:hanging="815"/>
                          <w:jc w:val="both"/>
                          <w:rPr>
                            <w:rFonts w:ascii="標楷體" w:eastAsia="標楷體" w:hAnsi="標楷體"/>
                            <w:sz w:val="18"/>
                            <w:szCs w:val="18"/>
                          </w:rPr>
                        </w:pPr>
                        <w:r w:rsidRPr="00FC0832">
                          <w:rPr>
                            <w:rFonts w:ascii="標楷體" w:eastAsia="標楷體" w:hAnsi="標楷體" w:hint="eastAsia"/>
                            <w:sz w:val="18"/>
                            <w:szCs w:val="18"/>
                          </w:rPr>
                          <w:t>資料來源</w:t>
                        </w:r>
                        <w:r w:rsidRPr="00FC0832">
                          <w:rPr>
                            <w:rFonts w:ascii="標楷體" w:eastAsia="標楷體" w:hAnsi="標楷體"/>
                            <w:sz w:val="18"/>
                            <w:szCs w:val="18"/>
                          </w:rPr>
                          <w:t>：</w:t>
                        </w:r>
                        <w:r w:rsidRPr="00FC0832">
                          <w:rPr>
                            <w:rFonts w:ascii="標楷體" w:eastAsia="標楷體" w:hAnsi="標楷體" w:hint="eastAsia"/>
                            <w:sz w:val="18"/>
                            <w:szCs w:val="18"/>
                          </w:rPr>
                          <w:t>整理自內政部警政署刑事警察局提供刑案紀錄，以內政部統計113年12月底各市縣戶籍人口數</w:t>
                        </w:r>
                        <w:r w:rsidR="004D73D8">
                          <w:rPr>
                            <w:rFonts w:ascii="標楷體" w:eastAsia="標楷體" w:hAnsi="標楷體" w:hint="eastAsia"/>
                            <w:sz w:val="18"/>
                            <w:szCs w:val="18"/>
                          </w:rPr>
                          <w:t>據以</w:t>
                        </w:r>
                        <w:r w:rsidRPr="00FC0832">
                          <w:rPr>
                            <w:rFonts w:ascii="標楷體" w:eastAsia="標楷體" w:hAnsi="標楷體" w:hint="eastAsia"/>
                            <w:sz w:val="18"/>
                            <w:szCs w:val="18"/>
                          </w:rPr>
                          <w:t>計算每10</w:t>
                        </w:r>
                        <w:proofErr w:type="gramStart"/>
                        <w:r>
                          <w:rPr>
                            <w:rFonts w:ascii="標楷體" w:eastAsia="標楷體" w:hAnsi="標楷體" w:hint="eastAsia"/>
                            <w:sz w:val="18"/>
                            <w:szCs w:val="18"/>
                          </w:rPr>
                          <w:t>萬</w:t>
                        </w:r>
                        <w:r w:rsidR="004D73D8">
                          <w:rPr>
                            <w:rFonts w:ascii="標楷體" w:eastAsia="標楷體" w:hAnsi="標楷體" w:hint="eastAsia"/>
                            <w:sz w:val="18"/>
                            <w:szCs w:val="18"/>
                          </w:rPr>
                          <w:t>人發生數及</w:t>
                        </w:r>
                        <w:proofErr w:type="gramEnd"/>
                        <w:r w:rsidR="004D73D8">
                          <w:rPr>
                            <w:rFonts w:ascii="標楷體" w:eastAsia="標楷體" w:hAnsi="標楷體" w:hint="eastAsia"/>
                            <w:sz w:val="18"/>
                            <w:szCs w:val="18"/>
                          </w:rPr>
                          <w:t>財損金額</w:t>
                        </w:r>
                        <w:r w:rsidRPr="00FC0832">
                          <w:rPr>
                            <w:rFonts w:ascii="標楷體" w:eastAsia="標楷體" w:hAnsi="標楷體" w:hint="eastAsia"/>
                            <w:sz w:val="18"/>
                            <w:szCs w:val="18"/>
                          </w:rPr>
                          <w:t>。</w:t>
                        </w:r>
                      </w:p>
                    </w:txbxContent>
                  </v:textbox>
                </v:shape>
                <w10:wrap type="topAndBottom"/>
              </v:group>
            </w:pict>
          </mc:Fallback>
        </mc:AlternateContent>
      </w:r>
      <w:r w:rsidR="003A68DB" w:rsidRPr="007B4E53">
        <w:rPr>
          <w:rFonts w:ascii="標楷體" w:eastAsia="標楷體" w:hAnsi="標楷體" w:hint="eastAsia"/>
          <w:spacing w:val="-2"/>
          <w:sz w:val="28"/>
          <w:szCs w:val="28"/>
        </w:rPr>
        <w:t>說明如次：</w:t>
      </w:r>
    </w:p>
    <w:p w14:paraId="6BBBE11C" w14:textId="49B97617" w:rsidR="00F24EC6" w:rsidRPr="002E4BA8" w:rsidRDefault="00393208" w:rsidP="00BA63F4">
      <w:pPr>
        <w:pStyle w:val="Default"/>
        <w:overflowPunct w:val="0"/>
        <w:spacing w:beforeLines="20" w:before="72" w:afterLines="20" w:after="72" w:line="520" w:lineRule="exact"/>
        <w:ind w:firstLineChars="100" w:firstLine="320"/>
        <w:jc w:val="both"/>
        <w:rPr>
          <w:rFonts w:hAnsi="標楷體"/>
          <w:b/>
          <w:bCs/>
          <w:color w:val="auto"/>
          <w:sz w:val="32"/>
          <w:szCs w:val="32"/>
        </w:rPr>
      </w:pPr>
      <w:r w:rsidRPr="002E4BA8">
        <w:rPr>
          <w:rFonts w:hAnsi="標楷體" w:hint="eastAsia"/>
          <w:b/>
          <w:bCs/>
          <w:snapToGrid w:val="0"/>
          <w:color w:val="auto"/>
          <w:sz w:val="32"/>
          <w:szCs w:val="32"/>
        </w:rPr>
        <w:t>一、</w:t>
      </w:r>
      <w:bookmarkStart w:id="0" w:name="_Hlk74249223"/>
      <w:r w:rsidR="00F24EC6" w:rsidRPr="002E4BA8">
        <w:rPr>
          <w:rFonts w:hAnsi="標楷體" w:hint="eastAsia"/>
          <w:b/>
          <w:bCs/>
          <w:color w:val="auto"/>
          <w:sz w:val="32"/>
          <w:szCs w:val="32"/>
        </w:rPr>
        <w:t>政府</w:t>
      </w:r>
      <w:bookmarkEnd w:id="0"/>
      <w:r w:rsidR="005F18A9" w:rsidRPr="002E4BA8">
        <w:rPr>
          <w:rFonts w:hAnsi="標楷體" w:hint="eastAsia"/>
          <w:b/>
          <w:bCs/>
          <w:color w:val="auto"/>
          <w:sz w:val="32"/>
          <w:szCs w:val="32"/>
        </w:rPr>
        <w:t>打擊詐欺政策</w:t>
      </w:r>
      <w:r w:rsidR="00411F90">
        <w:rPr>
          <w:rFonts w:hAnsi="標楷體" w:hint="eastAsia"/>
          <w:b/>
          <w:bCs/>
          <w:color w:val="auto"/>
          <w:sz w:val="32"/>
          <w:szCs w:val="32"/>
        </w:rPr>
        <w:t>執行</w:t>
      </w:r>
      <w:r w:rsidR="00F24EC6" w:rsidRPr="002E4BA8">
        <w:rPr>
          <w:rFonts w:hAnsi="標楷體" w:hint="eastAsia"/>
          <w:b/>
          <w:bCs/>
          <w:color w:val="auto"/>
          <w:sz w:val="32"/>
          <w:szCs w:val="32"/>
        </w:rPr>
        <w:t>情形</w:t>
      </w:r>
    </w:p>
    <w:p w14:paraId="6CA899F9" w14:textId="20A70584" w:rsidR="002954D6" w:rsidRDefault="00DA1D55" w:rsidP="00CA116B">
      <w:pPr>
        <w:overflowPunct w:val="0"/>
        <w:spacing w:beforeLines="20" w:before="72" w:afterLines="20" w:after="72" w:line="520" w:lineRule="exact"/>
        <w:ind w:firstLineChars="200" w:firstLine="641"/>
        <w:jc w:val="both"/>
        <w:rPr>
          <w:rFonts w:ascii="標楷體" w:eastAsia="標楷體" w:hAnsi="標楷體"/>
          <w:b/>
          <w:bCs/>
          <w:snapToGrid w:val="0"/>
          <w:color w:val="000000" w:themeColor="text1"/>
          <w:kern w:val="0"/>
          <w:sz w:val="32"/>
          <w:szCs w:val="20"/>
        </w:rPr>
      </w:pPr>
      <w:r w:rsidRPr="00C51693">
        <w:rPr>
          <w:rFonts w:ascii="標楷體" w:eastAsia="標楷體" w:hAnsi="標楷體" w:hint="eastAsia"/>
          <w:b/>
          <w:bCs/>
          <w:snapToGrid w:val="0"/>
          <w:color w:val="000000" w:themeColor="text1"/>
          <w:kern w:val="0"/>
          <w:sz w:val="32"/>
          <w:szCs w:val="20"/>
        </w:rPr>
        <w:t>（</w:t>
      </w:r>
      <w:r w:rsidR="002954D6" w:rsidRPr="00C51693">
        <w:rPr>
          <w:rFonts w:ascii="標楷體" w:eastAsia="標楷體" w:hAnsi="標楷體" w:hint="eastAsia"/>
          <w:b/>
          <w:bCs/>
          <w:snapToGrid w:val="0"/>
          <w:color w:val="000000" w:themeColor="text1"/>
          <w:kern w:val="0"/>
          <w:sz w:val="32"/>
          <w:szCs w:val="20"/>
        </w:rPr>
        <w:t>一</w:t>
      </w:r>
      <w:r w:rsidRPr="00C51693">
        <w:rPr>
          <w:rFonts w:ascii="標楷體" w:eastAsia="標楷體" w:hAnsi="標楷體" w:hint="eastAsia"/>
          <w:b/>
          <w:bCs/>
          <w:snapToGrid w:val="0"/>
          <w:color w:val="000000" w:themeColor="text1"/>
          <w:kern w:val="0"/>
          <w:sz w:val="32"/>
          <w:szCs w:val="20"/>
        </w:rPr>
        <w:t>）</w:t>
      </w:r>
      <w:r w:rsidR="00A86D70">
        <w:rPr>
          <w:rFonts w:ascii="標楷體" w:eastAsia="標楷體" w:hAnsi="標楷體" w:hint="eastAsia"/>
          <w:b/>
          <w:bCs/>
          <w:snapToGrid w:val="0"/>
          <w:color w:val="000000" w:themeColor="text1"/>
          <w:kern w:val="0"/>
          <w:sz w:val="32"/>
          <w:szCs w:val="20"/>
        </w:rPr>
        <w:t xml:space="preserve">　</w:t>
      </w:r>
      <w:r w:rsidR="00C338FE" w:rsidRPr="00C338FE">
        <w:rPr>
          <w:rFonts w:ascii="標楷體" w:eastAsia="標楷體" w:hAnsi="標楷體" w:hint="eastAsia"/>
          <w:b/>
          <w:bCs/>
          <w:snapToGrid w:val="0"/>
          <w:color w:val="000000" w:themeColor="text1"/>
          <w:kern w:val="0"/>
          <w:sz w:val="32"/>
          <w:szCs w:val="20"/>
        </w:rPr>
        <w:t>打擊詐欺策略及目標</w:t>
      </w:r>
    </w:p>
    <w:p w14:paraId="49281B0D" w14:textId="4F77CA56" w:rsidR="00E6174E" w:rsidRPr="00E6174E" w:rsidRDefault="001673A1" w:rsidP="00D56C53">
      <w:pPr>
        <w:overflowPunct w:val="0"/>
        <w:spacing w:beforeLines="20" w:before="72" w:afterLines="20" w:after="72" w:line="520" w:lineRule="exact"/>
        <w:ind w:firstLineChars="200" w:firstLine="552"/>
        <w:jc w:val="both"/>
        <w:rPr>
          <w:rFonts w:ascii="標楷體" w:eastAsia="標楷體" w:hAnsi="標楷體"/>
          <w:color w:val="000000" w:themeColor="text1"/>
          <w:spacing w:val="-2"/>
          <w:sz w:val="28"/>
          <w:szCs w:val="28"/>
        </w:rPr>
      </w:pPr>
      <w:r w:rsidRPr="00CA116B">
        <w:rPr>
          <w:rFonts w:ascii="標楷體" w:eastAsia="標楷體" w:hAnsi="標楷體" w:hint="eastAsia"/>
          <w:color w:val="000000" w:themeColor="text1"/>
          <w:spacing w:val="-2"/>
          <w:sz w:val="28"/>
          <w:szCs w:val="28"/>
        </w:rPr>
        <w:t>行政院衡諸詐欺犯罪集團組織層面廣泛且犯罪手</w:t>
      </w:r>
      <w:r w:rsidR="00073D8C" w:rsidRPr="00CA116B">
        <w:rPr>
          <w:rFonts w:ascii="標楷體" w:eastAsia="標楷體" w:hAnsi="標楷體" w:hint="eastAsia"/>
          <w:color w:val="000000" w:themeColor="text1"/>
          <w:spacing w:val="-2"/>
          <w:sz w:val="28"/>
          <w:szCs w:val="28"/>
        </w:rPr>
        <w:t>法</w:t>
      </w:r>
      <w:r w:rsidRPr="00CA116B">
        <w:rPr>
          <w:rFonts w:ascii="標楷體" w:eastAsia="標楷體" w:hAnsi="標楷體" w:hint="eastAsia"/>
          <w:color w:val="000000" w:themeColor="text1"/>
          <w:spacing w:val="-2"/>
          <w:sz w:val="28"/>
          <w:szCs w:val="28"/>
        </w:rPr>
        <w:t>日新月異，衍生社會治安及國家安全問題，於111年7月15日訂頒「新世代打擊詐欺策略行動綱領」</w:t>
      </w:r>
      <w:r w:rsidR="002044BF" w:rsidRPr="002044BF">
        <w:rPr>
          <w:rFonts w:ascii="標楷體" w:eastAsia="標楷體" w:hAnsi="標楷體" w:hint="eastAsia"/>
          <w:color w:val="000000" w:themeColor="text1"/>
          <w:spacing w:val="-2"/>
          <w:sz w:val="28"/>
          <w:szCs w:val="28"/>
        </w:rPr>
        <w:t>（下稱打詐綱領）</w:t>
      </w:r>
      <w:r w:rsidRPr="00CA116B">
        <w:rPr>
          <w:rFonts w:ascii="標楷體" w:eastAsia="標楷體" w:hAnsi="標楷體" w:hint="eastAsia"/>
          <w:color w:val="000000" w:themeColor="text1"/>
          <w:spacing w:val="-2"/>
          <w:sz w:val="28"/>
          <w:szCs w:val="28"/>
        </w:rPr>
        <w:t>，</w:t>
      </w:r>
      <w:proofErr w:type="gramStart"/>
      <w:r w:rsidR="002044BF" w:rsidRPr="002044BF">
        <w:rPr>
          <w:rFonts w:ascii="標楷體" w:eastAsia="標楷體" w:hAnsi="標楷體" w:hint="eastAsia"/>
          <w:color w:val="000000" w:themeColor="text1"/>
          <w:spacing w:val="-2"/>
          <w:sz w:val="28"/>
          <w:szCs w:val="28"/>
        </w:rPr>
        <w:t>嗣</w:t>
      </w:r>
      <w:proofErr w:type="gramEnd"/>
      <w:r w:rsidR="002044BF" w:rsidRPr="002044BF">
        <w:rPr>
          <w:rFonts w:ascii="標楷體" w:eastAsia="標楷體" w:hAnsi="標楷體" w:hint="eastAsia"/>
          <w:color w:val="000000" w:themeColor="text1"/>
          <w:spacing w:val="-2"/>
          <w:sz w:val="28"/>
          <w:szCs w:val="28"/>
        </w:rPr>
        <w:t>考量詐騙案件</w:t>
      </w:r>
      <w:proofErr w:type="gramStart"/>
      <w:r w:rsidR="002044BF" w:rsidRPr="002044BF">
        <w:rPr>
          <w:rFonts w:ascii="標楷體" w:eastAsia="標楷體" w:hAnsi="標楷體" w:hint="eastAsia"/>
          <w:color w:val="000000" w:themeColor="text1"/>
          <w:spacing w:val="-2"/>
          <w:sz w:val="28"/>
          <w:szCs w:val="28"/>
        </w:rPr>
        <w:t>持續高發</w:t>
      </w:r>
      <w:proofErr w:type="gramEnd"/>
      <w:r w:rsidR="002044BF" w:rsidRPr="002044BF">
        <w:rPr>
          <w:rFonts w:ascii="標楷體" w:eastAsia="標楷體" w:hAnsi="標楷體" w:hint="eastAsia"/>
          <w:color w:val="000000" w:themeColor="text1"/>
          <w:spacing w:val="-2"/>
          <w:sz w:val="28"/>
          <w:szCs w:val="28"/>
        </w:rPr>
        <w:t>，為精進</w:t>
      </w:r>
      <w:proofErr w:type="gramStart"/>
      <w:r w:rsidR="002044BF" w:rsidRPr="002044BF">
        <w:rPr>
          <w:rFonts w:ascii="標楷體" w:eastAsia="標楷體" w:hAnsi="標楷體" w:hint="eastAsia"/>
          <w:color w:val="000000" w:themeColor="text1"/>
          <w:spacing w:val="-2"/>
          <w:sz w:val="28"/>
          <w:szCs w:val="28"/>
        </w:rPr>
        <w:t>打詐策略</w:t>
      </w:r>
      <w:proofErr w:type="gramEnd"/>
      <w:r w:rsidR="002044BF" w:rsidRPr="002044BF">
        <w:rPr>
          <w:rFonts w:ascii="標楷體" w:eastAsia="標楷體" w:hAnsi="標楷體" w:hint="eastAsia"/>
          <w:color w:val="000000" w:themeColor="text1"/>
          <w:spacing w:val="-2"/>
          <w:sz w:val="28"/>
          <w:szCs w:val="28"/>
        </w:rPr>
        <w:t>及行動方案，暨</w:t>
      </w:r>
      <w:proofErr w:type="gramStart"/>
      <w:r w:rsidR="002044BF" w:rsidRPr="002044BF">
        <w:rPr>
          <w:rFonts w:ascii="標楷體" w:eastAsia="標楷體" w:hAnsi="標楷體" w:hint="eastAsia"/>
          <w:color w:val="000000" w:themeColor="text1"/>
          <w:spacing w:val="-2"/>
          <w:sz w:val="28"/>
          <w:szCs w:val="28"/>
        </w:rPr>
        <w:t>強化打詐量能</w:t>
      </w:r>
      <w:proofErr w:type="gramEnd"/>
      <w:r w:rsidR="002044BF" w:rsidRPr="002044BF">
        <w:rPr>
          <w:rFonts w:ascii="標楷體" w:eastAsia="標楷體" w:hAnsi="標楷體" w:hint="eastAsia"/>
          <w:color w:val="000000" w:themeColor="text1"/>
          <w:spacing w:val="-2"/>
          <w:sz w:val="28"/>
          <w:szCs w:val="28"/>
        </w:rPr>
        <w:t>，經滾動檢討打擊詐欺策略</w:t>
      </w:r>
      <w:r w:rsidR="002044BF">
        <w:rPr>
          <w:rFonts w:ascii="標楷體" w:eastAsia="標楷體" w:hAnsi="標楷體" w:hint="eastAsia"/>
          <w:color w:val="000000" w:themeColor="text1"/>
          <w:spacing w:val="-2"/>
          <w:sz w:val="28"/>
          <w:szCs w:val="28"/>
        </w:rPr>
        <w:t>，</w:t>
      </w:r>
      <w:r w:rsidR="002044BF" w:rsidRPr="002044BF">
        <w:rPr>
          <w:rFonts w:ascii="標楷體" w:eastAsia="標楷體" w:hAnsi="標楷體" w:hint="eastAsia"/>
          <w:color w:val="000000" w:themeColor="text1"/>
          <w:spacing w:val="-2"/>
          <w:sz w:val="28"/>
          <w:szCs w:val="28"/>
        </w:rPr>
        <w:t>於112年5月</w:t>
      </w:r>
      <w:r w:rsidR="00A22543">
        <w:rPr>
          <w:rFonts w:ascii="標楷體" w:eastAsia="標楷體" w:hAnsi="標楷體" w:hint="eastAsia"/>
          <w:color w:val="000000" w:themeColor="text1"/>
          <w:spacing w:val="-2"/>
          <w:sz w:val="28"/>
          <w:szCs w:val="28"/>
        </w:rPr>
        <w:t>4日</w:t>
      </w:r>
      <w:r w:rsidR="002044BF" w:rsidRPr="002044BF">
        <w:rPr>
          <w:rFonts w:ascii="標楷體" w:eastAsia="標楷體" w:hAnsi="標楷體" w:hint="eastAsia"/>
          <w:color w:val="000000" w:themeColor="text1"/>
          <w:spacing w:val="-2"/>
          <w:sz w:val="28"/>
          <w:szCs w:val="28"/>
        </w:rPr>
        <w:t>通過</w:t>
      </w:r>
      <w:proofErr w:type="gramStart"/>
      <w:r w:rsidR="00E6174E" w:rsidRPr="002044BF">
        <w:rPr>
          <w:rFonts w:ascii="標楷體" w:eastAsia="標楷體" w:hAnsi="標楷體" w:hint="eastAsia"/>
          <w:color w:val="000000" w:themeColor="text1"/>
          <w:spacing w:val="-2"/>
          <w:sz w:val="28"/>
          <w:szCs w:val="28"/>
        </w:rPr>
        <w:t>打詐綱領</w:t>
      </w:r>
      <w:proofErr w:type="gramEnd"/>
      <w:r w:rsidR="00E6174E" w:rsidRPr="002044BF">
        <w:rPr>
          <w:rFonts w:ascii="標楷體" w:eastAsia="標楷體" w:hAnsi="標楷體" w:hint="eastAsia"/>
          <w:color w:val="000000" w:themeColor="text1"/>
          <w:spacing w:val="-2"/>
          <w:sz w:val="28"/>
          <w:szCs w:val="28"/>
        </w:rPr>
        <w:t>1.5版</w:t>
      </w:r>
      <w:r w:rsidR="00E6174E">
        <w:rPr>
          <w:rFonts w:ascii="標楷體" w:eastAsia="標楷體" w:hAnsi="標楷體" w:hint="eastAsia"/>
          <w:color w:val="000000" w:themeColor="text1"/>
          <w:spacing w:val="-2"/>
          <w:sz w:val="28"/>
          <w:szCs w:val="28"/>
        </w:rPr>
        <w:t>（</w:t>
      </w:r>
      <w:r w:rsidR="002044BF" w:rsidRPr="002044BF">
        <w:rPr>
          <w:rFonts w:ascii="標楷體" w:eastAsia="標楷體" w:hAnsi="標楷體" w:hint="eastAsia"/>
          <w:color w:val="000000" w:themeColor="text1"/>
          <w:spacing w:val="-2"/>
          <w:sz w:val="28"/>
          <w:szCs w:val="28"/>
        </w:rPr>
        <w:t>於112年7月修正），執行</w:t>
      </w:r>
      <w:proofErr w:type="gramStart"/>
      <w:r w:rsidR="002044BF" w:rsidRPr="002044BF">
        <w:rPr>
          <w:rFonts w:ascii="標楷體" w:eastAsia="標楷體" w:hAnsi="標楷體" w:hint="eastAsia"/>
          <w:color w:val="000000" w:themeColor="text1"/>
          <w:spacing w:val="-2"/>
          <w:sz w:val="28"/>
          <w:szCs w:val="28"/>
        </w:rPr>
        <w:t>期程至113年12月31日</w:t>
      </w:r>
      <w:proofErr w:type="gramEnd"/>
      <w:r w:rsidR="002044BF" w:rsidRPr="002044BF">
        <w:rPr>
          <w:rFonts w:ascii="標楷體" w:eastAsia="標楷體" w:hAnsi="標楷體" w:hint="eastAsia"/>
          <w:color w:val="000000" w:themeColor="text1"/>
          <w:spacing w:val="-2"/>
          <w:sz w:val="28"/>
          <w:szCs w:val="28"/>
        </w:rPr>
        <w:t>，由內政部、國家通訊傳播委員會（下稱通傳會</w:t>
      </w:r>
      <w:r w:rsidR="002044BF">
        <w:rPr>
          <w:rFonts w:ascii="標楷體" w:eastAsia="標楷體" w:hAnsi="標楷體" w:hint="eastAsia"/>
          <w:color w:val="000000" w:themeColor="text1"/>
          <w:spacing w:val="-2"/>
          <w:sz w:val="28"/>
          <w:szCs w:val="28"/>
        </w:rPr>
        <w:t>）、金融監督管理委員會（下稱金管會）及法務部分別</w:t>
      </w:r>
      <w:r w:rsidR="002044BF" w:rsidRPr="002044BF">
        <w:rPr>
          <w:rFonts w:ascii="標楷體" w:eastAsia="標楷體" w:hAnsi="標楷體" w:hint="eastAsia"/>
          <w:color w:val="000000" w:themeColor="text1"/>
          <w:spacing w:val="-2"/>
          <w:sz w:val="28"/>
          <w:szCs w:val="28"/>
        </w:rPr>
        <w:t>統籌與相關機關執行「</w:t>
      </w:r>
      <w:proofErr w:type="gramStart"/>
      <w:r w:rsidR="002044BF" w:rsidRPr="002044BF">
        <w:rPr>
          <w:rFonts w:ascii="標楷體" w:eastAsia="標楷體" w:hAnsi="標楷體" w:hint="eastAsia"/>
          <w:color w:val="000000" w:themeColor="text1"/>
          <w:spacing w:val="-2"/>
          <w:sz w:val="28"/>
          <w:szCs w:val="28"/>
        </w:rPr>
        <w:t>識詐</w:t>
      </w:r>
      <w:proofErr w:type="gramEnd"/>
      <w:r w:rsidR="00BF4340">
        <w:rPr>
          <w:rFonts w:ascii="Times New Roman" w:eastAsia="標楷體" w:hAnsi="Times New Roman" w:cs="Times New Roman"/>
          <w:noProof/>
          <w:spacing w:val="-2"/>
          <w:sz w:val="32"/>
          <w:szCs w:val="20"/>
        </w:rPr>
        <w:lastRenderedPageBreak/>
        <mc:AlternateContent>
          <mc:Choice Requires="wps">
            <w:drawing>
              <wp:anchor distT="0" distB="0" distL="114300" distR="114300" simplePos="0" relativeHeight="251887616" behindDoc="0" locked="0" layoutInCell="1" allowOverlap="1" wp14:anchorId="3F45702E" wp14:editId="463FFD6F">
                <wp:simplePos x="0" y="0"/>
                <wp:positionH relativeFrom="column">
                  <wp:posOffset>2409825</wp:posOffset>
                </wp:positionH>
                <wp:positionV relativeFrom="paragraph">
                  <wp:posOffset>33020</wp:posOffset>
                </wp:positionV>
                <wp:extent cx="3949700" cy="2787650"/>
                <wp:effectExtent l="0" t="0" r="0" b="0"/>
                <wp:wrapSquare wrapText="bothSides"/>
                <wp:docPr id="7" name="文字方塊 7"/>
                <wp:cNvGraphicFramePr/>
                <a:graphic xmlns:a="http://schemas.openxmlformats.org/drawingml/2006/main">
                  <a:graphicData uri="http://schemas.microsoft.com/office/word/2010/wordprocessingShape">
                    <wps:wsp>
                      <wps:cNvSpPr txBox="1"/>
                      <wps:spPr>
                        <a:xfrm>
                          <a:off x="0" y="0"/>
                          <a:ext cx="3949700" cy="2787650"/>
                        </a:xfrm>
                        <a:prstGeom prst="rect">
                          <a:avLst/>
                        </a:prstGeom>
                        <a:noFill/>
                        <a:ln w="6350">
                          <a:noFill/>
                        </a:ln>
                      </wps:spPr>
                      <wps:txbx>
                        <w:txbxContent>
                          <w:tbl>
                            <w:tblPr>
                              <w:tblStyle w:val="a5"/>
                              <w:tblW w:w="0" w:type="auto"/>
                              <w:tblLook w:val="04A0" w:firstRow="1" w:lastRow="0" w:firstColumn="1" w:lastColumn="0" w:noHBand="0" w:noVBand="1"/>
                            </w:tblPr>
                            <w:tblGrid>
                              <w:gridCol w:w="6008"/>
                            </w:tblGrid>
                            <w:tr w:rsidR="00BF4340" w14:paraId="553B2E42" w14:textId="77777777" w:rsidTr="00BF4340">
                              <w:tc>
                                <w:tcPr>
                                  <w:tcW w:w="6091" w:type="dxa"/>
                                  <w:tcBorders>
                                    <w:top w:val="nil"/>
                                    <w:left w:val="nil"/>
                                    <w:bottom w:val="nil"/>
                                    <w:right w:val="nil"/>
                                  </w:tcBorders>
                                </w:tcPr>
                                <w:p w14:paraId="2ABDFA61" w14:textId="77777777" w:rsidR="00BF4340" w:rsidRDefault="00BF4340" w:rsidP="00163761">
                                  <w:pPr>
                                    <w:ind w:leftChars="6" w:left="14" w:rightChars="32" w:right="77"/>
                                    <w:jc w:val="center"/>
                                  </w:pPr>
                                  <w:r w:rsidRPr="00A243C0">
                                    <w:rPr>
                                      <w:rFonts w:ascii="標楷體" w:eastAsia="標楷體" w:hAnsi="標楷體"/>
                                      <w:b/>
                                      <w:sz w:val="24"/>
                                      <w:szCs w:val="32"/>
                                    </w:rPr>
                                    <w:t xml:space="preserve">圖2　</w:t>
                                  </w:r>
                                  <w:r w:rsidRPr="00A243C0">
                                    <w:rPr>
                                      <w:rFonts w:ascii="標楷體" w:eastAsia="標楷體" w:hAnsi="標楷體" w:hint="eastAsia"/>
                                      <w:b/>
                                      <w:sz w:val="24"/>
                                      <w:szCs w:val="32"/>
                                    </w:rPr>
                                    <w:t>政府</w:t>
                                  </w:r>
                                  <w:r w:rsidRPr="00A243C0">
                                    <w:rPr>
                                      <w:rFonts w:ascii="標楷體" w:eastAsia="標楷體" w:hAnsi="標楷體"/>
                                      <w:b/>
                                      <w:sz w:val="24"/>
                                      <w:szCs w:val="32"/>
                                    </w:rPr>
                                    <w:t>防制詐騙</w:t>
                                  </w:r>
                                  <w:r w:rsidRPr="00A243C0">
                                    <w:rPr>
                                      <w:rFonts w:ascii="標楷體" w:eastAsia="標楷體" w:hAnsi="標楷體" w:hint="eastAsia"/>
                                      <w:b/>
                                      <w:sz w:val="24"/>
                                      <w:szCs w:val="32"/>
                                    </w:rPr>
                                    <w:t>4</w:t>
                                  </w:r>
                                  <w:r w:rsidRPr="00A243C0">
                                    <w:rPr>
                                      <w:rFonts w:ascii="標楷體" w:eastAsia="標楷體" w:hAnsi="標楷體"/>
                                      <w:b/>
                                      <w:sz w:val="24"/>
                                      <w:szCs w:val="32"/>
                                    </w:rPr>
                                    <w:t>大面向策略</w:t>
                                  </w:r>
                                </w:p>
                              </w:tc>
                            </w:tr>
                            <w:tr w:rsidR="00BF4340" w14:paraId="42655987" w14:textId="77777777" w:rsidTr="00BF4340">
                              <w:tc>
                                <w:tcPr>
                                  <w:tcW w:w="6091" w:type="dxa"/>
                                  <w:tcBorders>
                                    <w:top w:val="nil"/>
                                    <w:left w:val="nil"/>
                                    <w:bottom w:val="nil"/>
                                    <w:right w:val="nil"/>
                                  </w:tcBorders>
                                </w:tcPr>
                                <w:p w14:paraId="5A6A7DB4" w14:textId="77777777" w:rsidR="00BF4340" w:rsidRDefault="00BF4340">
                                  <w:r w:rsidRPr="00455204">
                                    <w:rPr>
                                      <w:noProof/>
                                    </w:rPr>
                                    <w:drawing>
                                      <wp:inline distT="0" distB="0" distL="0" distR="0" wp14:anchorId="5CBF2924" wp14:editId="1DFBB0E7">
                                        <wp:extent cx="3677920" cy="2207488"/>
                                        <wp:effectExtent l="0" t="0" r="0" b="2540"/>
                                        <wp:docPr id="11" name="圖片 11" descr="C:\Users\sinting\Desktop\圖1、政府防制詐騙四大面向策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nting\Desktop\圖1、政府防制詐騙四大面向策略.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05191" cy="2283876"/>
                                                </a:xfrm>
                                                <a:prstGeom prst="rect">
                                                  <a:avLst/>
                                                </a:prstGeom>
                                                <a:noFill/>
                                                <a:ln>
                                                  <a:noFill/>
                                                </a:ln>
                                              </pic:spPr>
                                            </pic:pic>
                                          </a:graphicData>
                                        </a:graphic>
                                      </wp:inline>
                                    </w:drawing>
                                  </w:r>
                                </w:p>
                              </w:tc>
                            </w:tr>
                            <w:tr w:rsidR="00BF4340" w:rsidRPr="002F0296" w14:paraId="39592173" w14:textId="77777777" w:rsidTr="00D6501A">
                              <w:tc>
                                <w:tcPr>
                                  <w:tcW w:w="6091" w:type="dxa"/>
                                  <w:tcBorders>
                                    <w:top w:val="nil"/>
                                    <w:left w:val="nil"/>
                                    <w:bottom w:val="nil"/>
                                    <w:right w:val="nil"/>
                                  </w:tcBorders>
                                </w:tcPr>
                                <w:p w14:paraId="4528628A" w14:textId="77777777" w:rsidR="00BF4340" w:rsidRPr="002F0296" w:rsidRDefault="00BF4340" w:rsidP="00D56C6F">
                                  <w:pPr>
                                    <w:spacing w:line="180" w:lineRule="exact"/>
                                    <w:ind w:leftChars="18" w:left="43"/>
                                    <w:rPr>
                                      <w:rFonts w:ascii="標楷體" w:eastAsia="標楷體" w:hAnsi="標楷體"/>
                                      <w:sz w:val="18"/>
                                      <w:szCs w:val="16"/>
                                    </w:rPr>
                                  </w:pPr>
                                  <w:r w:rsidRPr="002F0296">
                                    <w:rPr>
                                      <w:rFonts w:ascii="標楷體" w:eastAsia="標楷體" w:hAnsi="標楷體" w:hint="eastAsia"/>
                                      <w:sz w:val="18"/>
                                      <w:szCs w:val="16"/>
                                    </w:rPr>
                                    <w:t>資料來源：擷取自新世代打擊詐欺策略行動綱領1.5版。</w:t>
                                  </w:r>
                                </w:p>
                              </w:tc>
                            </w:tr>
                          </w:tbl>
                          <w:p w14:paraId="2B650009" w14:textId="77777777" w:rsidR="00BF4340" w:rsidRPr="00163761" w:rsidRDefault="00BF4340" w:rsidP="00BF43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45702E" id="文字方塊 7" o:spid="_x0000_s1036" type="#_x0000_t202" style="position:absolute;left:0;text-align:left;margin-left:189.75pt;margin-top:2.6pt;width:311pt;height:219.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" filled="f" stroked="f" strokeweight=".5pt">
                <v:textbox>
                  <w:txbxContent>
                    <w:tbl>
                      <w:tblPr>
                        <w:tblStyle w:val="a5"/>
                        <w:tblW w:w="0" w:type="auto"/>
                        <w:tblLook w:val="04A0" w:firstRow="1" w:lastRow="0" w:firstColumn="1" w:lastColumn="0" w:noHBand="0" w:noVBand="1"/>
                      </w:tblPr>
                      <w:tblGrid>
                        <w:gridCol w:w="6008"/>
                      </w:tblGrid>
                      <w:tr w:rsidR="00BF4340" w14:paraId="553B2E42" w14:textId="77777777" w:rsidTr="00BF4340">
                        <w:tc>
                          <w:tcPr>
                            <w:tcW w:w="6091" w:type="dxa"/>
                            <w:tcBorders>
                              <w:top w:val="nil"/>
                              <w:left w:val="nil"/>
                              <w:bottom w:val="nil"/>
                              <w:right w:val="nil"/>
                            </w:tcBorders>
                          </w:tcPr>
                          <w:p w14:paraId="2ABDFA61" w14:textId="77777777" w:rsidR="00BF4340" w:rsidRDefault="00BF4340" w:rsidP="00163761">
                            <w:pPr>
                              <w:ind w:leftChars="6" w:left="14" w:rightChars="32" w:right="77"/>
                              <w:jc w:val="center"/>
                            </w:pPr>
                            <w:r w:rsidRPr="00A243C0">
                              <w:rPr>
                                <w:rFonts w:ascii="標楷體" w:eastAsia="標楷體" w:hAnsi="標楷體"/>
                                <w:b/>
                                <w:sz w:val="24"/>
                                <w:szCs w:val="32"/>
                              </w:rPr>
                              <w:t xml:space="preserve">圖2　</w:t>
                            </w:r>
                            <w:r w:rsidRPr="00A243C0">
                              <w:rPr>
                                <w:rFonts w:ascii="標楷體" w:eastAsia="標楷體" w:hAnsi="標楷體" w:hint="eastAsia"/>
                                <w:b/>
                                <w:sz w:val="24"/>
                                <w:szCs w:val="32"/>
                              </w:rPr>
                              <w:t>政府</w:t>
                            </w:r>
                            <w:r w:rsidRPr="00A243C0">
                              <w:rPr>
                                <w:rFonts w:ascii="標楷體" w:eastAsia="標楷體" w:hAnsi="標楷體"/>
                                <w:b/>
                                <w:sz w:val="24"/>
                                <w:szCs w:val="32"/>
                              </w:rPr>
                              <w:t>防制詐騙</w:t>
                            </w:r>
                            <w:r w:rsidRPr="00A243C0">
                              <w:rPr>
                                <w:rFonts w:ascii="標楷體" w:eastAsia="標楷體" w:hAnsi="標楷體" w:hint="eastAsia"/>
                                <w:b/>
                                <w:sz w:val="24"/>
                                <w:szCs w:val="32"/>
                              </w:rPr>
                              <w:t>4</w:t>
                            </w:r>
                            <w:r w:rsidRPr="00A243C0">
                              <w:rPr>
                                <w:rFonts w:ascii="標楷體" w:eastAsia="標楷體" w:hAnsi="標楷體"/>
                                <w:b/>
                                <w:sz w:val="24"/>
                                <w:szCs w:val="32"/>
                              </w:rPr>
                              <w:t>大面向策略</w:t>
                            </w:r>
                          </w:p>
                        </w:tc>
                      </w:tr>
                      <w:tr w:rsidR="00BF4340" w14:paraId="42655987" w14:textId="77777777" w:rsidTr="00BF4340">
                        <w:tc>
                          <w:tcPr>
                            <w:tcW w:w="6091" w:type="dxa"/>
                            <w:tcBorders>
                              <w:top w:val="nil"/>
                              <w:left w:val="nil"/>
                              <w:bottom w:val="nil"/>
                              <w:right w:val="nil"/>
                            </w:tcBorders>
                          </w:tcPr>
                          <w:p w14:paraId="5A6A7DB4" w14:textId="77777777" w:rsidR="00BF4340" w:rsidRDefault="00BF4340">
                            <w:r w:rsidRPr="00455204">
                              <w:rPr>
                                <w:noProof/>
                              </w:rPr>
                              <w:drawing>
                                <wp:inline distT="0" distB="0" distL="0" distR="0" wp14:anchorId="5CBF2924" wp14:editId="1DFBB0E7">
                                  <wp:extent cx="3677920" cy="2207488"/>
                                  <wp:effectExtent l="0" t="0" r="0" b="2540"/>
                                  <wp:docPr id="11" name="圖片 11" descr="C:\Users\sinting\Desktop\圖1、政府防制詐騙四大面向策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nting\Desktop\圖1、政府防制詐騙四大面向策略.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05191" cy="2283876"/>
                                          </a:xfrm>
                                          <a:prstGeom prst="rect">
                                            <a:avLst/>
                                          </a:prstGeom>
                                          <a:noFill/>
                                          <a:ln>
                                            <a:noFill/>
                                          </a:ln>
                                        </pic:spPr>
                                      </pic:pic>
                                    </a:graphicData>
                                  </a:graphic>
                                </wp:inline>
                              </w:drawing>
                            </w:r>
                          </w:p>
                        </w:tc>
                      </w:tr>
                      <w:tr w:rsidR="00BF4340" w:rsidRPr="002F0296" w14:paraId="39592173" w14:textId="77777777" w:rsidTr="00D6501A">
                        <w:tc>
                          <w:tcPr>
                            <w:tcW w:w="6091" w:type="dxa"/>
                            <w:tcBorders>
                              <w:top w:val="nil"/>
                              <w:left w:val="nil"/>
                              <w:bottom w:val="nil"/>
                              <w:right w:val="nil"/>
                            </w:tcBorders>
                          </w:tcPr>
                          <w:p w14:paraId="4528628A" w14:textId="77777777" w:rsidR="00BF4340" w:rsidRPr="002F0296" w:rsidRDefault="00BF4340" w:rsidP="00D56C6F">
                            <w:pPr>
                              <w:spacing w:line="180" w:lineRule="exact"/>
                              <w:ind w:leftChars="18" w:left="43"/>
                              <w:rPr>
                                <w:rFonts w:ascii="標楷體" w:eastAsia="標楷體" w:hAnsi="標楷體"/>
                                <w:sz w:val="18"/>
                                <w:szCs w:val="16"/>
                              </w:rPr>
                            </w:pPr>
                            <w:r w:rsidRPr="002F0296">
                              <w:rPr>
                                <w:rFonts w:ascii="標楷體" w:eastAsia="標楷體" w:hAnsi="標楷體" w:hint="eastAsia"/>
                                <w:sz w:val="18"/>
                                <w:szCs w:val="16"/>
                              </w:rPr>
                              <w:t>資料來源：擷取自新世代打擊詐欺策略行動綱領1.5版。</w:t>
                            </w:r>
                          </w:p>
                        </w:tc>
                      </w:tr>
                    </w:tbl>
                    <w:p w14:paraId="2B650009" w14:textId="77777777" w:rsidR="00BF4340" w:rsidRPr="00163761" w:rsidRDefault="00BF4340" w:rsidP="00BF4340"/>
                  </w:txbxContent>
                </v:textbox>
                <w10:wrap type="square"/>
              </v:shape>
            </w:pict>
          </mc:Fallback>
        </mc:AlternateContent>
      </w:r>
      <w:r w:rsidR="002044BF" w:rsidRPr="002044BF">
        <w:rPr>
          <w:rFonts w:ascii="標楷體" w:eastAsia="標楷體" w:hAnsi="標楷體" w:hint="eastAsia"/>
          <w:color w:val="000000" w:themeColor="text1"/>
          <w:spacing w:val="-2"/>
          <w:sz w:val="28"/>
          <w:szCs w:val="28"/>
        </w:rPr>
        <w:t>－宣導教育面」、「</w:t>
      </w:r>
      <w:proofErr w:type="gramStart"/>
      <w:r w:rsidR="002044BF" w:rsidRPr="002044BF">
        <w:rPr>
          <w:rFonts w:ascii="標楷體" w:eastAsia="標楷體" w:hAnsi="標楷體" w:hint="eastAsia"/>
          <w:color w:val="000000" w:themeColor="text1"/>
          <w:spacing w:val="-2"/>
          <w:sz w:val="28"/>
          <w:szCs w:val="28"/>
        </w:rPr>
        <w:t>堵詐－</w:t>
      </w:r>
      <w:proofErr w:type="gramEnd"/>
      <w:r w:rsidR="002044BF" w:rsidRPr="002044BF">
        <w:rPr>
          <w:rFonts w:ascii="標楷體" w:eastAsia="標楷體" w:hAnsi="標楷體" w:hint="eastAsia"/>
          <w:color w:val="000000" w:themeColor="text1"/>
          <w:spacing w:val="-2"/>
          <w:sz w:val="28"/>
          <w:szCs w:val="28"/>
        </w:rPr>
        <w:t>電信網路面」、「</w:t>
      </w:r>
      <w:proofErr w:type="gramStart"/>
      <w:r w:rsidR="002044BF" w:rsidRPr="002044BF">
        <w:rPr>
          <w:rFonts w:ascii="標楷體" w:eastAsia="標楷體" w:hAnsi="標楷體" w:hint="eastAsia"/>
          <w:color w:val="000000" w:themeColor="text1"/>
          <w:spacing w:val="-2"/>
          <w:sz w:val="28"/>
          <w:szCs w:val="28"/>
        </w:rPr>
        <w:t>阻詐－</w:t>
      </w:r>
      <w:proofErr w:type="gramEnd"/>
      <w:r w:rsidR="002044BF" w:rsidRPr="002044BF">
        <w:rPr>
          <w:rFonts w:ascii="標楷體" w:eastAsia="標楷體" w:hAnsi="標楷體" w:hint="eastAsia"/>
          <w:color w:val="000000" w:themeColor="text1"/>
          <w:spacing w:val="-2"/>
          <w:sz w:val="28"/>
          <w:szCs w:val="28"/>
        </w:rPr>
        <w:t>贓款流向面」及「</w:t>
      </w:r>
      <w:proofErr w:type="gramStart"/>
      <w:r w:rsidR="002044BF" w:rsidRPr="002044BF">
        <w:rPr>
          <w:rFonts w:ascii="標楷體" w:eastAsia="標楷體" w:hAnsi="標楷體" w:hint="eastAsia"/>
          <w:color w:val="000000" w:themeColor="text1"/>
          <w:spacing w:val="-2"/>
          <w:sz w:val="28"/>
          <w:szCs w:val="28"/>
        </w:rPr>
        <w:t>懲詐－</w:t>
      </w:r>
      <w:proofErr w:type="gramEnd"/>
      <w:r w:rsidR="002044BF" w:rsidRPr="002044BF">
        <w:rPr>
          <w:rFonts w:ascii="標楷體" w:eastAsia="標楷體" w:hAnsi="標楷體" w:hint="eastAsia"/>
          <w:color w:val="000000" w:themeColor="text1"/>
          <w:spacing w:val="-2"/>
          <w:sz w:val="28"/>
          <w:szCs w:val="28"/>
        </w:rPr>
        <w:t>偵查打擊面」等面向業務</w:t>
      </w:r>
      <w:r w:rsidR="00CD54C4">
        <w:rPr>
          <w:rFonts w:ascii="標楷體" w:eastAsia="標楷體" w:hAnsi="標楷體" w:hint="eastAsia"/>
          <w:color w:val="000000" w:themeColor="text1"/>
          <w:spacing w:val="-2"/>
          <w:sz w:val="28"/>
          <w:szCs w:val="28"/>
        </w:rPr>
        <w:t>（</w:t>
      </w:r>
      <w:r w:rsidR="00CD54C4" w:rsidRPr="00CA116B">
        <w:rPr>
          <w:rFonts w:ascii="標楷體" w:eastAsia="標楷體" w:hAnsi="標楷體" w:hint="eastAsia"/>
          <w:color w:val="000000" w:themeColor="text1"/>
          <w:spacing w:val="-2"/>
          <w:sz w:val="28"/>
          <w:szCs w:val="28"/>
        </w:rPr>
        <w:t>圖</w:t>
      </w:r>
      <w:r w:rsidR="00CD54C4">
        <w:rPr>
          <w:rFonts w:ascii="標楷體" w:eastAsia="標楷體" w:hAnsi="標楷體" w:hint="eastAsia"/>
          <w:color w:val="000000" w:themeColor="text1"/>
          <w:spacing w:val="-2"/>
          <w:sz w:val="28"/>
          <w:szCs w:val="28"/>
        </w:rPr>
        <w:t>2</w:t>
      </w:r>
      <w:r w:rsidR="00CD54C4" w:rsidRPr="002044BF">
        <w:rPr>
          <w:rFonts w:ascii="標楷體" w:eastAsia="標楷體" w:hAnsi="標楷體" w:hint="eastAsia"/>
          <w:color w:val="000000" w:themeColor="text1"/>
          <w:spacing w:val="-2"/>
          <w:sz w:val="28"/>
          <w:szCs w:val="28"/>
        </w:rPr>
        <w:t>）</w:t>
      </w:r>
      <w:r w:rsidR="002044BF" w:rsidRPr="002044BF">
        <w:rPr>
          <w:rFonts w:ascii="標楷體" w:eastAsia="標楷體" w:hAnsi="標楷體" w:hint="eastAsia"/>
          <w:color w:val="000000" w:themeColor="text1"/>
          <w:spacing w:val="-2"/>
          <w:sz w:val="28"/>
          <w:szCs w:val="28"/>
        </w:rPr>
        <w:t>，期以達成「提升整體社會治安滿意度」、「形塑詐欺為高風險低報酬犯罪」及「建立政府跨部會合作效能」等目標</w:t>
      </w:r>
      <w:r w:rsidR="002044BF">
        <w:rPr>
          <w:rFonts w:ascii="標楷體" w:eastAsia="標楷體" w:hAnsi="標楷體" w:hint="eastAsia"/>
          <w:color w:val="000000" w:themeColor="text1"/>
          <w:spacing w:val="-2"/>
          <w:sz w:val="28"/>
          <w:szCs w:val="28"/>
        </w:rPr>
        <w:t>。</w:t>
      </w:r>
      <w:r w:rsidR="00A22543">
        <w:rPr>
          <w:rFonts w:ascii="標楷體" w:eastAsia="標楷體" w:hAnsi="標楷體" w:hint="eastAsia"/>
          <w:color w:val="000000" w:themeColor="text1"/>
          <w:spacing w:val="-2"/>
          <w:sz w:val="28"/>
          <w:szCs w:val="28"/>
        </w:rPr>
        <w:t>另</w:t>
      </w:r>
      <w:r w:rsidR="002044BF" w:rsidRPr="002044BF">
        <w:rPr>
          <w:rFonts w:ascii="標楷體" w:eastAsia="標楷體" w:hAnsi="標楷體" w:hint="eastAsia"/>
          <w:color w:val="000000" w:themeColor="text1"/>
          <w:spacing w:val="-2"/>
          <w:sz w:val="28"/>
          <w:szCs w:val="28"/>
        </w:rPr>
        <w:t>為提升我國打擊詐欺犯罪效能</w:t>
      </w:r>
      <w:r w:rsidR="00A22543">
        <w:rPr>
          <w:rFonts w:ascii="標楷體" w:eastAsia="標楷體" w:hAnsi="標楷體" w:hint="eastAsia"/>
          <w:color w:val="000000" w:themeColor="text1"/>
          <w:spacing w:val="-2"/>
          <w:sz w:val="28"/>
          <w:szCs w:val="28"/>
        </w:rPr>
        <w:t>，</w:t>
      </w:r>
      <w:r w:rsidR="00A22543" w:rsidRPr="002044BF">
        <w:rPr>
          <w:rFonts w:ascii="標楷體" w:eastAsia="標楷體" w:hAnsi="標楷體" w:hint="eastAsia"/>
          <w:color w:val="000000" w:themeColor="text1"/>
          <w:spacing w:val="-2"/>
          <w:sz w:val="28"/>
          <w:szCs w:val="28"/>
        </w:rPr>
        <w:t>於</w:t>
      </w:r>
      <w:r w:rsidR="00A22543">
        <w:rPr>
          <w:rFonts w:ascii="標楷體" w:eastAsia="標楷體" w:hAnsi="標楷體" w:hint="eastAsia"/>
          <w:color w:val="000000" w:themeColor="text1"/>
          <w:spacing w:val="-2"/>
          <w:sz w:val="28"/>
          <w:szCs w:val="28"/>
        </w:rPr>
        <w:t>112</w:t>
      </w:r>
      <w:r w:rsidR="00A22543" w:rsidRPr="002044BF">
        <w:rPr>
          <w:rFonts w:ascii="標楷體" w:eastAsia="標楷體" w:hAnsi="標楷體" w:hint="eastAsia"/>
          <w:color w:val="000000" w:themeColor="text1"/>
          <w:spacing w:val="-2"/>
          <w:sz w:val="28"/>
          <w:szCs w:val="28"/>
        </w:rPr>
        <w:t>年</w:t>
      </w:r>
      <w:r w:rsidR="00A22543">
        <w:rPr>
          <w:rFonts w:ascii="標楷體" w:eastAsia="標楷體" w:hAnsi="標楷體" w:hint="eastAsia"/>
          <w:color w:val="000000" w:themeColor="text1"/>
          <w:spacing w:val="-2"/>
          <w:sz w:val="28"/>
          <w:szCs w:val="28"/>
        </w:rPr>
        <w:t>5</w:t>
      </w:r>
      <w:r w:rsidR="00A22543" w:rsidRPr="002044BF">
        <w:rPr>
          <w:rFonts w:ascii="標楷體" w:eastAsia="標楷體" w:hAnsi="標楷體" w:hint="eastAsia"/>
          <w:color w:val="000000" w:themeColor="text1"/>
          <w:spacing w:val="-2"/>
          <w:sz w:val="28"/>
          <w:szCs w:val="28"/>
        </w:rPr>
        <w:t>月22日成立行政院打擊詐欺辦公室</w:t>
      </w:r>
      <w:r w:rsidR="00A22543">
        <w:rPr>
          <w:rFonts w:ascii="標楷體" w:eastAsia="標楷體" w:hAnsi="標楷體" w:hint="eastAsia"/>
          <w:color w:val="000000" w:themeColor="text1"/>
          <w:spacing w:val="-2"/>
          <w:sz w:val="28"/>
          <w:szCs w:val="28"/>
        </w:rPr>
        <w:t>，</w:t>
      </w:r>
      <w:r w:rsidR="002044BF" w:rsidRPr="002044BF">
        <w:rPr>
          <w:rFonts w:ascii="標楷體" w:eastAsia="標楷體" w:hAnsi="標楷體" w:hint="eastAsia"/>
          <w:color w:val="000000" w:themeColor="text1"/>
          <w:spacing w:val="-2"/>
          <w:sz w:val="28"/>
          <w:szCs w:val="28"/>
        </w:rPr>
        <w:t>統籌、督導及協調各部會落實執行</w:t>
      </w:r>
      <w:r w:rsidR="00A22543" w:rsidRPr="00A22543">
        <w:rPr>
          <w:rFonts w:ascii="標楷體" w:eastAsia="標楷體" w:hAnsi="標楷體" w:hint="eastAsia"/>
          <w:color w:val="000000" w:themeColor="text1"/>
          <w:spacing w:val="-2"/>
          <w:sz w:val="28"/>
          <w:szCs w:val="28"/>
        </w:rPr>
        <w:t>打</w:t>
      </w:r>
      <w:r w:rsidR="00A22543">
        <w:rPr>
          <w:rFonts w:ascii="標楷體" w:eastAsia="標楷體" w:hAnsi="標楷體" w:hint="eastAsia"/>
          <w:color w:val="000000" w:themeColor="text1"/>
          <w:spacing w:val="-2"/>
          <w:sz w:val="28"/>
          <w:szCs w:val="28"/>
        </w:rPr>
        <w:t>擊</w:t>
      </w:r>
      <w:r w:rsidR="00A22543" w:rsidRPr="00A22543">
        <w:rPr>
          <w:rFonts w:ascii="標楷體" w:eastAsia="標楷體" w:hAnsi="標楷體" w:hint="eastAsia"/>
          <w:color w:val="000000" w:themeColor="text1"/>
          <w:spacing w:val="-2"/>
          <w:sz w:val="28"/>
          <w:szCs w:val="28"/>
        </w:rPr>
        <w:t>詐</w:t>
      </w:r>
      <w:r w:rsidR="00A22543">
        <w:rPr>
          <w:rFonts w:ascii="標楷體" w:eastAsia="標楷體" w:hAnsi="標楷體" w:hint="eastAsia"/>
          <w:color w:val="000000" w:themeColor="text1"/>
          <w:spacing w:val="-2"/>
          <w:sz w:val="28"/>
          <w:szCs w:val="28"/>
        </w:rPr>
        <w:t>欺策略；該</w:t>
      </w:r>
      <w:r w:rsidR="00A22543" w:rsidRPr="00A22543">
        <w:rPr>
          <w:rFonts w:ascii="標楷體" w:eastAsia="標楷體" w:hAnsi="標楷體" w:hint="eastAsia"/>
          <w:color w:val="000000" w:themeColor="text1"/>
          <w:spacing w:val="-2"/>
          <w:sz w:val="28"/>
          <w:szCs w:val="28"/>
        </w:rPr>
        <w:t>辦公室</w:t>
      </w:r>
      <w:r w:rsidR="00A22543">
        <w:rPr>
          <w:rFonts w:ascii="標楷體" w:eastAsia="標楷體" w:hAnsi="標楷體" w:hint="eastAsia"/>
          <w:color w:val="000000" w:themeColor="text1"/>
          <w:spacing w:val="-2"/>
          <w:sz w:val="28"/>
          <w:szCs w:val="28"/>
        </w:rPr>
        <w:t>於113年8月27日</w:t>
      </w:r>
      <w:r w:rsidR="00A22543" w:rsidRPr="00A22543">
        <w:rPr>
          <w:rFonts w:ascii="標楷體" w:eastAsia="標楷體" w:hAnsi="標楷體" w:hint="eastAsia"/>
          <w:color w:val="000000" w:themeColor="text1"/>
          <w:spacing w:val="-2"/>
          <w:sz w:val="28"/>
          <w:szCs w:val="28"/>
        </w:rPr>
        <w:t>轉型為行政院打擊詐欺指揮中心（下稱打詐指揮中心），</w:t>
      </w:r>
      <w:r w:rsidR="00DA6B85">
        <w:rPr>
          <w:rFonts w:ascii="標楷體" w:eastAsia="標楷體" w:hAnsi="標楷體" w:hint="eastAsia"/>
          <w:color w:val="000000" w:themeColor="text1"/>
          <w:spacing w:val="-2"/>
          <w:sz w:val="28"/>
          <w:szCs w:val="28"/>
        </w:rPr>
        <w:t>並新增「防詐－數位經濟面」</w:t>
      </w:r>
      <w:r w:rsidR="00A22543" w:rsidRPr="00A22543">
        <w:rPr>
          <w:rFonts w:ascii="標楷體" w:eastAsia="標楷體" w:hAnsi="標楷體" w:hint="eastAsia"/>
          <w:color w:val="000000" w:themeColor="text1"/>
          <w:spacing w:val="-2"/>
          <w:sz w:val="28"/>
          <w:szCs w:val="28"/>
        </w:rPr>
        <w:t>面向業務，由數位發展部統籌</w:t>
      </w:r>
      <w:r w:rsidR="009C2946">
        <w:rPr>
          <w:rFonts w:ascii="標楷體" w:eastAsia="標楷體" w:hAnsi="標楷體" w:hint="eastAsia"/>
          <w:color w:val="000000" w:themeColor="text1"/>
          <w:spacing w:val="-2"/>
          <w:sz w:val="28"/>
          <w:szCs w:val="28"/>
        </w:rPr>
        <w:t>（</w:t>
      </w:r>
      <w:r w:rsidR="00E6174E">
        <w:rPr>
          <w:rFonts w:ascii="標楷體" w:eastAsia="標楷體" w:hAnsi="標楷體" w:hint="eastAsia"/>
          <w:color w:val="000000" w:themeColor="text1"/>
          <w:spacing w:val="-2"/>
          <w:sz w:val="28"/>
          <w:szCs w:val="28"/>
        </w:rPr>
        <w:t>圖</w:t>
      </w:r>
      <w:r w:rsidR="00FC0832">
        <w:rPr>
          <w:rFonts w:ascii="標楷體" w:eastAsia="標楷體" w:hAnsi="標楷體" w:hint="eastAsia"/>
          <w:color w:val="000000" w:themeColor="text1"/>
          <w:spacing w:val="-2"/>
          <w:sz w:val="28"/>
          <w:szCs w:val="28"/>
        </w:rPr>
        <w:t>3</w:t>
      </w:r>
      <w:r w:rsidR="004F07CD">
        <w:rPr>
          <w:rFonts w:ascii="標楷體" w:eastAsia="標楷體" w:hAnsi="標楷體" w:hint="eastAsia"/>
          <w:color w:val="000000" w:themeColor="text1"/>
          <w:spacing w:val="-2"/>
          <w:sz w:val="28"/>
          <w:szCs w:val="28"/>
        </w:rPr>
        <w:t>）</w:t>
      </w:r>
      <w:r w:rsidR="002044BF" w:rsidRPr="002044BF">
        <w:rPr>
          <w:rFonts w:ascii="標楷體" w:eastAsia="標楷體" w:hAnsi="標楷體" w:hint="eastAsia"/>
          <w:color w:val="000000" w:themeColor="text1"/>
          <w:spacing w:val="-2"/>
          <w:sz w:val="28"/>
          <w:szCs w:val="28"/>
        </w:rPr>
        <w:t>。</w:t>
      </w:r>
    </w:p>
    <w:p w14:paraId="32C95B52" w14:textId="40EE926C" w:rsidR="008A314A" w:rsidRPr="00C51693" w:rsidRDefault="00C6109E" w:rsidP="00EB724E">
      <w:pPr>
        <w:overflowPunct w:val="0"/>
        <w:spacing w:beforeLines="20" w:before="72" w:afterLines="20" w:after="72" w:line="540" w:lineRule="exact"/>
        <w:ind w:firstLineChars="200" w:firstLine="480"/>
        <w:jc w:val="both"/>
        <w:rPr>
          <w:rFonts w:ascii="標楷體" w:eastAsia="標楷體" w:hAnsi="標楷體"/>
          <w:b/>
          <w:bCs/>
          <w:snapToGrid w:val="0"/>
          <w:color w:val="000000" w:themeColor="text1"/>
          <w:kern w:val="0"/>
          <w:sz w:val="32"/>
          <w:szCs w:val="20"/>
        </w:rPr>
      </w:pPr>
      <w:r w:rsidRPr="000155DF">
        <w:rPr>
          <w:rFonts w:ascii="標楷體" w:hAnsi="標楷體" w:hint="eastAsia"/>
          <w:noProof/>
          <w:color w:val="000000" w:themeColor="text1"/>
          <w:szCs w:val="32"/>
        </w:rPr>
        <mc:AlternateContent>
          <mc:Choice Requires="wps">
            <w:drawing>
              <wp:anchor distT="0" distB="0" distL="114300" distR="114300" simplePos="0" relativeHeight="251837440" behindDoc="1" locked="0" layoutInCell="1" allowOverlap="1" wp14:anchorId="286506AC" wp14:editId="1FEA5847">
                <wp:simplePos x="0" y="0"/>
                <wp:positionH relativeFrom="margin">
                  <wp:posOffset>-29845</wp:posOffset>
                </wp:positionH>
                <wp:positionV relativeFrom="paragraph">
                  <wp:posOffset>323850</wp:posOffset>
                </wp:positionV>
                <wp:extent cx="6281420" cy="2889250"/>
                <wp:effectExtent l="0" t="0" r="5080" b="0"/>
                <wp:wrapTopAndBottom/>
                <wp:docPr id="1966647290" name="文字方塊 1966647290"/>
                <wp:cNvGraphicFramePr/>
                <a:graphic xmlns:a="http://schemas.openxmlformats.org/drawingml/2006/main">
                  <a:graphicData uri="http://schemas.microsoft.com/office/word/2010/wordprocessingShape">
                    <wps:wsp>
                      <wps:cNvSpPr txBox="1"/>
                      <wps:spPr>
                        <a:xfrm>
                          <a:off x="0" y="0"/>
                          <a:ext cx="6281420" cy="2889250"/>
                        </a:xfrm>
                        <a:prstGeom prst="rect">
                          <a:avLst/>
                        </a:prstGeom>
                        <a:solidFill>
                          <a:schemeClr val="lt1"/>
                        </a:solidFill>
                        <a:ln w="6350">
                          <a:noFill/>
                        </a:ln>
                      </wps:spPr>
                      <wps:txbx>
                        <w:txbxContent>
                          <w:p w14:paraId="077D04AC" w14:textId="4F7111FF" w:rsidR="00D818A8" w:rsidRPr="00E6174E" w:rsidRDefault="00D818A8" w:rsidP="007E2590">
                            <w:pPr>
                              <w:spacing w:afterLines="50" w:after="180" w:line="300" w:lineRule="exact"/>
                              <w:jc w:val="center"/>
                              <w:rPr>
                                <w:rFonts w:ascii="標楷體" w:eastAsia="標楷體" w:hAnsi="標楷體"/>
                                <w:b/>
                                <w:szCs w:val="24"/>
                              </w:rPr>
                            </w:pPr>
                            <w:r w:rsidRPr="00E6174E">
                              <w:rPr>
                                <w:rFonts w:ascii="標楷體" w:eastAsia="標楷體" w:hAnsi="標楷體" w:hint="eastAsia"/>
                                <w:b/>
                                <w:szCs w:val="24"/>
                              </w:rPr>
                              <w:t>圖</w:t>
                            </w:r>
                            <w:r>
                              <w:rPr>
                                <w:rFonts w:ascii="標楷體" w:eastAsia="標楷體" w:hAnsi="標楷體"/>
                                <w:b/>
                                <w:szCs w:val="24"/>
                              </w:rPr>
                              <w:t>3</w:t>
                            </w:r>
                            <w:r w:rsidRPr="00E6174E">
                              <w:rPr>
                                <w:rFonts w:ascii="標楷體" w:eastAsia="標楷體" w:hAnsi="標楷體"/>
                                <w:b/>
                                <w:szCs w:val="24"/>
                              </w:rPr>
                              <w:t xml:space="preserve">　</w:t>
                            </w:r>
                            <w:r w:rsidRPr="00E6174E">
                              <w:rPr>
                                <w:rFonts w:ascii="標楷體" w:eastAsia="標楷體" w:hAnsi="標楷體" w:hint="eastAsia"/>
                                <w:b/>
                                <w:szCs w:val="24"/>
                              </w:rPr>
                              <w:t>行政院打擊詐欺指揮中心架構</w:t>
                            </w:r>
                          </w:p>
                          <w:p w14:paraId="6228F12E" w14:textId="77777777" w:rsidR="00D818A8" w:rsidRDefault="00D818A8" w:rsidP="00FC0832">
                            <w:pPr>
                              <w:jc w:val="center"/>
                              <w:rPr>
                                <w:noProof/>
                              </w:rPr>
                            </w:pPr>
                            <w:r w:rsidRPr="00F16865">
                              <w:rPr>
                                <w:noProof/>
                              </w:rPr>
                              <w:drawing>
                                <wp:inline distT="0" distB="0" distL="0" distR="0" wp14:anchorId="7E03CA51" wp14:editId="0FD6A222">
                                  <wp:extent cx="6080310" cy="2194560"/>
                                  <wp:effectExtent l="0" t="0" r="0" b="0"/>
                                  <wp:docPr id="38" name="圖片 38" descr="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圖片"/>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80310" cy="2194560"/>
                                          </a:xfrm>
                                          <a:prstGeom prst="rect">
                                            <a:avLst/>
                                          </a:prstGeom>
                                          <a:noFill/>
                                          <a:ln>
                                            <a:noFill/>
                                          </a:ln>
                                        </pic:spPr>
                                      </pic:pic>
                                    </a:graphicData>
                                  </a:graphic>
                                </wp:inline>
                              </w:drawing>
                            </w:r>
                          </w:p>
                          <w:p w14:paraId="57B9627A" w14:textId="77777777" w:rsidR="00D818A8" w:rsidRPr="00E6174E" w:rsidRDefault="00D818A8" w:rsidP="007E2590">
                            <w:pPr>
                              <w:spacing w:line="240" w:lineRule="exact"/>
                              <w:ind w:leftChars="64" w:left="154"/>
                              <w:rPr>
                                <w:rFonts w:ascii="標楷體" w:eastAsia="標楷體" w:hAnsi="標楷體"/>
                                <w:sz w:val="20"/>
                                <w:szCs w:val="20"/>
                              </w:rPr>
                            </w:pPr>
                            <w:r w:rsidRPr="00E6174E">
                              <w:rPr>
                                <w:rFonts w:ascii="標楷體" w:eastAsia="標楷體" w:hAnsi="標楷體" w:hint="eastAsia"/>
                                <w:sz w:val="18"/>
                                <w:szCs w:val="20"/>
                              </w:rPr>
                              <w:t>資料來源：擷取自行政院</w:t>
                            </w:r>
                            <w:proofErr w:type="gramStart"/>
                            <w:r w:rsidRPr="00E6174E">
                              <w:rPr>
                                <w:rFonts w:ascii="標楷體" w:eastAsia="標楷體" w:hAnsi="標楷體"/>
                                <w:sz w:val="18"/>
                                <w:szCs w:val="20"/>
                              </w:rPr>
                              <w:t>打詐入口</w:t>
                            </w:r>
                            <w:proofErr w:type="gramEnd"/>
                            <w:r w:rsidRPr="00E6174E">
                              <w:rPr>
                                <w:rFonts w:ascii="標楷體" w:eastAsia="標楷體" w:hAnsi="標楷體"/>
                                <w:sz w:val="18"/>
                                <w:szCs w:val="20"/>
                              </w:rPr>
                              <w:t>網</w:t>
                            </w:r>
                            <w:r w:rsidRPr="00E6174E">
                              <w:rPr>
                                <w:rFonts w:ascii="標楷體" w:eastAsia="標楷體" w:hAnsi="標楷體" w:hint="eastAsia"/>
                                <w:sz w:val="18"/>
                                <w:szCs w:val="20"/>
                              </w:rPr>
                              <w:t>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6506AC" id="文字方塊 1966647290" o:spid="_x0000_s1037" type="#_x0000_t202" style="position:absolute;left:0;text-align:left;margin-left:-2.35pt;margin-top:25.5pt;width:494.6pt;height:227.5pt;z-index:-251479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" fillcolor="white [3201]" stroked="f" strokeweight=".5pt">
                <v:textbox>
                  <w:txbxContent>
                    <w:p w14:paraId="077D04AC" w14:textId="4F7111FF" w:rsidR="00D818A8" w:rsidRPr="00E6174E" w:rsidRDefault="00D818A8" w:rsidP="007E2590">
                      <w:pPr>
                        <w:spacing w:afterLines="50" w:after="180" w:line="300" w:lineRule="exact"/>
                        <w:jc w:val="center"/>
                        <w:rPr>
                          <w:rFonts w:ascii="標楷體" w:eastAsia="標楷體" w:hAnsi="標楷體"/>
                          <w:b/>
                          <w:szCs w:val="24"/>
                        </w:rPr>
                      </w:pPr>
                      <w:r w:rsidRPr="00E6174E">
                        <w:rPr>
                          <w:rFonts w:ascii="標楷體" w:eastAsia="標楷體" w:hAnsi="標楷體" w:hint="eastAsia"/>
                          <w:b/>
                          <w:szCs w:val="24"/>
                        </w:rPr>
                        <w:t>圖</w:t>
                      </w:r>
                      <w:r>
                        <w:rPr>
                          <w:rFonts w:ascii="標楷體" w:eastAsia="標楷體" w:hAnsi="標楷體"/>
                          <w:b/>
                          <w:szCs w:val="24"/>
                        </w:rPr>
                        <w:t>3</w:t>
                      </w:r>
                      <w:r w:rsidRPr="00E6174E">
                        <w:rPr>
                          <w:rFonts w:ascii="標楷體" w:eastAsia="標楷體" w:hAnsi="標楷體"/>
                          <w:b/>
                          <w:szCs w:val="24"/>
                        </w:rPr>
                        <w:t xml:space="preserve">　</w:t>
                      </w:r>
                      <w:r w:rsidRPr="00E6174E">
                        <w:rPr>
                          <w:rFonts w:ascii="標楷體" w:eastAsia="標楷體" w:hAnsi="標楷體" w:hint="eastAsia"/>
                          <w:b/>
                          <w:szCs w:val="24"/>
                        </w:rPr>
                        <w:t>行政院打擊詐欺指揮中心架構</w:t>
                      </w:r>
                    </w:p>
                    <w:p w14:paraId="6228F12E" w14:textId="77777777" w:rsidR="00D818A8" w:rsidRDefault="00D818A8" w:rsidP="00FC0832">
                      <w:pPr>
                        <w:jc w:val="center"/>
                        <w:rPr>
                          <w:noProof/>
                        </w:rPr>
                      </w:pPr>
                      <w:r w:rsidRPr="00F16865">
                        <w:rPr>
                          <w:noProof/>
                        </w:rPr>
                        <w:drawing>
                          <wp:inline distT="0" distB="0" distL="0" distR="0" wp14:anchorId="7E03CA51" wp14:editId="0FD6A222">
                            <wp:extent cx="6080310" cy="2194560"/>
                            <wp:effectExtent l="0" t="0" r="0" b="0"/>
                            <wp:docPr id="38" name="圖片 38" descr="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圖片"/>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80310" cy="2194560"/>
                                    </a:xfrm>
                                    <a:prstGeom prst="rect">
                                      <a:avLst/>
                                    </a:prstGeom>
                                    <a:noFill/>
                                    <a:ln>
                                      <a:noFill/>
                                    </a:ln>
                                  </pic:spPr>
                                </pic:pic>
                              </a:graphicData>
                            </a:graphic>
                          </wp:inline>
                        </w:drawing>
                      </w:r>
                    </w:p>
                    <w:p w14:paraId="57B9627A" w14:textId="77777777" w:rsidR="00D818A8" w:rsidRPr="00E6174E" w:rsidRDefault="00D818A8" w:rsidP="007E2590">
                      <w:pPr>
                        <w:spacing w:line="240" w:lineRule="exact"/>
                        <w:ind w:leftChars="64" w:left="154"/>
                        <w:rPr>
                          <w:rFonts w:ascii="標楷體" w:eastAsia="標楷體" w:hAnsi="標楷體"/>
                          <w:sz w:val="20"/>
                          <w:szCs w:val="20"/>
                        </w:rPr>
                      </w:pPr>
                      <w:r w:rsidRPr="00E6174E">
                        <w:rPr>
                          <w:rFonts w:ascii="標楷體" w:eastAsia="標楷體" w:hAnsi="標楷體" w:hint="eastAsia"/>
                          <w:sz w:val="18"/>
                          <w:szCs w:val="20"/>
                        </w:rPr>
                        <w:t>資料來源：擷取自行政院</w:t>
                      </w:r>
                      <w:proofErr w:type="gramStart"/>
                      <w:r w:rsidRPr="00E6174E">
                        <w:rPr>
                          <w:rFonts w:ascii="標楷體" w:eastAsia="標楷體" w:hAnsi="標楷體"/>
                          <w:sz w:val="18"/>
                          <w:szCs w:val="20"/>
                        </w:rPr>
                        <w:t>打詐入口</w:t>
                      </w:r>
                      <w:proofErr w:type="gramEnd"/>
                      <w:r w:rsidRPr="00E6174E">
                        <w:rPr>
                          <w:rFonts w:ascii="標楷體" w:eastAsia="標楷體" w:hAnsi="標楷體"/>
                          <w:sz w:val="18"/>
                          <w:szCs w:val="20"/>
                        </w:rPr>
                        <w:t>網</w:t>
                      </w:r>
                      <w:r w:rsidRPr="00E6174E">
                        <w:rPr>
                          <w:rFonts w:ascii="標楷體" w:eastAsia="標楷體" w:hAnsi="標楷體" w:hint="eastAsia"/>
                          <w:sz w:val="18"/>
                          <w:szCs w:val="20"/>
                        </w:rPr>
                        <w:t>站。</w:t>
                      </w:r>
                    </w:p>
                  </w:txbxContent>
                </v:textbox>
                <w10:wrap type="topAndBottom" anchorx="margin"/>
              </v:shape>
            </w:pict>
          </mc:Fallback>
        </mc:AlternateContent>
      </w:r>
      <w:r w:rsidR="008A314A">
        <w:rPr>
          <w:rFonts w:ascii="標楷體" w:eastAsia="標楷體" w:hAnsi="標楷體" w:hint="eastAsia"/>
          <w:b/>
          <w:bCs/>
          <w:snapToGrid w:val="0"/>
          <w:color w:val="000000" w:themeColor="text1"/>
          <w:kern w:val="0"/>
          <w:sz w:val="32"/>
          <w:szCs w:val="20"/>
        </w:rPr>
        <w:t>（二）</w:t>
      </w:r>
      <w:r w:rsidR="008A314A" w:rsidRPr="00C51693">
        <w:rPr>
          <w:rFonts w:ascii="標楷體" w:eastAsia="標楷體" w:hAnsi="標楷體" w:hint="eastAsia"/>
          <w:b/>
          <w:bCs/>
          <w:snapToGrid w:val="0"/>
          <w:color w:val="000000" w:themeColor="text1"/>
          <w:kern w:val="0"/>
          <w:sz w:val="32"/>
          <w:szCs w:val="20"/>
        </w:rPr>
        <w:t xml:space="preserve">　</w:t>
      </w:r>
      <w:r w:rsidR="00FA2728">
        <w:rPr>
          <w:rFonts w:ascii="標楷體" w:eastAsia="標楷體" w:hAnsi="標楷體" w:hint="eastAsia"/>
          <w:b/>
          <w:bCs/>
          <w:snapToGrid w:val="0"/>
          <w:color w:val="000000" w:themeColor="text1"/>
          <w:kern w:val="0"/>
          <w:sz w:val="32"/>
          <w:szCs w:val="20"/>
        </w:rPr>
        <w:t>法制作業</w:t>
      </w:r>
      <w:r w:rsidR="009223C6">
        <w:rPr>
          <w:rFonts w:ascii="標楷體" w:eastAsia="標楷體" w:hAnsi="標楷體" w:hint="eastAsia"/>
          <w:b/>
          <w:bCs/>
          <w:snapToGrid w:val="0"/>
          <w:color w:val="000000" w:themeColor="text1"/>
          <w:kern w:val="0"/>
          <w:sz w:val="32"/>
          <w:szCs w:val="20"/>
        </w:rPr>
        <w:t>推展</w:t>
      </w:r>
      <w:r w:rsidR="008A314A">
        <w:rPr>
          <w:rFonts w:ascii="標楷體" w:eastAsia="標楷體" w:hAnsi="標楷體" w:hint="eastAsia"/>
          <w:b/>
          <w:bCs/>
          <w:snapToGrid w:val="0"/>
          <w:color w:val="000000" w:themeColor="text1"/>
          <w:kern w:val="0"/>
          <w:sz w:val="32"/>
          <w:szCs w:val="20"/>
        </w:rPr>
        <w:t>進程</w:t>
      </w:r>
    </w:p>
    <w:p w14:paraId="6B0E6A59" w14:textId="1146DE20" w:rsidR="00FA2728" w:rsidRDefault="00FA2728" w:rsidP="004E2400">
      <w:pPr>
        <w:overflowPunct w:val="0"/>
        <w:spacing w:line="520" w:lineRule="exact"/>
        <w:ind w:firstLineChars="200" w:firstLine="560"/>
        <w:jc w:val="both"/>
        <w:rPr>
          <w:rFonts w:ascii="標楷體" w:eastAsia="標楷體" w:hAnsi="標楷體"/>
          <w:color w:val="000000" w:themeColor="text1"/>
          <w:sz w:val="28"/>
          <w:szCs w:val="28"/>
        </w:rPr>
      </w:pPr>
      <w:r w:rsidRPr="00FA2728">
        <w:rPr>
          <w:rFonts w:ascii="標楷體" w:eastAsia="標楷體" w:hAnsi="標楷體" w:hint="eastAsia"/>
          <w:color w:val="000000" w:themeColor="text1"/>
          <w:sz w:val="28"/>
          <w:szCs w:val="28"/>
        </w:rPr>
        <w:t>政府為強化防制詐欺危害，嚴懲詐欺犯罪，經立法院於113年7月12日及16日三讀通過詐欺犯罪危害防制條例（</w:t>
      </w:r>
      <w:r>
        <w:rPr>
          <w:rFonts w:ascii="標楷體" w:eastAsia="標楷體" w:hAnsi="標楷體" w:hint="eastAsia"/>
          <w:color w:val="000000" w:themeColor="text1"/>
          <w:sz w:val="28"/>
          <w:szCs w:val="28"/>
        </w:rPr>
        <w:t>下稱</w:t>
      </w:r>
      <w:r w:rsidRPr="00FA2728">
        <w:rPr>
          <w:rFonts w:ascii="標楷體" w:eastAsia="標楷體" w:hAnsi="標楷體" w:hint="eastAsia"/>
          <w:color w:val="000000" w:themeColor="text1"/>
          <w:sz w:val="28"/>
          <w:szCs w:val="28"/>
        </w:rPr>
        <w:t>詐防條例）、通訊保障及監察法部分條文修正、刑事訴訟法特殊強制處分專章修正及洗錢防制法修正（</w:t>
      </w:r>
      <w:r w:rsidR="005441DE" w:rsidRPr="002044BF">
        <w:rPr>
          <w:rFonts w:ascii="標楷體" w:eastAsia="標楷體" w:hAnsi="標楷體" w:hint="eastAsia"/>
          <w:color w:val="000000" w:themeColor="text1"/>
          <w:spacing w:val="-2"/>
          <w:sz w:val="28"/>
          <w:szCs w:val="28"/>
        </w:rPr>
        <w:t>下稱</w:t>
      </w:r>
      <w:r w:rsidRPr="00FA2728">
        <w:rPr>
          <w:rFonts w:ascii="標楷體" w:eastAsia="標楷體" w:hAnsi="標楷體" w:hint="eastAsia"/>
          <w:color w:val="000000" w:themeColor="text1"/>
          <w:sz w:val="28"/>
          <w:szCs w:val="28"/>
        </w:rPr>
        <w:t>打詐新4法），</w:t>
      </w:r>
      <w:r w:rsidRPr="00FA2728">
        <w:rPr>
          <w:rFonts w:ascii="標楷體" w:eastAsia="標楷體" w:hAnsi="標楷體" w:hint="eastAsia"/>
          <w:color w:val="000000" w:themeColor="text1"/>
          <w:sz w:val="28"/>
          <w:szCs w:val="28"/>
        </w:rPr>
        <w:lastRenderedPageBreak/>
        <w:t>總統於</w:t>
      </w:r>
      <w:r>
        <w:rPr>
          <w:rFonts w:ascii="標楷體" w:eastAsia="標楷體" w:hAnsi="標楷體" w:hint="eastAsia"/>
          <w:color w:val="000000" w:themeColor="text1"/>
          <w:sz w:val="28"/>
          <w:szCs w:val="28"/>
        </w:rPr>
        <w:t>113</w:t>
      </w:r>
      <w:r w:rsidRPr="00FA2728">
        <w:rPr>
          <w:rFonts w:ascii="標楷體" w:eastAsia="標楷體" w:hAnsi="標楷體" w:hint="eastAsia"/>
          <w:color w:val="000000" w:themeColor="text1"/>
          <w:sz w:val="28"/>
          <w:szCs w:val="28"/>
        </w:rPr>
        <w:t>年</w:t>
      </w:r>
      <w:r>
        <w:rPr>
          <w:rFonts w:ascii="標楷體" w:eastAsia="標楷體" w:hAnsi="標楷體" w:hint="eastAsia"/>
          <w:color w:val="000000" w:themeColor="text1"/>
          <w:sz w:val="28"/>
          <w:szCs w:val="28"/>
        </w:rPr>
        <w:t>7</w:t>
      </w:r>
      <w:r w:rsidRPr="00FA2728">
        <w:rPr>
          <w:rFonts w:ascii="標楷體" w:eastAsia="標楷體" w:hAnsi="標楷體" w:hint="eastAsia"/>
          <w:color w:val="000000" w:themeColor="text1"/>
          <w:sz w:val="28"/>
          <w:szCs w:val="28"/>
        </w:rPr>
        <w:t>月31日公布，賦予權責及執法機關強化監理金融機構、虛擬資產服務提供、電信事業、網路廣告平</w:t>
      </w:r>
      <w:proofErr w:type="gramStart"/>
      <w:r w:rsidRPr="00FA2728">
        <w:rPr>
          <w:rFonts w:ascii="標楷體" w:eastAsia="標楷體" w:hAnsi="標楷體" w:hint="eastAsia"/>
          <w:color w:val="000000" w:themeColor="text1"/>
          <w:sz w:val="28"/>
          <w:szCs w:val="28"/>
        </w:rPr>
        <w:t>臺</w:t>
      </w:r>
      <w:proofErr w:type="gramEnd"/>
      <w:r w:rsidRPr="00FA2728">
        <w:rPr>
          <w:rFonts w:ascii="標楷體" w:eastAsia="標楷體" w:hAnsi="標楷體" w:hint="eastAsia"/>
          <w:color w:val="000000" w:themeColor="text1"/>
          <w:sz w:val="28"/>
          <w:szCs w:val="28"/>
        </w:rPr>
        <w:t>、第三方支付服務、電商、網路連線遊戲等業者，暨科技偵查法律基礎，加重組織及重大詐欺刑責，建立保護詐欺犯罪被害人機制，以有效遏止詐欺犯罪，打擊詐欺犯罪，保障人民權益</w:t>
      </w:r>
      <w:r w:rsidR="009507A2" w:rsidRPr="00FA2728">
        <w:rPr>
          <w:rFonts w:ascii="標楷體" w:eastAsia="標楷體" w:hAnsi="標楷體" w:hint="eastAsia"/>
          <w:color w:val="000000" w:themeColor="text1"/>
          <w:sz w:val="28"/>
          <w:szCs w:val="28"/>
        </w:rPr>
        <w:t>，</w:t>
      </w:r>
      <w:r w:rsidR="009507A2">
        <w:rPr>
          <w:rFonts w:ascii="標楷體" w:eastAsia="標楷體" w:hAnsi="標楷體" w:hint="eastAsia"/>
          <w:color w:val="000000" w:themeColor="text1"/>
          <w:sz w:val="28"/>
          <w:szCs w:val="28"/>
        </w:rPr>
        <w:t>截至114年6月底止</w:t>
      </w:r>
      <w:r w:rsidRPr="00FA2728">
        <w:rPr>
          <w:rFonts w:ascii="標楷體" w:eastAsia="標楷體" w:hAnsi="標楷體" w:hint="eastAsia"/>
          <w:color w:val="000000" w:themeColor="text1"/>
          <w:sz w:val="28"/>
          <w:szCs w:val="28"/>
        </w:rPr>
        <w:t>，其中</w:t>
      </w:r>
      <w:proofErr w:type="gramStart"/>
      <w:r w:rsidRPr="00FA2728">
        <w:rPr>
          <w:rFonts w:ascii="標楷體" w:eastAsia="標楷體" w:hAnsi="標楷體" w:hint="eastAsia"/>
          <w:color w:val="000000" w:themeColor="text1"/>
          <w:sz w:val="28"/>
          <w:szCs w:val="28"/>
        </w:rPr>
        <w:t>除詐防</w:t>
      </w:r>
      <w:proofErr w:type="gramEnd"/>
      <w:r w:rsidRPr="00FA2728">
        <w:rPr>
          <w:rFonts w:ascii="標楷體" w:eastAsia="標楷體" w:hAnsi="標楷體" w:hint="eastAsia"/>
          <w:color w:val="000000" w:themeColor="text1"/>
          <w:sz w:val="28"/>
          <w:szCs w:val="28"/>
        </w:rPr>
        <w:t>條例第39條第2項至第5項、第40條第1項第6款</w:t>
      </w:r>
      <w:r w:rsidR="005441DE">
        <w:rPr>
          <w:rFonts w:ascii="標楷體" w:eastAsia="標楷體" w:hAnsi="標楷體" w:hint="eastAsia"/>
          <w:color w:val="000000" w:themeColor="text1"/>
          <w:sz w:val="28"/>
          <w:szCs w:val="28"/>
        </w:rPr>
        <w:t>，</w:t>
      </w:r>
      <w:r w:rsidRPr="00FA2728">
        <w:rPr>
          <w:rFonts w:ascii="標楷體" w:eastAsia="標楷體" w:hAnsi="標楷體" w:hint="eastAsia"/>
          <w:color w:val="000000" w:themeColor="text1"/>
          <w:sz w:val="28"/>
          <w:szCs w:val="28"/>
        </w:rPr>
        <w:t>尚未公布施行日期外，其餘已公布施行。</w:t>
      </w:r>
      <w:r w:rsidR="00C52D19">
        <w:rPr>
          <w:rFonts w:ascii="標楷體" w:eastAsia="標楷體" w:hAnsi="標楷體" w:hint="eastAsia"/>
          <w:color w:val="000000" w:themeColor="text1"/>
          <w:sz w:val="28"/>
          <w:szCs w:val="28"/>
        </w:rPr>
        <w:t>司法院、通傳會</w:t>
      </w:r>
      <w:r w:rsidRPr="00FA2728">
        <w:rPr>
          <w:rFonts w:ascii="標楷體" w:eastAsia="標楷體" w:hAnsi="標楷體" w:hint="eastAsia"/>
          <w:color w:val="000000" w:themeColor="text1"/>
          <w:sz w:val="28"/>
          <w:szCs w:val="28"/>
        </w:rPr>
        <w:t>、</w:t>
      </w:r>
      <w:r w:rsidR="0042708E">
        <w:rPr>
          <w:rFonts w:ascii="標楷體" w:eastAsia="標楷體" w:hAnsi="標楷體" w:hint="eastAsia"/>
          <w:color w:val="000000" w:themeColor="text1"/>
          <w:sz w:val="28"/>
          <w:szCs w:val="28"/>
        </w:rPr>
        <w:t>數位發展部</w:t>
      </w:r>
      <w:r w:rsidR="00C52D19" w:rsidRPr="00FA2728">
        <w:rPr>
          <w:rFonts w:ascii="標楷體" w:eastAsia="標楷體" w:hAnsi="標楷體" w:hint="eastAsia"/>
          <w:color w:val="000000" w:themeColor="text1"/>
          <w:sz w:val="28"/>
          <w:szCs w:val="28"/>
        </w:rPr>
        <w:t>、</w:t>
      </w:r>
      <w:r w:rsidRPr="00FA2728">
        <w:rPr>
          <w:rFonts w:ascii="標楷體" w:eastAsia="標楷體" w:hAnsi="標楷體" w:hint="eastAsia"/>
          <w:color w:val="000000" w:themeColor="text1"/>
          <w:sz w:val="28"/>
          <w:szCs w:val="28"/>
        </w:rPr>
        <w:t>金管會</w:t>
      </w:r>
      <w:r w:rsidR="00C52D19" w:rsidRPr="00FA2728">
        <w:rPr>
          <w:rFonts w:ascii="標楷體" w:eastAsia="標楷體" w:hAnsi="標楷體" w:hint="eastAsia"/>
          <w:color w:val="000000" w:themeColor="text1"/>
          <w:sz w:val="28"/>
          <w:szCs w:val="28"/>
        </w:rPr>
        <w:t>及法務部</w:t>
      </w:r>
      <w:r w:rsidR="00C52D19">
        <w:rPr>
          <w:rFonts w:ascii="標楷體" w:eastAsia="標楷體" w:hAnsi="標楷體" w:hint="eastAsia"/>
          <w:color w:val="000000" w:themeColor="text1"/>
          <w:sz w:val="28"/>
          <w:szCs w:val="28"/>
        </w:rPr>
        <w:t>並</w:t>
      </w:r>
      <w:r w:rsidRPr="00FA2728">
        <w:rPr>
          <w:rFonts w:ascii="標楷體" w:eastAsia="標楷體" w:hAnsi="標楷體" w:hint="eastAsia"/>
          <w:color w:val="000000" w:themeColor="text1"/>
          <w:sz w:val="28"/>
          <w:szCs w:val="28"/>
        </w:rPr>
        <w:t>訂定</w:t>
      </w:r>
      <w:r w:rsidR="00C52D19">
        <w:rPr>
          <w:rFonts w:ascii="標楷體" w:eastAsia="標楷體" w:hAnsi="標楷體" w:hint="eastAsia"/>
          <w:color w:val="000000" w:themeColor="text1"/>
          <w:sz w:val="28"/>
          <w:szCs w:val="28"/>
        </w:rPr>
        <w:t>「</w:t>
      </w:r>
      <w:r w:rsidR="00C52D19" w:rsidRPr="00C52D19">
        <w:rPr>
          <w:rFonts w:ascii="標楷體" w:eastAsia="標楷體" w:hAnsi="標楷體" w:hint="eastAsia"/>
          <w:color w:val="000000" w:themeColor="text1"/>
          <w:sz w:val="28"/>
          <w:szCs w:val="28"/>
        </w:rPr>
        <w:t>刑事訴訟特殊強制處分執行辦法</w:t>
      </w:r>
      <w:r w:rsidR="00C52D19">
        <w:rPr>
          <w:rFonts w:ascii="標楷體" w:eastAsia="標楷體" w:hAnsi="標楷體" w:hint="eastAsia"/>
          <w:color w:val="000000" w:themeColor="text1"/>
          <w:sz w:val="28"/>
          <w:szCs w:val="28"/>
        </w:rPr>
        <w:t>」</w:t>
      </w:r>
      <w:r w:rsidR="00C52D19" w:rsidRPr="00FA2728">
        <w:rPr>
          <w:rFonts w:ascii="標楷體" w:eastAsia="標楷體" w:hAnsi="標楷體" w:hint="eastAsia"/>
          <w:color w:val="000000" w:themeColor="text1"/>
          <w:sz w:val="28"/>
          <w:szCs w:val="28"/>
        </w:rPr>
        <w:t>、「電信事業使用指定資料庫核對用戶身分查詢辦法」、「第三方支付服務業疑似涉詐客戶認定及控管措施處理辦法」、</w:t>
      </w:r>
      <w:r w:rsidRPr="00FA2728">
        <w:rPr>
          <w:rFonts w:ascii="標楷體" w:eastAsia="標楷體" w:hAnsi="標楷體" w:hint="eastAsia"/>
          <w:color w:val="000000" w:themeColor="text1"/>
          <w:sz w:val="28"/>
          <w:szCs w:val="28"/>
        </w:rPr>
        <w:t>「提供虛擬資產服務之事業或人員洗錢</w:t>
      </w:r>
      <w:r w:rsidR="004E2400" w:rsidRPr="00341345">
        <w:rPr>
          <w:rFonts w:ascii="標楷體" w:hAnsi="標楷體"/>
          <w:noProof/>
          <w:color w:val="000000" w:themeColor="text1"/>
          <w:sz w:val="20"/>
        </w:rPr>
        <mc:AlternateContent>
          <mc:Choice Requires="wps">
            <w:drawing>
              <wp:anchor distT="45720" distB="45720" distL="114300" distR="114300" simplePos="0" relativeHeight="251854848" behindDoc="0" locked="0" layoutInCell="1" allowOverlap="1" wp14:anchorId="0726B362" wp14:editId="7C49642C">
                <wp:simplePos x="0" y="0"/>
                <wp:positionH relativeFrom="column">
                  <wp:posOffset>12065</wp:posOffset>
                </wp:positionH>
                <wp:positionV relativeFrom="paragraph">
                  <wp:posOffset>3366770</wp:posOffset>
                </wp:positionV>
                <wp:extent cx="6388100" cy="4114800"/>
                <wp:effectExtent l="0" t="0" r="0" b="0"/>
                <wp:wrapTopAndBottom/>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0" cy="4114800"/>
                        </a:xfrm>
                        <a:prstGeom prst="rect">
                          <a:avLst/>
                        </a:prstGeom>
                        <a:noFill/>
                        <a:ln w="9525">
                          <a:noFill/>
                          <a:miter lim="800000"/>
                          <a:headEnd/>
                          <a:tailEnd/>
                        </a:ln>
                      </wps:spPr>
                      <wps:txbx>
                        <w:txbxContent>
                          <w:tbl>
                            <w:tblPr>
                              <w:tblStyle w:val="a5"/>
                              <w:tblW w:w="9923" w:type="dxa"/>
                              <w:tblInd w:w="-142" w:type="dxa"/>
                              <w:tblLook w:val="04A0" w:firstRow="1" w:lastRow="0" w:firstColumn="1" w:lastColumn="0" w:noHBand="0" w:noVBand="1"/>
                            </w:tblPr>
                            <w:tblGrid>
                              <w:gridCol w:w="993"/>
                              <w:gridCol w:w="1843"/>
                              <w:gridCol w:w="7087"/>
                            </w:tblGrid>
                            <w:tr w:rsidR="00866008" w:rsidRPr="001C52D6" w14:paraId="142D1BA6" w14:textId="77777777" w:rsidTr="00866008">
                              <w:tc>
                                <w:tcPr>
                                  <w:tcW w:w="9923" w:type="dxa"/>
                                  <w:gridSpan w:val="3"/>
                                  <w:tcBorders>
                                    <w:top w:val="nil"/>
                                    <w:left w:val="nil"/>
                                    <w:bottom w:val="single" w:sz="4" w:space="0" w:color="auto"/>
                                    <w:right w:val="nil"/>
                                  </w:tcBorders>
                                </w:tcPr>
                                <w:p w14:paraId="7C98FCF4" w14:textId="77777777" w:rsidR="00866008" w:rsidRPr="00FA2728" w:rsidRDefault="00866008" w:rsidP="009A5E69">
                                  <w:pPr>
                                    <w:overflowPunct w:val="0"/>
                                    <w:spacing w:afterLines="50" w:after="180"/>
                                    <w:jc w:val="center"/>
                                    <w:rPr>
                                      <w:rFonts w:ascii="標楷體" w:eastAsia="標楷體" w:hAnsi="標楷體"/>
                                      <w:bCs/>
                                      <w:sz w:val="24"/>
                                      <w:szCs w:val="24"/>
                                    </w:rPr>
                                  </w:pPr>
                                  <w:r w:rsidRPr="00FA2728">
                                    <w:rPr>
                                      <w:rFonts w:ascii="標楷體" w:eastAsia="標楷體" w:hAnsi="標楷體" w:hint="eastAsia"/>
                                      <w:b/>
                                      <w:bCs/>
                                      <w:sz w:val="24"/>
                                      <w:szCs w:val="28"/>
                                    </w:rPr>
                                    <w:t>表3</w:t>
                                  </w:r>
                                  <w:r w:rsidRPr="00C55661">
                                    <w:rPr>
                                      <w:rFonts w:ascii="標楷體" w:eastAsia="標楷體" w:hAnsi="標楷體" w:hint="eastAsia"/>
                                      <w:b/>
                                      <w:bCs/>
                                      <w:color w:val="000000"/>
                                      <w:sz w:val="24"/>
                                      <w:szCs w:val="24"/>
                                    </w:rPr>
                                    <w:t xml:space="preserve">　</w:t>
                                  </w:r>
                                  <w:proofErr w:type="gramStart"/>
                                  <w:r w:rsidRPr="00FA2728">
                                    <w:rPr>
                                      <w:rFonts w:ascii="標楷體" w:eastAsia="標楷體" w:hAnsi="標楷體" w:hint="eastAsia"/>
                                      <w:b/>
                                      <w:bCs/>
                                      <w:sz w:val="24"/>
                                      <w:szCs w:val="28"/>
                                    </w:rPr>
                                    <w:t>打詐新</w:t>
                                  </w:r>
                                  <w:proofErr w:type="gramEnd"/>
                                  <w:r w:rsidRPr="00FA2728">
                                    <w:rPr>
                                      <w:rFonts w:ascii="標楷體" w:eastAsia="標楷體" w:hAnsi="標楷體" w:hint="eastAsia"/>
                                      <w:b/>
                                      <w:bCs/>
                                      <w:sz w:val="24"/>
                                      <w:szCs w:val="28"/>
                                    </w:rPr>
                                    <w:t>4法授權子法</w:t>
                                  </w:r>
                                  <w:r w:rsidRPr="00CB67A6">
                                    <w:rPr>
                                      <w:rFonts w:ascii="標楷體" w:eastAsia="標楷體" w:hAnsi="標楷體" w:hint="eastAsia"/>
                                      <w:b/>
                                      <w:bCs/>
                                      <w:sz w:val="24"/>
                                      <w:szCs w:val="28"/>
                                    </w:rPr>
                                    <w:t>或配套措施</w:t>
                                  </w:r>
                                  <w:r w:rsidRPr="00FA2728">
                                    <w:rPr>
                                      <w:rFonts w:ascii="標楷體" w:eastAsia="標楷體" w:hAnsi="標楷體" w:hint="eastAsia"/>
                                      <w:b/>
                                      <w:bCs/>
                                      <w:sz w:val="24"/>
                                      <w:szCs w:val="28"/>
                                    </w:rPr>
                                    <w:t>訂定情形</w:t>
                                  </w:r>
                                </w:p>
                              </w:tc>
                            </w:tr>
                            <w:tr w:rsidR="00866008" w:rsidRPr="001C52D6" w14:paraId="20029D58" w14:textId="77777777" w:rsidTr="00EF700F">
                              <w:trPr>
                                <w:trHeight w:val="454"/>
                              </w:trPr>
                              <w:tc>
                                <w:tcPr>
                                  <w:tcW w:w="993" w:type="dxa"/>
                                  <w:tcBorders>
                                    <w:top w:val="single" w:sz="4" w:space="0" w:color="auto"/>
                                  </w:tcBorders>
                                  <w:shd w:val="clear" w:color="auto" w:fill="BDD6EE" w:themeFill="accent5" w:themeFillTint="66"/>
                                  <w:vAlign w:val="center"/>
                                </w:tcPr>
                                <w:p w14:paraId="218A5E49" w14:textId="77777777" w:rsidR="00866008" w:rsidRPr="00FA2728" w:rsidRDefault="00866008" w:rsidP="00866008">
                                  <w:pPr>
                                    <w:overflowPunct w:val="0"/>
                                    <w:spacing w:line="200" w:lineRule="exact"/>
                                    <w:ind w:rightChars="-24" w:right="-58"/>
                                    <w:jc w:val="center"/>
                                    <w:rPr>
                                      <w:rFonts w:ascii="標楷體" w:eastAsia="標楷體" w:hAnsi="標楷體"/>
                                      <w:bCs/>
                                      <w:szCs w:val="24"/>
                                    </w:rPr>
                                  </w:pPr>
                                  <w:r w:rsidRPr="00FA2728">
                                    <w:rPr>
                                      <w:rFonts w:ascii="標楷體" w:eastAsia="標楷體" w:hAnsi="標楷體" w:hint="eastAsia"/>
                                      <w:bCs/>
                                      <w:szCs w:val="24"/>
                                    </w:rPr>
                                    <w:t>主管機關</w:t>
                                  </w:r>
                                </w:p>
                              </w:tc>
                              <w:tc>
                                <w:tcPr>
                                  <w:tcW w:w="1843" w:type="dxa"/>
                                  <w:tcBorders>
                                    <w:top w:val="single" w:sz="4" w:space="0" w:color="auto"/>
                                  </w:tcBorders>
                                  <w:shd w:val="clear" w:color="auto" w:fill="BDD6EE" w:themeFill="accent5" w:themeFillTint="66"/>
                                  <w:vAlign w:val="center"/>
                                </w:tcPr>
                                <w:p w14:paraId="544FEC16" w14:textId="77777777"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bCs/>
                                      <w:szCs w:val="24"/>
                                    </w:rPr>
                                    <w:t>法條依據</w:t>
                                  </w:r>
                                </w:p>
                              </w:tc>
                              <w:tc>
                                <w:tcPr>
                                  <w:tcW w:w="7087" w:type="dxa"/>
                                  <w:tcBorders>
                                    <w:top w:val="single" w:sz="4" w:space="0" w:color="auto"/>
                                  </w:tcBorders>
                                  <w:shd w:val="clear" w:color="auto" w:fill="BDD6EE" w:themeFill="accent5" w:themeFillTint="66"/>
                                  <w:vAlign w:val="center"/>
                                </w:tcPr>
                                <w:p w14:paraId="1920F278" w14:textId="77777777"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bCs/>
                                      <w:szCs w:val="24"/>
                                    </w:rPr>
                                    <w:t>訂定授權子法</w:t>
                                  </w:r>
                                  <w:r w:rsidRPr="00510B38">
                                    <w:rPr>
                                      <w:rFonts w:ascii="標楷體" w:eastAsia="標楷體" w:hAnsi="標楷體" w:hint="eastAsia"/>
                                      <w:bCs/>
                                      <w:szCs w:val="24"/>
                                    </w:rPr>
                                    <w:t>或配套措施</w:t>
                                  </w:r>
                                </w:p>
                              </w:tc>
                            </w:tr>
                            <w:tr w:rsidR="00866008" w:rsidRPr="001C52D6" w14:paraId="2330A835" w14:textId="77777777" w:rsidTr="00EF700F">
                              <w:trPr>
                                <w:trHeight w:val="454"/>
                              </w:trPr>
                              <w:tc>
                                <w:tcPr>
                                  <w:tcW w:w="993" w:type="dxa"/>
                                  <w:vAlign w:val="center"/>
                                </w:tcPr>
                                <w:p w14:paraId="1F5AF1D7" w14:textId="77777777"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color w:val="000000"/>
                                      <w:szCs w:val="24"/>
                                    </w:rPr>
                                    <w:t>司法院</w:t>
                                  </w:r>
                                </w:p>
                              </w:tc>
                              <w:tc>
                                <w:tcPr>
                                  <w:tcW w:w="1843" w:type="dxa"/>
                                  <w:vAlign w:val="center"/>
                                </w:tcPr>
                                <w:p w14:paraId="7EFC99C5" w14:textId="77777777" w:rsidR="00866008" w:rsidRDefault="00866008" w:rsidP="00866008">
                                  <w:pPr>
                                    <w:overflowPunct w:val="0"/>
                                    <w:spacing w:line="200" w:lineRule="exact"/>
                                    <w:jc w:val="center"/>
                                    <w:rPr>
                                      <w:rFonts w:ascii="標楷體" w:eastAsia="標楷體" w:hAnsi="標楷體"/>
                                      <w:color w:val="000000"/>
                                      <w:szCs w:val="24"/>
                                    </w:rPr>
                                  </w:pPr>
                                  <w:r w:rsidRPr="00FA2728">
                                    <w:rPr>
                                      <w:rFonts w:ascii="標楷體" w:eastAsia="標楷體" w:hAnsi="標楷體" w:hint="eastAsia"/>
                                      <w:color w:val="000000"/>
                                      <w:szCs w:val="24"/>
                                    </w:rPr>
                                    <w:t>刑事訴訟法特殊</w:t>
                                  </w:r>
                                </w:p>
                                <w:p w14:paraId="3BA42483" w14:textId="77777777"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color w:val="000000"/>
                                      <w:szCs w:val="24"/>
                                    </w:rPr>
                                    <w:t>強制處分專章</w:t>
                                  </w:r>
                                </w:p>
                              </w:tc>
                              <w:tc>
                                <w:tcPr>
                                  <w:tcW w:w="7087" w:type="dxa"/>
                                  <w:vAlign w:val="center"/>
                                </w:tcPr>
                                <w:p w14:paraId="23197881" w14:textId="77777777" w:rsidR="00866008" w:rsidRPr="00FA2728" w:rsidRDefault="00866008" w:rsidP="00866008">
                                  <w:pPr>
                                    <w:overflowPunct w:val="0"/>
                                    <w:spacing w:line="200" w:lineRule="exact"/>
                                    <w:jc w:val="both"/>
                                    <w:rPr>
                                      <w:rFonts w:ascii="標楷體" w:eastAsia="標楷體" w:hAnsi="標楷體"/>
                                      <w:bCs/>
                                      <w:szCs w:val="24"/>
                                    </w:rPr>
                                  </w:pPr>
                                  <w:r w:rsidRPr="00FA2728">
                                    <w:rPr>
                                      <w:rFonts w:ascii="標楷體" w:eastAsia="標楷體" w:hAnsi="標楷體" w:hint="eastAsia"/>
                                      <w:color w:val="000000"/>
                                      <w:szCs w:val="24"/>
                                    </w:rPr>
                                    <w:t>刑事訴訟特殊強制處分執行辦法</w:t>
                                  </w:r>
                                </w:p>
                              </w:tc>
                            </w:tr>
                            <w:tr w:rsidR="00866008" w:rsidRPr="001C52D6" w14:paraId="01E28C8C" w14:textId="77777777" w:rsidTr="00EF700F">
                              <w:trPr>
                                <w:trHeight w:val="454"/>
                              </w:trPr>
                              <w:tc>
                                <w:tcPr>
                                  <w:tcW w:w="993" w:type="dxa"/>
                                  <w:shd w:val="clear" w:color="auto" w:fill="DEEAF6" w:themeFill="accent5" w:themeFillTint="33"/>
                                  <w:vAlign w:val="center"/>
                                </w:tcPr>
                                <w:p w14:paraId="1CB1CDB3" w14:textId="77777777" w:rsidR="00866008" w:rsidRPr="00FA2728" w:rsidRDefault="00866008" w:rsidP="00866008">
                                  <w:pPr>
                                    <w:overflowPunct w:val="0"/>
                                    <w:spacing w:line="200" w:lineRule="exact"/>
                                    <w:jc w:val="center"/>
                                    <w:rPr>
                                      <w:rFonts w:ascii="標楷體" w:eastAsia="標楷體" w:hAnsi="標楷體"/>
                                      <w:color w:val="000000"/>
                                      <w:szCs w:val="24"/>
                                    </w:rPr>
                                  </w:pPr>
                                  <w:r w:rsidRPr="00FA2728">
                                    <w:rPr>
                                      <w:rFonts w:ascii="標楷體" w:eastAsia="標楷體" w:hAnsi="標楷體" w:hint="eastAsia"/>
                                      <w:color w:val="000000"/>
                                      <w:szCs w:val="24"/>
                                    </w:rPr>
                                    <w:t>通傳會</w:t>
                                  </w:r>
                                </w:p>
                              </w:tc>
                              <w:tc>
                                <w:tcPr>
                                  <w:tcW w:w="1843" w:type="dxa"/>
                                  <w:shd w:val="clear" w:color="auto" w:fill="DEEAF6" w:themeFill="accent5" w:themeFillTint="33"/>
                                  <w:vAlign w:val="center"/>
                                </w:tcPr>
                                <w:p w14:paraId="6C2D1AB3" w14:textId="77777777" w:rsidR="00866008" w:rsidRPr="00FA2728" w:rsidRDefault="00866008" w:rsidP="00866008">
                                  <w:pPr>
                                    <w:overflowPunct w:val="0"/>
                                    <w:spacing w:line="200" w:lineRule="exact"/>
                                    <w:jc w:val="center"/>
                                    <w:rPr>
                                      <w:rFonts w:ascii="標楷體" w:eastAsia="標楷體" w:hAnsi="標楷體"/>
                                      <w:color w:val="000000"/>
                                      <w:szCs w:val="24"/>
                                    </w:rPr>
                                  </w:pPr>
                                  <w:proofErr w:type="gramStart"/>
                                  <w:r w:rsidRPr="00FA2728">
                                    <w:rPr>
                                      <w:rFonts w:ascii="標楷體" w:eastAsia="標楷體" w:hAnsi="標楷體" w:hint="eastAsia"/>
                                      <w:color w:val="000000"/>
                                      <w:szCs w:val="24"/>
                                    </w:rPr>
                                    <w:t>詐防條例</w:t>
                                  </w:r>
                                  <w:proofErr w:type="gramEnd"/>
                                </w:p>
                              </w:tc>
                              <w:tc>
                                <w:tcPr>
                                  <w:tcW w:w="7087" w:type="dxa"/>
                                  <w:shd w:val="clear" w:color="auto" w:fill="DEEAF6" w:themeFill="accent5" w:themeFillTint="33"/>
                                  <w:vAlign w:val="center"/>
                                </w:tcPr>
                                <w:p w14:paraId="19663A98" w14:textId="77777777" w:rsidR="00866008" w:rsidRPr="00FA2728" w:rsidRDefault="00866008" w:rsidP="00866008">
                                  <w:pPr>
                                    <w:overflowPunct w:val="0"/>
                                    <w:spacing w:line="200" w:lineRule="exact"/>
                                    <w:jc w:val="both"/>
                                    <w:rPr>
                                      <w:rFonts w:ascii="標楷體" w:eastAsia="標楷體" w:hAnsi="標楷體"/>
                                      <w:color w:val="000000"/>
                                      <w:szCs w:val="24"/>
                                    </w:rPr>
                                  </w:pPr>
                                  <w:r w:rsidRPr="00FA2728">
                                    <w:rPr>
                                      <w:rFonts w:ascii="標楷體" w:eastAsia="標楷體" w:hAnsi="標楷體" w:hint="eastAsia"/>
                                      <w:color w:val="000000"/>
                                      <w:szCs w:val="24"/>
                                    </w:rPr>
                                    <w:t>電信事業使用指定資料庫核對用戶身分查詢辦法</w:t>
                                  </w:r>
                                </w:p>
                              </w:tc>
                            </w:tr>
                            <w:tr w:rsidR="00866008" w:rsidRPr="001C52D6" w14:paraId="7C0B6469" w14:textId="77777777" w:rsidTr="00EF700F">
                              <w:trPr>
                                <w:trHeight w:val="454"/>
                              </w:trPr>
                              <w:tc>
                                <w:tcPr>
                                  <w:tcW w:w="993" w:type="dxa"/>
                                  <w:vMerge w:val="restart"/>
                                  <w:vAlign w:val="center"/>
                                </w:tcPr>
                                <w:p w14:paraId="6B369A98" w14:textId="11ACFBA2" w:rsidR="00866008" w:rsidRPr="00FA2728" w:rsidRDefault="0042708E" w:rsidP="00866008">
                                  <w:pPr>
                                    <w:overflowPunct w:val="0"/>
                                    <w:spacing w:line="200" w:lineRule="exact"/>
                                    <w:jc w:val="center"/>
                                    <w:rPr>
                                      <w:rFonts w:ascii="標楷體" w:eastAsia="標楷體" w:hAnsi="標楷體"/>
                                      <w:color w:val="000000"/>
                                      <w:szCs w:val="24"/>
                                    </w:rPr>
                                  </w:pPr>
                                  <w:r>
                                    <w:rPr>
                                      <w:rFonts w:ascii="標楷體" w:eastAsia="標楷體" w:hAnsi="標楷體" w:hint="eastAsia"/>
                                      <w:color w:val="000000"/>
                                      <w:szCs w:val="24"/>
                                    </w:rPr>
                                    <w:t>數位發展部</w:t>
                                  </w:r>
                                </w:p>
                              </w:tc>
                              <w:tc>
                                <w:tcPr>
                                  <w:tcW w:w="1843" w:type="dxa"/>
                                  <w:vAlign w:val="center"/>
                                </w:tcPr>
                                <w:p w14:paraId="28D59ADB" w14:textId="77777777" w:rsidR="00866008" w:rsidRPr="00FA2728" w:rsidRDefault="00866008" w:rsidP="00866008">
                                  <w:pPr>
                                    <w:overflowPunct w:val="0"/>
                                    <w:spacing w:line="200" w:lineRule="exact"/>
                                    <w:jc w:val="center"/>
                                    <w:rPr>
                                      <w:rFonts w:ascii="標楷體" w:eastAsia="標楷體" w:hAnsi="標楷體"/>
                                      <w:color w:val="000000"/>
                                      <w:szCs w:val="24"/>
                                    </w:rPr>
                                  </w:pPr>
                                  <w:r w:rsidRPr="00FA2728">
                                    <w:rPr>
                                      <w:rFonts w:ascii="標楷體" w:eastAsia="標楷體" w:hAnsi="標楷體" w:hint="eastAsia"/>
                                      <w:color w:val="000000"/>
                                      <w:szCs w:val="24"/>
                                    </w:rPr>
                                    <w:t>洗錢防制法</w:t>
                                  </w:r>
                                </w:p>
                              </w:tc>
                              <w:tc>
                                <w:tcPr>
                                  <w:tcW w:w="7087" w:type="dxa"/>
                                  <w:vAlign w:val="center"/>
                                </w:tcPr>
                                <w:p w14:paraId="25A281AD" w14:textId="77777777" w:rsidR="00866008" w:rsidRPr="00FA2728" w:rsidRDefault="00866008" w:rsidP="00866008">
                                  <w:pPr>
                                    <w:pStyle w:val="aa"/>
                                    <w:numPr>
                                      <w:ilvl w:val="0"/>
                                      <w:numId w:val="7"/>
                                    </w:numPr>
                                    <w:overflowPunct w:val="0"/>
                                    <w:spacing w:line="200" w:lineRule="exact"/>
                                    <w:ind w:leftChars="0" w:left="226" w:hanging="226"/>
                                    <w:jc w:val="both"/>
                                    <w:rPr>
                                      <w:rFonts w:ascii="標楷體" w:eastAsia="標楷體" w:hAnsi="標楷體"/>
                                      <w:color w:val="000000"/>
                                      <w:szCs w:val="24"/>
                                    </w:rPr>
                                  </w:pPr>
                                  <w:r w:rsidRPr="00FA2728">
                                    <w:rPr>
                                      <w:rFonts w:ascii="標楷體" w:eastAsia="標楷體" w:hAnsi="標楷體" w:hint="eastAsia"/>
                                      <w:color w:val="000000"/>
                                      <w:szCs w:val="24"/>
                                    </w:rPr>
                                    <w:t>提供第三方支付服務之事業或人員洗錢防制及服務能量登錄辦法</w:t>
                                  </w:r>
                                </w:p>
                                <w:p w14:paraId="66559393" w14:textId="1E6D0DFE" w:rsidR="00866008" w:rsidRPr="00FA2728" w:rsidRDefault="00D5516B" w:rsidP="00866008">
                                  <w:pPr>
                                    <w:pStyle w:val="aa"/>
                                    <w:numPr>
                                      <w:ilvl w:val="0"/>
                                      <w:numId w:val="7"/>
                                    </w:numPr>
                                    <w:overflowPunct w:val="0"/>
                                    <w:spacing w:line="200" w:lineRule="exact"/>
                                    <w:ind w:leftChars="0" w:left="226" w:hanging="226"/>
                                    <w:jc w:val="both"/>
                                    <w:rPr>
                                      <w:rFonts w:ascii="標楷體" w:eastAsia="標楷體" w:hAnsi="標楷體"/>
                                      <w:color w:val="000000"/>
                                      <w:szCs w:val="24"/>
                                    </w:rPr>
                                  </w:pPr>
                                  <w:r>
                                    <w:rPr>
                                      <w:rFonts w:ascii="標楷體" w:eastAsia="標楷體" w:hAnsi="標楷體" w:hint="eastAsia"/>
                                      <w:color w:val="000000"/>
                                      <w:szCs w:val="24"/>
                                    </w:rPr>
                                    <w:t>提供</w:t>
                                  </w:r>
                                  <w:r w:rsidR="00866008" w:rsidRPr="00FA2728">
                                    <w:rPr>
                                      <w:rFonts w:ascii="標楷體" w:eastAsia="標楷體" w:hAnsi="標楷體" w:hint="eastAsia"/>
                                      <w:color w:val="000000"/>
                                      <w:szCs w:val="24"/>
                                    </w:rPr>
                                    <w:t>第三方支付服務之事業或人員防制洗錢及</w:t>
                                  </w:r>
                                  <w:proofErr w:type="gramStart"/>
                                  <w:r w:rsidR="00866008" w:rsidRPr="00FA2728">
                                    <w:rPr>
                                      <w:rFonts w:ascii="標楷體" w:eastAsia="標楷體" w:hAnsi="標楷體" w:hint="eastAsia"/>
                                      <w:color w:val="000000"/>
                                      <w:szCs w:val="24"/>
                                    </w:rPr>
                                    <w:t>打擊資恐辦法</w:t>
                                  </w:r>
                                  <w:proofErr w:type="gramEnd"/>
                                </w:p>
                              </w:tc>
                            </w:tr>
                            <w:tr w:rsidR="00866008" w:rsidRPr="001C52D6" w14:paraId="544087B5" w14:textId="77777777" w:rsidTr="00EF700F">
                              <w:trPr>
                                <w:trHeight w:val="454"/>
                              </w:trPr>
                              <w:tc>
                                <w:tcPr>
                                  <w:tcW w:w="993" w:type="dxa"/>
                                  <w:vMerge/>
                                  <w:vAlign w:val="center"/>
                                </w:tcPr>
                                <w:p w14:paraId="5C181391" w14:textId="77777777" w:rsidR="00866008" w:rsidRPr="00FA2728" w:rsidRDefault="00866008" w:rsidP="00866008">
                                  <w:pPr>
                                    <w:overflowPunct w:val="0"/>
                                    <w:spacing w:line="200" w:lineRule="exact"/>
                                    <w:jc w:val="center"/>
                                    <w:rPr>
                                      <w:rFonts w:ascii="標楷體" w:eastAsia="標楷體" w:hAnsi="標楷體"/>
                                      <w:color w:val="000000"/>
                                      <w:szCs w:val="24"/>
                                    </w:rPr>
                                  </w:pPr>
                                </w:p>
                              </w:tc>
                              <w:tc>
                                <w:tcPr>
                                  <w:tcW w:w="1843" w:type="dxa"/>
                                  <w:vAlign w:val="center"/>
                                </w:tcPr>
                                <w:p w14:paraId="22B39298" w14:textId="77777777" w:rsidR="00866008" w:rsidRPr="00FA2728" w:rsidRDefault="00866008" w:rsidP="00866008">
                                  <w:pPr>
                                    <w:overflowPunct w:val="0"/>
                                    <w:spacing w:line="200" w:lineRule="exact"/>
                                    <w:jc w:val="center"/>
                                    <w:rPr>
                                      <w:rFonts w:ascii="標楷體" w:eastAsia="標楷體" w:hAnsi="標楷體"/>
                                      <w:color w:val="000000"/>
                                      <w:szCs w:val="24"/>
                                    </w:rPr>
                                  </w:pPr>
                                  <w:proofErr w:type="gramStart"/>
                                  <w:r w:rsidRPr="00FA2728">
                                    <w:rPr>
                                      <w:rFonts w:ascii="標楷體" w:eastAsia="標楷體" w:hAnsi="標楷體" w:hint="eastAsia"/>
                                      <w:color w:val="000000"/>
                                      <w:szCs w:val="24"/>
                                    </w:rPr>
                                    <w:t>詐防條例</w:t>
                                  </w:r>
                                  <w:proofErr w:type="gramEnd"/>
                                </w:p>
                              </w:tc>
                              <w:tc>
                                <w:tcPr>
                                  <w:tcW w:w="7087" w:type="dxa"/>
                                  <w:vAlign w:val="center"/>
                                </w:tcPr>
                                <w:p w14:paraId="5E0BA0CB" w14:textId="77777777" w:rsidR="00866008" w:rsidRDefault="00866008" w:rsidP="00866008">
                                  <w:pPr>
                                    <w:pStyle w:val="aa"/>
                                    <w:numPr>
                                      <w:ilvl w:val="0"/>
                                      <w:numId w:val="8"/>
                                    </w:numPr>
                                    <w:overflowPunct w:val="0"/>
                                    <w:spacing w:line="200" w:lineRule="exact"/>
                                    <w:ind w:leftChars="0" w:left="240" w:hanging="240"/>
                                    <w:jc w:val="both"/>
                                    <w:rPr>
                                      <w:rFonts w:ascii="標楷體" w:eastAsia="標楷體" w:hAnsi="標楷體"/>
                                      <w:color w:val="000000"/>
                                      <w:spacing w:val="-4"/>
                                      <w:szCs w:val="24"/>
                                    </w:rPr>
                                  </w:pPr>
                                  <w:r w:rsidRPr="00CB67A6">
                                    <w:rPr>
                                      <w:rFonts w:ascii="標楷體" w:eastAsia="標楷體" w:hAnsi="標楷體" w:hint="eastAsia"/>
                                      <w:color w:val="000000"/>
                                      <w:spacing w:val="-4"/>
                                      <w:szCs w:val="24"/>
                                    </w:rPr>
                                    <w:t>一定規模之網路廣告平</w:t>
                                  </w:r>
                                  <w:proofErr w:type="gramStart"/>
                                  <w:r w:rsidRPr="00CB67A6">
                                    <w:rPr>
                                      <w:rFonts w:ascii="標楷體" w:eastAsia="標楷體" w:hAnsi="標楷體" w:hint="eastAsia"/>
                                      <w:color w:val="000000"/>
                                      <w:spacing w:val="-4"/>
                                      <w:szCs w:val="24"/>
                                    </w:rPr>
                                    <w:t>臺</w:t>
                                  </w:r>
                                  <w:proofErr w:type="gramEnd"/>
                                  <w:r w:rsidRPr="00CB67A6">
                                    <w:rPr>
                                      <w:rFonts w:ascii="標楷體" w:eastAsia="標楷體" w:hAnsi="標楷體" w:hint="eastAsia"/>
                                      <w:color w:val="000000"/>
                                      <w:spacing w:val="-4"/>
                                      <w:szCs w:val="24"/>
                                    </w:rPr>
                                    <w:t>計算基準</w:t>
                                  </w:r>
                                </w:p>
                                <w:p w14:paraId="7F2461D6" w14:textId="77777777" w:rsidR="00866008" w:rsidRDefault="00866008" w:rsidP="00866008">
                                  <w:pPr>
                                    <w:pStyle w:val="aa"/>
                                    <w:numPr>
                                      <w:ilvl w:val="0"/>
                                      <w:numId w:val="8"/>
                                    </w:numPr>
                                    <w:overflowPunct w:val="0"/>
                                    <w:spacing w:line="200" w:lineRule="exact"/>
                                    <w:ind w:leftChars="0" w:left="234" w:hanging="234"/>
                                    <w:jc w:val="both"/>
                                    <w:rPr>
                                      <w:rFonts w:ascii="標楷體" w:eastAsia="標楷體" w:hAnsi="標楷體"/>
                                      <w:color w:val="000000"/>
                                      <w:spacing w:val="-4"/>
                                      <w:szCs w:val="24"/>
                                    </w:rPr>
                                  </w:pPr>
                                  <w:r w:rsidRPr="000504A0">
                                    <w:rPr>
                                      <w:rFonts w:ascii="標楷體" w:eastAsia="標楷體" w:hAnsi="標楷體" w:hint="eastAsia"/>
                                      <w:color w:val="000000"/>
                                      <w:spacing w:val="-4"/>
                                      <w:szCs w:val="24"/>
                                    </w:rPr>
                                    <w:t>網路廣告平</w:t>
                                  </w:r>
                                  <w:proofErr w:type="gramStart"/>
                                  <w:r w:rsidRPr="000504A0">
                                    <w:rPr>
                                      <w:rFonts w:ascii="標楷體" w:eastAsia="標楷體" w:hAnsi="標楷體" w:hint="eastAsia"/>
                                      <w:color w:val="000000"/>
                                      <w:spacing w:val="-4"/>
                                      <w:szCs w:val="24"/>
                                    </w:rPr>
                                    <w:t>臺</w:t>
                                  </w:r>
                                  <w:proofErr w:type="gramEnd"/>
                                  <w:r w:rsidRPr="000504A0">
                                    <w:rPr>
                                      <w:rFonts w:ascii="標楷體" w:eastAsia="標楷體" w:hAnsi="標楷體" w:hint="eastAsia"/>
                                      <w:color w:val="000000"/>
                                      <w:spacing w:val="-4"/>
                                      <w:szCs w:val="24"/>
                                    </w:rPr>
                                    <w:t>業者驗證身分技術方式及詐欺防制計畫透明度報告格式內容</w:t>
                                  </w:r>
                                </w:p>
                                <w:p w14:paraId="31CA43A2" w14:textId="77777777" w:rsidR="00866008" w:rsidRDefault="00866008" w:rsidP="00866008">
                                  <w:pPr>
                                    <w:pStyle w:val="aa"/>
                                    <w:numPr>
                                      <w:ilvl w:val="0"/>
                                      <w:numId w:val="8"/>
                                    </w:numPr>
                                    <w:overflowPunct w:val="0"/>
                                    <w:spacing w:line="200" w:lineRule="exact"/>
                                    <w:ind w:leftChars="0" w:left="240" w:hanging="240"/>
                                    <w:jc w:val="both"/>
                                    <w:rPr>
                                      <w:rFonts w:ascii="標楷體" w:eastAsia="標楷體" w:hAnsi="標楷體"/>
                                      <w:color w:val="000000"/>
                                      <w:spacing w:val="-4"/>
                                      <w:szCs w:val="24"/>
                                    </w:rPr>
                                  </w:pPr>
                                  <w:r w:rsidRPr="00FA2728">
                                    <w:rPr>
                                      <w:rFonts w:ascii="標楷體" w:eastAsia="標楷體" w:hAnsi="標楷體"/>
                                      <w:color w:val="000000"/>
                                      <w:spacing w:val="-4"/>
                                      <w:szCs w:val="24"/>
                                    </w:rPr>
                                    <w:t>網路廣告資訊揭露基準及作業辦法</w:t>
                                  </w:r>
                                </w:p>
                                <w:p w14:paraId="37915F1D" w14:textId="77777777" w:rsidR="00866008" w:rsidRPr="00FA2728" w:rsidRDefault="00866008" w:rsidP="00866008">
                                  <w:pPr>
                                    <w:pStyle w:val="aa"/>
                                    <w:numPr>
                                      <w:ilvl w:val="0"/>
                                      <w:numId w:val="8"/>
                                    </w:numPr>
                                    <w:overflowPunct w:val="0"/>
                                    <w:spacing w:line="200" w:lineRule="exact"/>
                                    <w:ind w:leftChars="0" w:left="234" w:hanging="234"/>
                                    <w:jc w:val="both"/>
                                    <w:rPr>
                                      <w:rFonts w:ascii="標楷體" w:eastAsia="標楷體" w:hAnsi="標楷體"/>
                                      <w:color w:val="000000"/>
                                      <w:spacing w:val="-4"/>
                                      <w:szCs w:val="24"/>
                                    </w:rPr>
                                  </w:pPr>
                                  <w:r w:rsidRPr="00CB67A6">
                                    <w:rPr>
                                      <w:rFonts w:ascii="標楷體" w:eastAsia="標楷體" w:hAnsi="標楷體" w:hint="eastAsia"/>
                                      <w:color w:val="000000"/>
                                      <w:spacing w:val="-4"/>
                                      <w:szCs w:val="24"/>
                                    </w:rPr>
                                    <w:t>詐欺犯罪危害防制條例第32條第1項第1款之通知期限</w:t>
                                  </w:r>
                                </w:p>
                                <w:p w14:paraId="5EFABD64" w14:textId="77777777" w:rsidR="00866008" w:rsidRPr="000504A0" w:rsidRDefault="00866008" w:rsidP="00866008">
                                  <w:pPr>
                                    <w:pStyle w:val="aa"/>
                                    <w:numPr>
                                      <w:ilvl w:val="0"/>
                                      <w:numId w:val="8"/>
                                    </w:numPr>
                                    <w:overflowPunct w:val="0"/>
                                    <w:spacing w:line="200" w:lineRule="exact"/>
                                    <w:ind w:leftChars="0" w:left="240" w:hanging="240"/>
                                    <w:jc w:val="both"/>
                                    <w:rPr>
                                      <w:rFonts w:ascii="標楷體" w:eastAsia="標楷體" w:hAnsi="標楷體"/>
                                      <w:color w:val="000000"/>
                                      <w:spacing w:val="-4"/>
                                      <w:szCs w:val="24"/>
                                    </w:rPr>
                                  </w:pPr>
                                  <w:r w:rsidRPr="00FA2728">
                                    <w:rPr>
                                      <w:rFonts w:ascii="標楷體" w:eastAsia="標楷體" w:hAnsi="標楷體" w:hint="eastAsia"/>
                                      <w:color w:val="000000"/>
                                      <w:szCs w:val="24"/>
                                    </w:rPr>
                                    <w:t>第三方支付服務業疑似涉詐客戶認定及控管措施處理辦法</w:t>
                                  </w:r>
                                </w:p>
                              </w:tc>
                            </w:tr>
                            <w:tr w:rsidR="00866008" w:rsidRPr="001C52D6" w14:paraId="52A65605" w14:textId="77777777" w:rsidTr="00EF700F">
                              <w:trPr>
                                <w:trHeight w:val="454"/>
                              </w:trPr>
                              <w:tc>
                                <w:tcPr>
                                  <w:tcW w:w="993" w:type="dxa"/>
                                  <w:vMerge w:val="restart"/>
                                  <w:shd w:val="clear" w:color="auto" w:fill="DEEAF6" w:themeFill="accent5" w:themeFillTint="33"/>
                                  <w:vAlign w:val="center"/>
                                </w:tcPr>
                                <w:p w14:paraId="4AA3178D" w14:textId="77777777" w:rsidR="00866008" w:rsidRPr="00FA2728" w:rsidRDefault="00866008" w:rsidP="00866008">
                                  <w:pPr>
                                    <w:overflowPunct w:val="0"/>
                                    <w:spacing w:line="200" w:lineRule="exact"/>
                                    <w:jc w:val="center"/>
                                    <w:rPr>
                                      <w:rFonts w:ascii="標楷體" w:eastAsia="標楷體" w:hAnsi="標楷體"/>
                                      <w:color w:val="000000"/>
                                      <w:szCs w:val="24"/>
                                    </w:rPr>
                                  </w:pPr>
                                  <w:r w:rsidRPr="00FA2728">
                                    <w:rPr>
                                      <w:rFonts w:ascii="標楷體" w:eastAsia="標楷體" w:hAnsi="標楷體" w:hint="eastAsia"/>
                                      <w:color w:val="000000"/>
                                      <w:szCs w:val="24"/>
                                    </w:rPr>
                                    <w:t>金管會</w:t>
                                  </w:r>
                                </w:p>
                              </w:tc>
                              <w:tc>
                                <w:tcPr>
                                  <w:tcW w:w="1843" w:type="dxa"/>
                                  <w:shd w:val="clear" w:color="auto" w:fill="DEEAF6" w:themeFill="accent5" w:themeFillTint="33"/>
                                  <w:vAlign w:val="center"/>
                                </w:tcPr>
                                <w:p w14:paraId="6DCB4C2B" w14:textId="77777777" w:rsidR="00866008" w:rsidRPr="00FA2728" w:rsidRDefault="00866008" w:rsidP="00866008">
                                  <w:pPr>
                                    <w:overflowPunct w:val="0"/>
                                    <w:spacing w:line="200" w:lineRule="exact"/>
                                    <w:jc w:val="center"/>
                                    <w:rPr>
                                      <w:rFonts w:ascii="標楷體" w:eastAsia="標楷體" w:hAnsi="標楷體"/>
                                      <w:color w:val="000000"/>
                                      <w:szCs w:val="24"/>
                                    </w:rPr>
                                  </w:pPr>
                                  <w:r w:rsidRPr="00FA2728">
                                    <w:rPr>
                                      <w:rFonts w:ascii="標楷體" w:eastAsia="標楷體" w:hAnsi="標楷體" w:hint="eastAsia"/>
                                      <w:color w:val="000000"/>
                                      <w:szCs w:val="24"/>
                                    </w:rPr>
                                    <w:t>洗錢防制法</w:t>
                                  </w:r>
                                </w:p>
                              </w:tc>
                              <w:tc>
                                <w:tcPr>
                                  <w:tcW w:w="7087" w:type="dxa"/>
                                  <w:shd w:val="clear" w:color="auto" w:fill="DEEAF6" w:themeFill="accent5" w:themeFillTint="33"/>
                                  <w:vAlign w:val="center"/>
                                </w:tcPr>
                                <w:p w14:paraId="2B36068F" w14:textId="77777777" w:rsidR="00866008" w:rsidRPr="00FA2728" w:rsidRDefault="00866008" w:rsidP="00866008">
                                  <w:pPr>
                                    <w:overflowPunct w:val="0"/>
                                    <w:spacing w:line="200" w:lineRule="exact"/>
                                    <w:jc w:val="both"/>
                                    <w:rPr>
                                      <w:rFonts w:ascii="標楷體" w:eastAsia="標楷體" w:hAnsi="標楷體"/>
                                      <w:color w:val="000000"/>
                                      <w:szCs w:val="24"/>
                                    </w:rPr>
                                  </w:pPr>
                                  <w:r w:rsidRPr="00FA2728">
                                    <w:rPr>
                                      <w:rFonts w:ascii="標楷體" w:eastAsia="標楷體" w:hAnsi="標楷體" w:hint="eastAsia"/>
                                      <w:color w:val="000000"/>
                                      <w:szCs w:val="24"/>
                                    </w:rPr>
                                    <w:t>提供虛擬資產服務之事業或人員洗錢防制登記辦法</w:t>
                                  </w:r>
                                </w:p>
                              </w:tc>
                            </w:tr>
                            <w:tr w:rsidR="00866008" w:rsidRPr="001C52D6" w14:paraId="277A0A29" w14:textId="77777777" w:rsidTr="00EF700F">
                              <w:trPr>
                                <w:trHeight w:val="454"/>
                              </w:trPr>
                              <w:tc>
                                <w:tcPr>
                                  <w:tcW w:w="993" w:type="dxa"/>
                                  <w:vMerge/>
                                  <w:shd w:val="clear" w:color="auto" w:fill="DEEAF6" w:themeFill="accent5" w:themeFillTint="33"/>
                                  <w:vAlign w:val="center"/>
                                </w:tcPr>
                                <w:p w14:paraId="523ECEE3" w14:textId="77777777" w:rsidR="00866008" w:rsidRPr="00FA2728" w:rsidRDefault="00866008" w:rsidP="00866008">
                                  <w:pPr>
                                    <w:overflowPunct w:val="0"/>
                                    <w:spacing w:line="200" w:lineRule="exact"/>
                                    <w:jc w:val="center"/>
                                    <w:rPr>
                                      <w:rFonts w:ascii="標楷體" w:eastAsia="標楷體" w:hAnsi="標楷體"/>
                                      <w:color w:val="000000"/>
                                      <w:szCs w:val="24"/>
                                    </w:rPr>
                                  </w:pPr>
                                </w:p>
                              </w:tc>
                              <w:tc>
                                <w:tcPr>
                                  <w:tcW w:w="1843" w:type="dxa"/>
                                  <w:shd w:val="clear" w:color="auto" w:fill="DEEAF6" w:themeFill="accent5" w:themeFillTint="33"/>
                                  <w:vAlign w:val="center"/>
                                </w:tcPr>
                                <w:p w14:paraId="4E93C8D5" w14:textId="77777777" w:rsidR="00866008" w:rsidRPr="00FA2728" w:rsidRDefault="00866008" w:rsidP="00866008">
                                  <w:pPr>
                                    <w:overflowPunct w:val="0"/>
                                    <w:spacing w:line="200" w:lineRule="exact"/>
                                    <w:jc w:val="center"/>
                                    <w:rPr>
                                      <w:rFonts w:ascii="標楷體" w:eastAsia="標楷體" w:hAnsi="標楷體"/>
                                      <w:color w:val="000000"/>
                                      <w:szCs w:val="24"/>
                                    </w:rPr>
                                  </w:pPr>
                                  <w:proofErr w:type="gramStart"/>
                                  <w:r w:rsidRPr="00FA2728">
                                    <w:rPr>
                                      <w:rFonts w:ascii="標楷體" w:eastAsia="標楷體" w:hAnsi="標楷體" w:hint="eastAsia"/>
                                      <w:color w:val="000000"/>
                                      <w:szCs w:val="24"/>
                                    </w:rPr>
                                    <w:t>詐防條例</w:t>
                                  </w:r>
                                  <w:proofErr w:type="gramEnd"/>
                                </w:p>
                              </w:tc>
                              <w:tc>
                                <w:tcPr>
                                  <w:tcW w:w="7087" w:type="dxa"/>
                                  <w:shd w:val="clear" w:color="auto" w:fill="DEEAF6" w:themeFill="accent5" w:themeFillTint="33"/>
                                  <w:vAlign w:val="center"/>
                                </w:tcPr>
                                <w:p w14:paraId="168C8293" w14:textId="77777777" w:rsidR="00866008" w:rsidRPr="00FA2728" w:rsidRDefault="00866008" w:rsidP="00866008">
                                  <w:pPr>
                                    <w:overflowPunct w:val="0"/>
                                    <w:spacing w:line="200" w:lineRule="exact"/>
                                    <w:jc w:val="both"/>
                                    <w:rPr>
                                      <w:rFonts w:ascii="標楷體" w:eastAsia="標楷體" w:hAnsi="標楷體"/>
                                      <w:color w:val="000000"/>
                                      <w:szCs w:val="24"/>
                                    </w:rPr>
                                  </w:pPr>
                                  <w:r w:rsidRPr="00FA2728">
                                    <w:rPr>
                                      <w:rFonts w:ascii="標楷體" w:eastAsia="標楷體" w:hAnsi="標楷體" w:hint="eastAsia"/>
                                      <w:color w:val="000000"/>
                                      <w:szCs w:val="24"/>
                                    </w:rPr>
                                    <w:t>金融機構及提供虛擬資產服務之事業或人員防制詐欺犯罪危害應遵循事項辦法</w:t>
                                  </w:r>
                                </w:p>
                              </w:tc>
                            </w:tr>
                            <w:tr w:rsidR="00866008" w:rsidRPr="001C52D6" w14:paraId="2D9FCE08" w14:textId="77777777" w:rsidTr="00EF700F">
                              <w:trPr>
                                <w:trHeight w:val="454"/>
                              </w:trPr>
                              <w:tc>
                                <w:tcPr>
                                  <w:tcW w:w="993" w:type="dxa"/>
                                  <w:vMerge w:val="restart"/>
                                  <w:vAlign w:val="center"/>
                                </w:tcPr>
                                <w:p w14:paraId="0FE488AF" w14:textId="77777777"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color w:val="000000"/>
                                      <w:szCs w:val="24"/>
                                    </w:rPr>
                                    <w:t>法務部</w:t>
                                  </w:r>
                                </w:p>
                              </w:tc>
                              <w:tc>
                                <w:tcPr>
                                  <w:tcW w:w="1843" w:type="dxa"/>
                                  <w:vAlign w:val="center"/>
                                </w:tcPr>
                                <w:p w14:paraId="6CFAC594" w14:textId="6B905365"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color w:val="000000"/>
                                      <w:szCs w:val="24"/>
                                    </w:rPr>
                                    <w:t>通訊保障及監察法</w:t>
                                  </w:r>
                                </w:p>
                              </w:tc>
                              <w:tc>
                                <w:tcPr>
                                  <w:tcW w:w="7087" w:type="dxa"/>
                                  <w:vAlign w:val="center"/>
                                </w:tcPr>
                                <w:p w14:paraId="6B7AAE2F" w14:textId="77777777" w:rsidR="00866008" w:rsidRPr="00FA2728" w:rsidRDefault="00866008" w:rsidP="00866008">
                                  <w:pPr>
                                    <w:pStyle w:val="aa"/>
                                    <w:numPr>
                                      <w:ilvl w:val="0"/>
                                      <w:numId w:val="5"/>
                                    </w:numPr>
                                    <w:tabs>
                                      <w:tab w:val="left" w:pos="234"/>
                                    </w:tabs>
                                    <w:overflowPunct w:val="0"/>
                                    <w:spacing w:line="200" w:lineRule="exact"/>
                                    <w:ind w:leftChars="0" w:left="0" w:firstLine="0"/>
                                    <w:jc w:val="both"/>
                                    <w:rPr>
                                      <w:rFonts w:ascii="標楷體" w:eastAsia="標楷體" w:hAnsi="標楷體"/>
                                      <w:bCs/>
                                      <w:szCs w:val="24"/>
                                    </w:rPr>
                                  </w:pPr>
                                  <w:r w:rsidRPr="00FA2728">
                                    <w:rPr>
                                      <w:rFonts w:ascii="標楷體" w:eastAsia="標楷體" w:hAnsi="標楷體" w:hint="eastAsia"/>
                                      <w:color w:val="000000"/>
                                      <w:szCs w:val="24"/>
                                    </w:rPr>
                                    <w:t>通訊使用者資料管理辦法</w:t>
                                  </w:r>
                                </w:p>
                                <w:p w14:paraId="5C791ECF" w14:textId="77777777" w:rsidR="00866008" w:rsidRPr="00FA2728" w:rsidRDefault="00866008" w:rsidP="00866008">
                                  <w:pPr>
                                    <w:pStyle w:val="aa"/>
                                    <w:numPr>
                                      <w:ilvl w:val="0"/>
                                      <w:numId w:val="5"/>
                                    </w:numPr>
                                    <w:tabs>
                                      <w:tab w:val="left" w:pos="234"/>
                                    </w:tabs>
                                    <w:overflowPunct w:val="0"/>
                                    <w:spacing w:line="200" w:lineRule="exact"/>
                                    <w:ind w:leftChars="0" w:left="0" w:firstLine="0"/>
                                    <w:jc w:val="both"/>
                                    <w:rPr>
                                      <w:rFonts w:ascii="標楷體" w:eastAsia="標楷體" w:hAnsi="標楷體"/>
                                      <w:bCs/>
                                      <w:szCs w:val="24"/>
                                    </w:rPr>
                                  </w:pPr>
                                  <w:r w:rsidRPr="00FA2728">
                                    <w:rPr>
                                      <w:rFonts w:ascii="標楷體" w:eastAsia="標楷體" w:hAnsi="標楷體" w:hint="eastAsia"/>
                                      <w:color w:val="000000"/>
                                      <w:szCs w:val="24"/>
                                    </w:rPr>
                                    <w:t>網路流量紀錄管理辦法</w:t>
                                  </w:r>
                                </w:p>
                              </w:tc>
                            </w:tr>
                            <w:tr w:rsidR="00866008" w:rsidRPr="001C52D6" w14:paraId="7BE3F10D" w14:textId="77777777" w:rsidTr="00EF700F">
                              <w:trPr>
                                <w:trHeight w:val="454"/>
                              </w:trPr>
                              <w:tc>
                                <w:tcPr>
                                  <w:tcW w:w="993" w:type="dxa"/>
                                  <w:vMerge/>
                                  <w:tcBorders>
                                    <w:bottom w:val="single" w:sz="4" w:space="0" w:color="auto"/>
                                  </w:tcBorders>
                                  <w:vAlign w:val="center"/>
                                </w:tcPr>
                                <w:p w14:paraId="66AFD2C9" w14:textId="77777777" w:rsidR="00866008" w:rsidRPr="00FA2728" w:rsidRDefault="00866008" w:rsidP="00866008">
                                  <w:pPr>
                                    <w:overflowPunct w:val="0"/>
                                    <w:spacing w:line="200" w:lineRule="exact"/>
                                    <w:jc w:val="both"/>
                                    <w:rPr>
                                      <w:rFonts w:ascii="標楷體" w:eastAsia="標楷體" w:hAnsi="標楷體"/>
                                      <w:bCs/>
                                      <w:szCs w:val="24"/>
                                    </w:rPr>
                                  </w:pPr>
                                </w:p>
                              </w:tc>
                              <w:tc>
                                <w:tcPr>
                                  <w:tcW w:w="1843" w:type="dxa"/>
                                  <w:tcBorders>
                                    <w:bottom w:val="single" w:sz="4" w:space="0" w:color="auto"/>
                                  </w:tcBorders>
                                  <w:vAlign w:val="center"/>
                                </w:tcPr>
                                <w:p w14:paraId="0236469C" w14:textId="77777777"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color w:val="000000"/>
                                      <w:szCs w:val="24"/>
                                    </w:rPr>
                                    <w:t>洗錢防制法</w:t>
                                  </w:r>
                                </w:p>
                              </w:tc>
                              <w:tc>
                                <w:tcPr>
                                  <w:tcW w:w="7087" w:type="dxa"/>
                                  <w:tcBorders>
                                    <w:bottom w:val="single" w:sz="4" w:space="0" w:color="auto"/>
                                  </w:tcBorders>
                                  <w:vAlign w:val="center"/>
                                </w:tcPr>
                                <w:p w14:paraId="773F7D20" w14:textId="77777777" w:rsidR="00866008" w:rsidRPr="00C54CE4" w:rsidRDefault="00866008" w:rsidP="00866008">
                                  <w:pPr>
                                    <w:pStyle w:val="aa"/>
                                    <w:numPr>
                                      <w:ilvl w:val="0"/>
                                      <w:numId w:val="6"/>
                                    </w:numPr>
                                    <w:overflowPunct w:val="0"/>
                                    <w:spacing w:line="200" w:lineRule="exact"/>
                                    <w:ind w:leftChars="0" w:left="234" w:hangingChars="117" w:hanging="234"/>
                                    <w:jc w:val="both"/>
                                    <w:rPr>
                                      <w:rFonts w:ascii="標楷體" w:eastAsia="標楷體" w:hAnsi="標楷體"/>
                                      <w:bCs/>
                                      <w:szCs w:val="24"/>
                                    </w:rPr>
                                  </w:pPr>
                                  <w:r w:rsidRPr="00FA2728">
                                    <w:rPr>
                                      <w:rFonts w:ascii="標楷體" w:eastAsia="標楷體" w:hAnsi="標楷體" w:hint="eastAsia"/>
                                      <w:color w:val="000000"/>
                                      <w:szCs w:val="24"/>
                                    </w:rPr>
                                    <w:t>洗錢防制法第11條第6項非信託業之受託人資訊申報更新申報及信託地位揭露辦法</w:t>
                                  </w:r>
                                </w:p>
                                <w:p w14:paraId="59B02624" w14:textId="77777777" w:rsidR="00866008" w:rsidRPr="00C54CE4" w:rsidRDefault="00866008" w:rsidP="00866008">
                                  <w:pPr>
                                    <w:pStyle w:val="aa"/>
                                    <w:numPr>
                                      <w:ilvl w:val="0"/>
                                      <w:numId w:val="6"/>
                                    </w:numPr>
                                    <w:overflowPunct w:val="0"/>
                                    <w:spacing w:line="200" w:lineRule="exact"/>
                                    <w:ind w:leftChars="0" w:left="234" w:hangingChars="117" w:hanging="234"/>
                                    <w:jc w:val="both"/>
                                    <w:rPr>
                                      <w:rFonts w:ascii="標楷體" w:eastAsia="標楷體" w:hAnsi="標楷體"/>
                                      <w:bCs/>
                                      <w:szCs w:val="24"/>
                                    </w:rPr>
                                  </w:pPr>
                                  <w:r w:rsidRPr="00C54CE4">
                                    <w:rPr>
                                      <w:rFonts w:ascii="標楷體" w:eastAsia="標楷體" w:hAnsi="標楷體" w:hint="eastAsia"/>
                                      <w:color w:val="000000"/>
                                      <w:szCs w:val="24"/>
                                    </w:rPr>
                                    <w:t>洗錢防制法第17條第4項申報通報資料管理運用辦法</w:t>
                                  </w:r>
                                </w:p>
                                <w:p w14:paraId="55B42B0A" w14:textId="5CD52B15" w:rsidR="00866008" w:rsidRPr="00C54CE4" w:rsidRDefault="00866008" w:rsidP="00866008">
                                  <w:pPr>
                                    <w:pStyle w:val="aa"/>
                                    <w:numPr>
                                      <w:ilvl w:val="0"/>
                                      <w:numId w:val="6"/>
                                    </w:numPr>
                                    <w:overflowPunct w:val="0"/>
                                    <w:spacing w:line="200" w:lineRule="exact"/>
                                    <w:ind w:leftChars="0" w:left="234" w:hangingChars="117" w:hanging="234"/>
                                    <w:jc w:val="both"/>
                                    <w:rPr>
                                      <w:rFonts w:ascii="標楷體" w:eastAsia="標楷體" w:hAnsi="標楷體"/>
                                      <w:bCs/>
                                      <w:szCs w:val="24"/>
                                    </w:rPr>
                                  </w:pPr>
                                  <w:r w:rsidRPr="00C54CE4">
                                    <w:rPr>
                                      <w:rFonts w:ascii="標楷體" w:eastAsia="標楷體" w:hAnsi="標楷體" w:hint="eastAsia"/>
                                      <w:bCs/>
                                      <w:szCs w:val="24"/>
                                    </w:rPr>
                                    <w:t>修正「洗錢防制法第</w:t>
                                  </w:r>
                                  <w:r>
                                    <w:rPr>
                                      <w:rFonts w:ascii="標楷體" w:eastAsia="標楷體" w:hAnsi="標楷體" w:hint="eastAsia"/>
                                      <w:bCs/>
                                      <w:szCs w:val="24"/>
                                    </w:rPr>
                                    <w:t>1</w:t>
                                  </w:r>
                                  <w:r>
                                    <w:rPr>
                                      <w:rFonts w:ascii="標楷體" w:eastAsia="標楷體" w:hAnsi="標楷體"/>
                                      <w:bCs/>
                                      <w:szCs w:val="24"/>
                                    </w:rPr>
                                    <w:t>5</w:t>
                                  </w:r>
                                  <w:r w:rsidRPr="00C54CE4">
                                    <w:rPr>
                                      <w:rFonts w:ascii="標楷體" w:eastAsia="標楷體" w:hAnsi="標楷體" w:hint="eastAsia"/>
                                      <w:bCs/>
                                      <w:szCs w:val="24"/>
                                    </w:rPr>
                                    <w:t>條之</w:t>
                                  </w:r>
                                  <w:r>
                                    <w:rPr>
                                      <w:rFonts w:ascii="標楷體" w:eastAsia="標楷體" w:hAnsi="標楷體" w:hint="eastAsia"/>
                                      <w:bCs/>
                                      <w:szCs w:val="24"/>
                                    </w:rPr>
                                    <w:t>2</w:t>
                                  </w:r>
                                  <w:r w:rsidRPr="00C54CE4">
                                    <w:rPr>
                                      <w:rFonts w:ascii="標楷體" w:eastAsia="標楷體" w:hAnsi="標楷體" w:hint="eastAsia"/>
                                      <w:bCs/>
                                      <w:szCs w:val="24"/>
                                    </w:rPr>
                                    <w:t>第</w:t>
                                  </w:r>
                                  <w:r>
                                    <w:rPr>
                                      <w:rFonts w:ascii="標楷體" w:eastAsia="標楷體" w:hAnsi="標楷體" w:hint="eastAsia"/>
                                      <w:bCs/>
                                      <w:szCs w:val="24"/>
                                    </w:rPr>
                                    <w:t>6</w:t>
                                  </w:r>
                                  <w:r w:rsidRPr="00C54CE4">
                                    <w:rPr>
                                      <w:rFonts w:ascii="標楷體" w:eastAsia="標楷體" w:hAnsi="標楷體" w:hint="eastAsia"/>
                                      <w:bCs/>
                                      <w:szCs w:val="24"/>
                                    </w:rPr>
                                    <w:t>項帳戶帳號暫停限制功能或</w:t>
                                  </w:r>
                                  <w:proofErr w:type="gramStart"/>
                                  <w:r w:rsidRPr="00C54CE4">
                                    <w:rPr>
                                      <w:rFonts w:ascii="標楷體" w:eastAsia="標楷體" w:hAnsi="標楷體" w:hint="eastAsia"/>
                                      <w:bCs/>
                                      <w:szCs w:val="24"/>
                                    </w:rPr>
                                    <w:t>逕</w:t>
                                  </w:r>
                                  <w:proofErr w:type="gramEnd"/>
                                  <w:r w:rsidRPr="00C54CE4">
                                    <w:rPr>
                                      <w:rFonts w:ascii="標楷體" w:eastAsia="標楷體" w:hAnsi="標楷體" w:hint="eastAsia"/>
                                      <w:bCs/>
                                      <w:szCs w:val="24"/>
                                    </w:rPr>
                                    <w:t>予關閉管理辦法」</w:t>
                                  </w:r>
                                  <w:r w:rsidR="005441DE" w:rsidRPr="00C54CE4">
                                    <w:rPr>
                                      <w:rFonts w:ascii="標楷體" w:eastAsia="標楷體" w:hAnsi="標楷體" w:hint="eastAsia"/>
                                      <w:bCs/>
                                      <w:szCs w:val="24"/>
                                    </w:rPr>
                                    <w:t>，</w:t>
                                  </w:r>
                                  <w:r w:rsidR="00DE774D" w:rsidRPr="00C54CE4">
                                    <w:rPr>
                                      <w:rFonts w:ascii="標楷體" w:eastAsia="標楷體" w:hAnsi="標楷體" w:hint="eastAsia"/>
                                      <w:bCs/>
                                      <w:szCs w:val="24"/>
                                    </w:rPr>
                                    <w:t>名稱</w:t>
                                  </w:r>
                                  <w:r w:rsidRPr="00C54CE4">
                                    <w:rPr>
                                      <w:rFonts w:ascii="標楷體" w:eastAsia="標楷體" w:hAnsi="標楷體" w:hint="eastAsia"/>
                                      <w:bCs/>
                                      <w:szCs w:val="24"/>
                                    </w:rPr>
                                    <w:t>並修正為「洗錢防制法第</w:t>
                                  </w:r>
                                  <w:r>
                                    <w:rPr>
                                      <w:rFonts w:ascii="標楷體" w:eastAsia="標楷體" w:hAnsi="標楷體" w:hint="eastAsia"/>
                                      <w:bCs/>
                                      <w:szCs w:val="24"/>
                                    </w:rPr>
                                    <w:t>2</w:t>
                                  </w:r>
                                  <w:r>
                                    <w:rPr>
                                      <w:rFonts w:ascii="標楷體" w:eastAsia="標楷體" w:hAnsi="標楷體"/>
                                      <w:bCs/>
                                      <w:szCs w:val="24"/>
                                    </w:rPr>
                                    <w:t>2</w:t>
                                  </w:r>
                                  <w:r w:rsidRPr="00C54CE4">
                                    <w:rPr>
                                      <w:rFonts w:ascii="標楷體" w:eastAsia="標楷體" w:hAnsi="標楷體" w:hint="eastAsia"/>
                                      <w:bCs/>
                                      <w:szCs w:val="24"/>
                                    </w:rPr>
                                    <w:t>條第</w:t>
                                  </w:r>
                                  <w:r>
                                    <w:rPr>
                                      <w:rFonts w:ascii="標楷體" w:eastAsia="標楷體" w:hAnsi="標楷體" w:hint="eastAsia"/>
                                      <w:bCs/>
                                      <w:szCs w:val="24"/>
                                    </w:rPr>
                                    <w:t>6</w:t>
                                  </w:r>
                                  <w:r w:rsidRPr="00C54CE4">
                                    <w:rPr>
                                      <w:rFonts w:ascii="標楷體" w:eastAsia="標楷體" w:hAnsi="標楷體" w:hint="eastAsia"/>
                                      <w:bCs/>
                                      <w:szCs w:val="24"/>
                                    </w:rPr>
                                    <w:t>項帳戶帳號暫停限制功能或</w:t>
                                  </w:r>
                                  <w:proofErr w:type="gramStart"/>
                                  <w:r w:rsidRPr="00C54CE4">
                                    <w:rPr>
                                      <w:rFonts w:ascii="標楷體" w:eastAsia="標楷體" w:hAnsi="標楷體" w:hint="eastAsia"/>
                                      <w:bCs/>
                                      <w:szCs w:val="24"/>
                                    </w:rPr>
                                    <w:t>逕</w:t>
                                  </w:r>
                                  <w:proofErr w:type="gramEnd"/>
                                  <w:r w:rsidRPr="00C54CE4">
                                    <w:rPr>
                                      <w:rFonts w:ascii="標楷體" w:eastAsia="標楷體" w:hAnsi="標楷體" w:hint="eastAsia"/>
                                      <w:bCs/>
                                      <w:szCs w:val="24"/>
                                    </w:rPr>
                                    <w:t>予關閉管理辦法」</w:t>
                                  </w:r>
                                </w:p>
                              </w:tc>
                            </w:tr>
                            <w:tr w:rsidR="00866008" w:rsidRPr="001C52D6" w14:paraId="045005C8" w14:textId="77777777" w:rsidTr="00866008">
                              <w:tc>
                                <w:tcPr>
                                  <w:tcW w:w="9923" w:type="dxa"/>
                                  <w:gridSpan w:val="3"/>
                                  <w:tcBorders>
                                    <w:top w:val="single" w:sz="4" w:space="0" w:color="auto"/>
                                    <w:left w:val="nil"/>
                                    <w:bottom w:val="nil"/>
                                    <w:right w:val="nil"/>
                                  </w:tcBorders>
                                </w:tcPr>
                                <w:p w14:paraId="72A3786E" w14:textId="2A2CACC9" w:rsidR="00866008" w:rsidRPr="001C52D6" w:rsidRDefault="00866008" w:rsidP="008E4075">
                                  <w:pPr>
                                    <w:pStyle w:val="aa"/>
                                    <w:overflowPunct w:val="0"/>
                                    <w:spacing w:line="240" w:lineRule="exact"/>
                                    <w:ind w:leftChars="-40" w:left="-96"/>
                                    <w:jc w:val="both"/>
                                    <w:rPr>
                                      <w:rFonts w:ascii="標楷體" w:eastAsia="標楷體" w:hAnsi="標楷體"/>
                                      <w:color w:val="000000"/>
                                      <w:szCs w:val="24"/>
                                    </w:rPr>
                                  </w:pPr>
                                  <w:r w:rsidRPr="001C52D6">
                                    <w:rPr>
                                      <w:rFonts w:ascii="標楷體" w:eastAsia="標楷體" w:hAnsi="標楷體" w:hint="eastAsia"/>
                                      <w:color w:val="000000"/>
                                      <w:sz w:val="18"/>
                                      <w:szCs w:val="24"/>
                                    </w:rPr>
                                    <w:t>資料來源：整理自司法院、</w:t>
                                  </w:r>
                                  <w:r w:rsidR="00E54375" w:rsidRPr="00E54375">
                                    <w:rPr>
                                      <w:rFonts w:ascii="標楷體" w:eastAsia="標楷體" w:hAnsi="標楷體" w:hint="eastAsia"/>
                                      <w:color w:val="000000"/>
                                      <w:sz w:val="18"/>
                                      <w:szCs w:val="24"/>
                                    </w:rPr>
                                    <w:t>國家通訊傳播委員會</w:t>
                                  </w:r>
                                  <w:r w:rsidRPr="001C52D6">
                                    <w:rPr>
                                      <w:rFonts w:ascii="標楷體" w:eastAsia="標楷體" w:hAnsi="標楷體" w:hint="eastAsia"/>
                                      <w:color w:val="000000"/>
                                      <w:sz w:val="18"/>
                                      <w:szCs w:val="24"/>
                                    </w:rPr>
                                    <w:t>、</w:t>
                                  </w:r>
                                  <w:r w:rsidR="0042708E">
                                    <w:rPr>
                                      <w:rFonts w:ascii="標楷體" w:eastAsia="標楷體" w:hAnsi="標楷體" w:hint="eastAsia"/>
                                      <w:color w:val="000000"/>
                                      <w:sz w:val="18"/>
                                      <w:szCs w:val="24"/>
                                    </w:rPr>
                                    <w:t>數位發展部</w:t>
                                  </w:r>
                                  <w:r w:rsidRPr="001C52D6">
                                    <w:rPr>
                                      <w:rFonts w:ascii="標楷體" w:eastAsia="標楷體" w:hAnsi="標楷體" w:hint="eastAsia"/>
                                      <w:color w:val="000000"/>
                                      <w:sz w:val="18"/>
                                      <w:szCs w:val="24"/>
                                    </w:rPr>
                                    <w:t>、</w:t>
                                  </w:r>
                                  <w:r w:rsidR="00E54375" w:rsidRPr="00E54375">
                                    <w:rPr>
                                      <w:rFonts w:ascii="標楷體" w:eastAsia="標楷體" w:hAnsi="標楷體" w:hint="eastAsia"/>
                                      <w:color w:val="000000"/>
                                      <w:sz w:val="18"/>
                                      <w:szCs w:val="24"/>
                                    </w:rPr>
                                    <w:t>金融監督管理委員會</w:t>
                                  </w:r>
                                  <w:r w:rsidRPr="001C52D6">
                                    <w:rPr>
                                      <w:rFonts w:ascii="標楷體" w:eastAsia="標楷體" w:hAnsi="標楷體" w:hint="eastAsia"/>
                                      <w:color w:val="000000"/>
                                      <w:sz w:val="18"/>
                                      <w:szCs w:val="24"/>
                                    </w:rPr>
                                    <w:t>、法務部提供資料</w:t>
                                  </w:r>
                                  <w:r w:rsidRPr="001C52D6">
                                    <w:rPr>
                                      <w:rFonts w:ascii="標楷體" w:eastAsia="標楷體" w:hAnsi="標楷體" w:hint="eastAsia"/>
                                      <w:color w:val="000000"/>
                                      <w:szCs w:val="24"/>
                                    </w:rPr>
                                    <w:t>。</w:t>
                                  </w:r>
                                </w:p>
                              </w:tc>
                            </w:tr>
                          </w:tbl>
                          <w:p w14:paraId="0CFA79D7" w14:textId="77777777" w:rsidR="00866008" w:rsidRPr="001C52D6" w:rsidRDefault="00866008" w:rsidP="00866008">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26B362" id="文字方塊 2" o:spid="_x0000_s1038" type="#_x0000_t202" style="position:absolute;left:0;text-align:left;margin-left:.95pt;margin-top:265.1pt;width:503pt;height:324pt;z-index:251854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" filled="f" stroked="f">
                <v:textbox>
                  <w:txbxContent>
                    <w:tbl>
                      <w:tblPr>
                        <w:tblStyle w:val="a5"/>
                        <w:tblW w:w="9923" w:type="dxa"/>
                        <w:tblInd w:w="-142" w:type="dxa"/>
                        <w:tblLook w:val="04A0" w:firstRow="1" w:lastRow="0" w:firstColumn="1" w:lastColumn="0" w:noHBand="0" w:noVBand="1"/>
                      </w:tblPr>
                      <w:tblGrid>
                        <w:gridCol w:w="993"/>
                        <w:gridCol w:w="1843"/>
                        <w:gridCol w:w="7087"/>
                      </w:tblGrid>
                      <w:tr w:rsidR="00866008" w:rsidRPr="001C52D6" w14:paraId="142D1BA6" w14:textId="77777777" w:rsidTr="00866008">
                        <w:tc>
                          <w:tcPr>
                            <w:tcW w:w="9923" w:type="dxa"/>
                            <w:gridSpan w:val="3"/>
                            <w:tcBorders>
                              <w:top w:val="nil"/>
                              <w:left w:val="nil"/>
                              <w:bottom w:val="single" w:sz="4" w:space="0" w:color="auto"/>
                              <w:right w:val="nil"/>
                            </w:tcBorders>
                          </w:tcPr>
                          <w:p w14:paraId="7C98FCF4" w14:textId="77777777" w:rsidR="00866008" w:rsidRPr="00FA2728" w:rsidRDefault="00866008" w:rsidP="009A5E69">
                            <w:pPr>
                              <w:overflowPunct w:val="0"/>
                              <w:spacing w:afterLines="50" w:after="180"/>
                              <w:jc w:val="center"/>
                              <w:rPr>
                                <w:rFonts w:ascii="標楷體" w:eastAsia="標楷體" w:hAnsi="標楷體"/>
                                <w:bCs/>
                                <w:sz w:val="24"/>
                                <w:szCs w:val="24"/>
                              </w:rPr>
                            </w:pPr>
                            <w:r w:rsidRPr="00FA2728">
                              <w:rPr>
                                <w:rFonts w:ascii="標楷體" w:eastAsia="標楷體" w:hAnsi="標楷體" w:hint="eastAsia"/>
                                <w:b/>
                                <w:bCs/>
                                <w:sz w:val="24"/>
                                <w:szCs w:val="28"/>
                              </w:rPr>
                              <w:t>表3</w:t>
                            </w:r>
                            <w:r w:rsidRPr="00C55661">
                              <w:rPr>
                                <w:rFonts w:ascii="標楷體" w:eastAsia="標楷體" w:hAnsi="標楷體" w:hint="eastAsia"/>
                                <w:b/>
                                <w:bCs/>
                                <w:color w:val="000000"/>
                                <w:sz w:val="24"/>
                                <w:szCs w:val="24"/>
                              </w:rPr>
                              <w:t xml:space="preserve">　</w:t>
                            </w:r>
                            <w:proofErr w:type="gramStart"/>
                            <w:r w:rsidRPr="00FA2728">
                              <w:rPr>
                                <w:rFonts w:ascii="標楷體" w:eastAsia="標楷體" w:hAnsi="標楷體" w:hint="eastAsia"/>
                                <w:b/>
                                <w:bCs/>
                                <w:sz w:val="24"/>
                                <w:szCs w:val="28"/>
                              </w:rPr>
                              <w:t>打詐新</w:t>
                            </w:r>
                            <w:proofErr w:type="gramEnd"/>
                            <w:r w:rsidRPr="00FA2728">
                              <w:rPr>
                                <w:rFonts w:ascii="標楷體" w:eastAsia="標楷體" w:hAnsi="標楷體" w:hint="eastAsia"/>
                                <w:b/>
                                <w:bCs/>
                                <w:sz w:val="24"/>
                                <w:szCs w:val="28"/>
                              </w:rPr>
                              <w:t>4法授權子法</w:t>
                            </w:r>
                            <w:r w:rsidRPr="00CB67A6">
                              <w:rPr>
                                <w:rFonts w:ascii="標楷體" w:eastAsia="標楷體" w:hAnsi="標楷體" w:hint="eastAsia"/>
                                <w:b/>
                                <w:bCs/>
                                <w:sz w:val="24"/>
                                <w:szCs w:val="28"/>
                              </w:rPr>
                              <w:t>或配套措施</w:t>
                            </w:r>
                            <w:r w:rsidRPr="00FA2728">
                              <w:rPr>
                                <w:rFonts w:ascii="標楷體" w:eastAsia="標楷體" w:hAnsi="標楷體" w:hint="eastAsia"/>
                                <w:b/>
                                <w:bCs/>
                                <w:sz w:val="24"/>
                                <w:szCs w:val="28"/>
                              </w:rPr>
                              <w:t>訂定情形</w:t>
                            </w:r>
                          </w:p>
                        </w:tc>
                      </w:tr>
                      <w:tr w:rsidR="00866008" w:rsidRPr="001C52D6" w14:paraId="20029D58" w14:textId="77777777" w:rsidTr="00EF700F">
                        <w:trPr>
                          <w:trHeight w:val="454"/>
                        </w:trPr>
                        <w:tc>
                          <w:tcPr>
                            <w:tcW w:w="993" w:type="dxa"/>
                            <w:tcBorders>
                              <w:top w:val="single" w:sz="4" w:space="0" w:color="auto"/>
                            </w:tcBorders>
                            <w:shd w:val="clear" w:color="auto" w:fill="BDD6EE" w:themeFill="accent5" w:themeFillTint="66"/>
                            <w:vAlign w:val="center"/>
                          </w:tcPr>
                          <w:p w14:paraId="218A5E49" w14:textId="77777777" w:rsidR="00866008" w:rsidRPr="00FA2728" w:rsidRDefault="00866008" w:rsidP="00866008">
                            <w:pPr>
                              <w:overflowPunct w:val="0"/>
                              <w:spacing w:line="200" w:lineRule="exact"/>
                              <w:ind w:rightChars="-24" w:right="-58"/>
                              <w:jc w:val="center"/>
                              <w:rPr>
                                <w:rFonts w:ascii="標楷體" w:eastAsia="標楷體" w:hAnsi="標楷體"/>
                                <w:bCs/>
                                <w:szCs w:val="24"/>
                              </w:rPr>
                            </w:pPr>
                            <w:r w:rsidRPr="00FA2728">
                              <w:rPr>
                                <w:rFonts w:ascii="標楷體" w:eastAsia="標楷體" w:hAnsi="標楷體" w:hint="eastAsia"/>
                                <w:bCs/>
                                <w:szCs w:val="24"/>
                              </w:rPr>
                              <w:t>主管機關</w:t>
                            </w:r>
                          </w:p>
                        </w:tc>
                        <w:tc>
                          <w:tcPr>
                            <w:tcW w:w="1843" w:type="dxa"/>
                            <w:tcBorders>
                              <w:top w:val="single" w:sz="4" w:space="0" w:color="auto"/>
                            </w:tcBorders>
                            <w:shd w:val="clear" w:color="auto" w:fill="BDD6EE" w:themeFill="accent5" w:themeFillTint="66"/>
                            <w:vAlign w:val="center"/>
                          </w:tcPr>
                          <w:p w14:paraId="544FEC16" w14:textId="77777777"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bCs/>
                                <w:szCs w:val="24"/>
                              </w:rPr>
                              <w:t>法條依據</w:t>
                            </w:r>
                          </w:p>
                        </w:tc>
                        <w:tc>
                          <w:tcPr>
                            <w:tcW w:w="7087" w:type="dxa"/>
                            <w:tcBorders>
                              <w:top w:val="single" w:sz="4" w:space="0" w:color="auto"/>
                            </w:tcBorders>
                            <w:shd w:val="clear" w:color="auto" w:fill="BDD6EE" w:themeFill="accent5" w:themeFillTint="66"/>
                            <w:vAlign w:val="center"/>
                          </w:tcPr>
                          <w:p w14:paraId="1920F278" w14:textId="77777777"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bCs/>
                                <w:szCs w:val="24"/>
                              </w:rPr>
                              <w:t>訂定授權子法</w:t>
                            </w:r>
                            <w:r w:rsidRPr="00510B38">
                              <w:rPr>
                                <w:rFonts w:ascii="標楷體" w:eastAsia="標楷體" w:hAnsi="標楷體" w:hint="eastAsia"/>
                                <w:bCs/>
                                <w:szCs w:val="24"/>
                              </w:rPr>
                              <w:t>或配套措施</w:t>
                            </w:r>
                          </w:p>
                        </w:tc>
                      </w:tr>
                      <w:tr w:rsidR="00866008" w:rsidRPr="001C52D6" w14:paraId="2330A835" w14:textId="77777777" w:rsidTr="00EF700F">
                        <w:trPr>
                          <w:trHeight w:val="454"/>
                        </w:trPr>
                        <w:tc>
                          <w:tcPr>
                            <w:tcW w:w="993" w:type="dxa"/>
                            <w:vAlign w:val="center"/>
                          </w:tcPr>
                          <w:p w14:paraId="1F5AF1D7" w14:textId="77777777"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color w:val="000000"/>
                                <w:szCs w:val="24"/>
                              </w:rPr>
                              <w:t>司法院</w:t>
                            </w:r>
                          </w:p>
                        </w:tc>
                        <w:tc>
                          <w:tcPr>
                            <w:tcW w:w="1843" w:type="dxa"/>
                            <w:vAlign w:val="center"/>
                          </w:tcPr>
                          <w:p w14:paraId="7EFC99C5" w14:textId="77777777" w:rsidR="00866008" w:rsidRDefault="00866008" w:rsidP="00866008">
                            <w:pPr>
                              <w:overflowPunct w:val="0"/>
                              <w:spacing w:line="200" w:lineRule="exact"/>
                              <w:jc w:val="center"/>
                              <w:rPr>
                                <w:rFonts w:ascii="標楷體" w:eastAsia="標楷體" w:hAnsi="標楷體"/>
                                <w:color w:val="000000"/>
                                <w:szCs w:val="24"/>
                              </w:rPr>
                            </w:pPr>
                            <w:r w:rsidRPr="00FA2728">
                              <w:rPr>
                                <w:rFonts w:ascii="標楷體" w:eastAsia="標楷體" w:hAnsi="標楷體" w:hint="eastAsia"/>
                                <w:color w:val="000000"/>
                                <w:szCs w:val="24"/>
                              </w:rPr>
                              <w:t>刑事訴訟法特殊</w:t>
                            </w:r>
                          </w:p>
                          <w:p w14:paraId="3BA42483" w14:textId="77777777"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color w:val="000000"/>
                                <w:szCs w:val="24"/>
                              </w:rPr>
                              <w:t>強制處分專章</w:t>
                            </w:r>
                          </w:p>
                        </w:tc>
                        <w:tc>
                          <w:tcPr>
                            <w:tcW w:w="7087" w:type="dxa"/>
                            <w:vAlign w:val="center"/>
                          </w:tcPr>
                          <w:p w14:paraId="23197881" w14:textId="77777777" w:rsidR="00866008" w:rsidRPr="00FA2728" w:rsidRDefault="00866008" w:rsidP="00866008">
                            <w:pPr>
                              <w:overflowPunct w:val="0"/>
                              <w:spacing w:line="200" w:lineRule="exact"/>
                              <w:jc w:val="both"/>
                              <w:rPr>
                                <w:rFonts w:ascii="標楷體" w:eastAsia="標楷體" w:hAnsi="標楷體"/>
                                <w:bCs/>
                                <w:szCs w:val="24"/>
                              </w:rPr>
                            </w:pPr>
                            <w:r w:rsidRPr="00FA2728">
                              <w:rPr>
                                <w:rFonts w:ascii="標楷體" w:eastAsia="標楷體" w:hAnsi="標楷體" w:hint="eastAsia"/>
                                <w:color w:val="000000"/>
                                <w:szCs w:val="24"/>
                              </w:rPr>
                              <w:t>刑事訴訟特殊強制處分執行辦法</w:t>
                            </w:r>
                          </w:p>
                        </w:tc>
                      </w:tr>
                      <w:tr w:rsidR="00866008" w:rsidRPr="001C52D6" w14:paraId="01E28C8C" w14:textId="77777777" w:rsidTr="00EF700F">
                        <w:trPr>
                          <w:trHeight w:val="454"/>
                        </w:trPr>
                        <w:tc>
                          <w:tcPr>
                            <w:tcW w:w="993" w:type="dxa"/>
                            <w:shd w:val="clear" w:color="auto" w:fill="DEEAF6" w:themeFill="accent5" w:themeFillTint="33"/>
                            <w:vAlign w:val="center"/>
                          </w:tcPr>
                          <w:p w14:paraId="1CB1CDB3" w14:textId="77777777" w:rsidR="00866008" w:rsidRPr="00FA2728" w:rsidRDefault="00866008" w:rsidP="00866008">
                            <w:pPr>
                              <w:overflowPunct w:val="0"/>
                              <w:spacing w:line="200" w:lineRule="exact"/>
                              <w:jc w:val="center"/>
                              <w:rPr>
                                <w:rFonts w:ascii="標楷體" w:eastAsia="標楷體" w:hAnsi="標楷體"/>
                                <w:color w:val="000000"/>
                                <w:szCs w:val="24"/>
                              </w:rPr>
                            </w:pPr>
                            <w:r w:rsidRPr="00FA2728">
                              <w:rPr>
                                <w:rFonts w:ascii="標楷體" w:eastAsia="標楷體" w:hAnsi="標楷體" w:hint="eastAsia"/>
                                <w:color w:val="000000"/>
                                <w:szCs w:val="24"/>
                              </w:rPr>
                              <w:t>通傳會</w:t>
                            </w:r>
                          </w:p>
                        </w:tc>
                        <w:tc>
                          <w:tcPr>
                            <w:tcW w:w="1843" w:type="dxa"/>
                            <w:shd w:val="clear" w:color="auto" w:fill="DEEAF6" w:themeFill="accent5" w:themeFillTint="33"/>
                            <w:vAlign w:val="center"/>
                          </w:tcPr>
                          <w:p w14:paraId="6C2D1AB3" w14:textId="77777777" w:rsidR="00866008" w:rsidRPr="00FA2728" w:rsidRDefault="00866008" w:rsidP="00866008">
                            <w:pPr>
                              <w:overflowPunct w:val="0"/>
                              <w:spacing w:line="200" w:lineRule="exact"/>
                              <w:jc w:val="center"/>
                              <w:rPr>
                                <w:rFonts w:ascii="標楷體" w:eastAsia="標楷體" w:hAnsi="標楷體"/>
                                <w:color w:val="000000"/>
                                <w:szCs w:val="24"/>
                              </w:rPr>
                            </w:pPr>
                            <w:proofErr w:type="gramStart"/>
                            <w:r w:rsidRPr="00FA2728">
                              <w:rPr>
                                <w:rFonts w:ascii="標楷體" w:eastAsia="標楷體" w:hAnsi="標楷體" w:hint="eastAsia"/>
                                <w:color w:val="000000"/>
                                <w:szCs w:val="24"/>
                              </w:rPr>
                              <w:t>詐防條例</w:t>
                            </w:r>
                            <w:proofErr w:type="gramEnd"/>
                          </w:p>
                        </w:tc>
                        <w:tc>
                          <w:tcPr>
                            <w:tcW w:w="7087" w:type="dxa"/>
                            <w:shd w:val="clear" w:color="auto" w:fill="DEEAF6" w:themeFill="accent5" w:themeFillTint="33"/>
                            <w:vAlign w:val="center"/>
                          </w:tcPr>
                          <w:p w14:paraId="19663A98" w14:textId="77777777" w:rsidR="00866008" w:rsidRPr="00FA2728" w:rsidRDefault="00866008" w:rsidP="00866008">
                            <w:pPr>
                              <w:overflowPunct w:val="0"/>
                              <w:spacing w:line="200" w:lineRule="exact"/>
                              <w:jc w:val="both"/>
                              <w:rPr>
                                <w:rFonts w:ascii="標楷體" w:eastAsia="標楷體" w:hAnsi="標楷體"/>
                                <w:color w:val="000000"/>
                                <w:szCs w:val="24"/>
                              </w:rPr>
                            </w:pPr>
                            <w:r w:rsidRPr="00FA2728">
                              <w:rPr>
                                <w:rFonts w:ascii="標楷體" w:eastAsia="標楷體" w:hAnsi="標楷體" w:hint="eastAsia"/>
                                <w:color w:val="000000"/>
                                <w:szCs w:val="24"/>
                              </w:rPr>
                              <w:t>電信事業使用指定資料庫核對用戶身分查詢辦法</w:t>
                            </w:r>
                          </w:p>
                        </w:tc>
                      </w:tr>
                      <w:tr w:rsidR="00866008" w:rsidRPr="001C52D6" w14:paraId="7C0B6469" w14:textId="77777777" w:rsidTr="00EF700F">
                        <w:trPr>
                          <w:trHeight w:val="454"/>
                        </w:trPr>
                        <w:tc>
                          <w:tcPr>
                            <w:tcW w:w="993" w:type="dxa"/>
                            <w:vMerge w:val="restart"/>
                            <w:vAlign w:val="center"/>
                          </w:tcPr>
                          <w:p w14:paraId="6B369A98" w14:textId="11ACFBA2" w:rsidR="00866008" w:rsidRPr="00FA2728" w:rsidRDefault="0042708E" w:rsidP="00866008">
                            <w:pPr>
                              <w:overflowPunct w:val="0"/>
                              <w:spacing w:line="200" w:lineRule="exact"/>
                              <w:jc w:val="center"/>
                              <w:rPr>
                                <w:rFonts w:ascii="標楷體" w:eastAsia="標楷體" w:hAnsi="標楷體"/>
                                <w:color w:val="000000"/>
                                <w:szCs w:val="24"/>
                              </w:rPr>
                            </w:pPr>
                            <w:r>
                              <w:rPr>
                                <w:rFonts w:ascii="標楷體" w:eastAsia="標楷體" w:hAnsi="標楷體" w:hint="eastAsia"/>
                                <w:color w:val="000000"/>
                                <w:szCs w:val="24"/>
                              </w:rPr>
                              <w:t>數位發展部</w:t>
                            </w:r>
                          </w:p>
                        </w:tc>
                        <w:tc>
                          <w:tcPr>
                            <w:tcW w:w="1843" w:type="dxa"/>
                            <w:vAlign w:val="center"/>
                          </w:tcPr>
                          <w:p w14:paraId="28D59ADB" w14:textId="77777777" w:rsidR="00866008" w:rsidRPr="00FA2728" w:rsidRDefault="00866008" w:rsidP="00866008">
                            <w:pPr>
                              <w:overflowPunct w:val="0"/>
                              <w:spacing w:line="200" w:lineRule="exact"/>
                              <w:jc w:val="center"/>
                              <w:rPr>
                                <w:rFonts w:ascii="標楷體" w:eastAsia="標楷體" w:hAnsi="標楷體"/>
                                <w:color w:val="000000"/>
                                <w:szCs w:val="24"/>
                              </w:rPr>
                            </w:pPr>
                            <w:r w:rsidRPr="00FA2728">
                              <w:rPr>
                                <w:rFonts w:ascii="標楷體" w:eastAsia="標楷體" w:hAnsi="標楷體" w:hint="eastAsia"/>
                                <w:color w:val="000000"/>
                                <w:szCs w:val="24"/>
                              </w:rPr>
                              <w:t>洗錢防制法</w:t>
                            </w:r>
                          </w:p>
                        </w:tc>
                        <w:tc>
                          <w:tcPr>
                            <w:tcW w:w="7087" w:type="dxa"/>
                            <w:vAlign w:val="center"/>
                          </w:tcPr>
                          <w:p w14:paraId="25A281AD" w14:textId="77777777" w:rsidR="00866008" w:rsidRPr="00FA2728" w:rsidRDefault="00866008" w:rsidP="00866008">
                            <w:pPr>
                              <w:pStyle w:val="aa"/>
                              <w:numPr>
                                <w:ilvl w:val="0"/>
                                <w:numId w:val="7"/>
                              </w:numPr>
                              <w:overflowPunct w:val="0"/>
                              <w:spacing w:line="200" w:lineRule="exact"/>
                              <w:ind w:leftChars="0" w:left="226" w:hanging="226"/>
                              <w:jc w:val="both"/>
                              <w:rPr>
                                <w:rFonts w:ascii="標楷體" w:eastAsia="標楷體" w:hAnsi="標楷體"/>
                                <w:color w:val="000000"/>
                                <w:szCs w:val="24"/>
                              </w:rPr>
                            </w:pPr>
                            <w:r w:rsidRPr="00FA2728">
                              <w:rPr>
                                <w:rFonts w:ascii="標楷體" w:eastAsia="標楷體" w:hAnsi="標楷體" w:hint="eastAsia"/>
                                <w:color w:val="000000"/>
                                <w:szCs w:val="24"/>
                              </w:rPr>
                              <w:t>提供第三方支付服務之事業或人員洗錢防制及服務能量登錄辦法</w:t>
                            </w:r>
                          </w:p>
                          <w:p w14:paraId="66559393" w14:textId="1E6D0DFE" w:rsidR="00866008" w:rsidRPr="00FA2728" w:rsidRDefault="00D5516B" w:rsidP="00866008">
                            <w:pPr>
                              <w:pStyle w:val="aa"/>
                              <w:numPr>
                                <w:ilvl w:val="0"/>
                                <w:numId w:val="7"/>
                              </w:numPr>
                              <w:overflowPunct w:val="0"/>
                              <w:spacing w:line="200" w:lineRule="exact"/>
                              <w:ind w:leftChars="0" w:left="226" w:hanging="226"/>
                              <w:jc w:val="both"/>
                              <w:rPr>
                                <w:rFonts w:ascii="標楷體" w:eastAsia="標楷體" w:hAnsi="標楷體"/>
                                <w:color w:val="000000"/>
                                <w:szCs w:val="24"/>
                              </w:rPr>
                            </w:pPr>
                            <w:r>
                              <w:rPr>
                                <w:rFonts w:ascii="標楷體" w:eastAsia="標楷體" w:hAnsi="標楷體" w:hint="eastAsia"/>
                                <w:color w:val="000000"/>
                                <w:szCs w:val="24"/>
                              </w:rPr>
                              <w:t>提供</w:t>
                            </w:r>
                            <w:r w:rsidR="00866008" w:rsidRPr="00FA2728">
                              <w:rPr>
                                <w:rFonts w:ascii="標楷體" w:eastAsia="標楷體" w:hAnsi="標楷體" w:hint="eastAsia"/>
                                <w:color w:val="000000"/>
                                <w:szCs w:val="24"/>
                              </w:rPr>
                              <w:t>第三方支付服務之事業或人員防制洗錢及</w:t>
                            </w:r>
                            <w:proofErr w:type="gramStart"/>
                            <w:r w:rsidR="00866008" w:rsidRPr="00FA2728">
                              <w:rPr>
                                <w:rFonts w:ascii="標楷體" w:eastAsia="標楷體" w:hAnsi="標楷體" w:hint="eastAsia"/>
                                <w:color w:val="000000"/>
                                <w:szCs w:val="24"/>
                              </w:rPr>
                              <w:t>打擊資恐辦法</w:t>
                            </w:r>
                            <w:proofErr w:type="gramEnd"/>
                          </w:p>
                        </w:tc>
                      </w:tr>
                      <w:tr w:rsidR="00866008" w:rsidRPr="001C52D6" w14:paraId="544087B5" w14:textId="77777777" w:rsidTr="00EF700F">
                        <w:trPr>
                          <w:trHeight w:val="454"/>
                        </w:trPr>
                        <w:tc>
                          <w:tcPr>
                            <w:tcW w:w="993" w:type="dxa"/>
                            <w:vMerge/>
                            <w:vAlign w:val="center"/>
                          </w:tcPr>
                          <w:p w14:paraId="5C181391" w14:textId="77777777" w:rsidR="00866008" w:rsidRPr="00FA2728" w:rsidRDefault="00866008" w:rsidP="00866008">
                            <w:pPr>
                              <w:overflowPunct w:val="0"/>
                              <w:spacing w:line="200" w:lineRule="exact"/>
                              <w:jc w:val="center"/>
                              <w:rPr>
                                <w:rFonts w:ascii="標楷體" w:eastAsia="標楷體" w:hAnsi="標楷體"/>
                                <w:color w:val="000000"/>
                                <w:szCs w:val="24"/>
                              </w:rPr>
                            </w:pPr>
                          </w:p>
                        </w:tc>
                        <w:tc>
                          <w:tcPr>
                            <w:tcW w:w="1843" w:type="dxa"/>
                            <w:vAlign w:val="center"/>
                          </w:tcPr>
                          <w:p w14:paraId="22B39298" w14:textId="77777777" w:rsidR="00866008" w:rsidRPr="00FA2728" w:rsidRDefault="00866008" w:rsidP="00866008">
                            <w:pPr>
                              <w:overflowPunct w:val="0"/>
                              <w:spacing w:line="200" w:lineRule="exact"/>
                              <w:jc w:val="center"/>
                              <w:rPr>
                                <w:rFonts w:ascii="標楷體" w:eastAsia="標楷體" w:hAnsi="標楷體"/>
                                <w:color w:val="000000"/>
                                <w:szCs w:val="24"/>
                              </w:rPr>
                            </w:pPr>
                            <w:proofErr w:type="gramStart"/>
                            <w:r w:rsidRPr="00FA2728">
                              <w:rPr>
                                <w:rFonts w:ascii="標楷體" w:eastAsia="標楷體" w:hAnsi="標楷體" w:hint="eastAsia"/>
                                <w:color w:val="000000"/>
                                <w:szCs w:val="24"/>
                              </w:rPr>
                              <w:t>詐防條例</w:t>
                            </w:r>
                            <w:proofErr w:type="gramEnd"/>
                          </w:p>
                        </w:tc>
                        <w:tc>
                          <w:tcPr>
                            <w:tcW w:w="7087" w:type="dxa"/>
                            <w:vAlign w:val="center"/>
                          </w:tcPr>
                          <w:p w14:paraId="5E0BA0CB" w14:textId="77777777" w:rsidR="00866008" w:rsidRDefault="00866008" w:rsidP="00866008">
                            <w:pPr>
                              <w:pStyle w:val="aa"/>
                              <w:numPr>
                                <w:ilvl w:val="0"/>
                                <w:numId w:val="8"/>
                              </w:numPr>
                              <w:overflowPunct w:val="0"/>
                              <w:spacing w:line="200" w:lineRule="exact"/>
                              <w:ind w:leftChars="0" w:left="240" w:hanging="240"/>
                              <w:jc w:val="both"/>
                              <w:rPr>
                                <w:rFonts w:ascii="標楷體" w:eastAsia="標楷體" w:hAnsi="標楷體"/>
                                <w:color w:val="000000"/>
                                <w:spacing w:val="-4"/>
                                <w:szCs w:val="24"/>
                              </w:rPr>
                            </w:pPr>
                            <w:r w:rsidRPr="00CB67A6">
                              <w:rPr>
                                <w:rFonts w:ascii="標楷體" w:eastAsia="標楷體" w:hAnsi="標楷體" w:hint="eastAsia"/>
                                <w:color w:val="000000"/>
                                <w:spacing w:val="-4"/>
                                <w:szCs w:val="24"/>
                              </w:rPr>
                              <w:t>一定規模之網路廣告平</w:t>
                            </w:r>
                            <w:proofErr w:type="gramStart"/>
                            <w:r w:rsidRPr="00CB67A6">
                              <w:rPr>
                                <w:rFonts w:ascii="標楷體" w:eastAsia="標楷體" w:hAnsi="標楷體" w:hint="eastAsia"/>
                                <w:color w:val="000000"/>
                                <w:spacing w:val="-4"/>
                                <w:szCs w:val="24"/>
                              </w:rPr>
                              <w:t>臺</w:t>
                            </w:r>
                            <w:proofErr w:type="gramEnd"/>
                            <w:r w:rsidRPr="00CB67A6">
                              <w:rPr>
                                <w:rFonts w:ascii="標楷體" w:eastAsia="標楷體" w:hAnsi="標楷體" w:hint="eastAsia"/>
                                <w:color w:val="000000"/>
                                <w:spacing w:val="-4"/>
                                <w:szCs w:val="24"/>
                              </w:rPr>
                              <w:t>計算基準</w:t>
                            </w:r>
                          </w:p>
                          <w:p w14:paraId="7F2461D6" w14:textId="77777777" w:rsidR="00866008" w:rsidRDefault="00866008" w:rsidP="00866008">
                            <w:pPr>
                              <w:pStyle w:val="aa"/>
                              <w:numPr>
                                <w:ilvl w:val="0"/>
                                <w:numId w:val="8"/>
                              </w:numPr>
                              <w:overflowPunct w:val="0"/>
                              <w:spacing w:line="200" w:lineRule="exact"/>
                              <w:ind w:leftChars="0" w:left="234" w:hanging="234"/>
                              <w:jc w:val="both"/>
                              <w:rPr>
                                <w:rFonts w:ascii="標楷體" w:eastAsia="標楷體" w:hAnsi="標楷體"/>
                                <w:color w:val="000000"/>
                                <w:spacing w:val="-4"/>
                                <w:szCs w:val="24"/>
                              </w:rPr>
                            </w:pPr>
                            <w:r w:rsidRPr="000504A0">
                              <w:rPr>
                                <w:rFonts w:ascii="標楷體" w:eastAsia="標楷體" w:hAnsi="標楷體" w:hint="eastAsia"/>
                                <w:color w:val="000000"/>
                                <w:spacing w:val="-4"/>
                                <w:szCs w:val="24"/>
                              </w:rPr>
                              <w:t>網路廣告平</w:t>
                            </w:r>
                            <w:proofErr w:type="gramStart"/>
                            <w:r w:rsidRPr="000504A0">
                              <w:rPr>
                                <w:rFonts w:ascii="標楷體" w:eastAsia="標楷體" w:hAnsi="標楷體" w:hint="eastAsia"/>
                                <w:color w:val="000000"/>
                                <w:spacing w:val="-4"/>
                                <w:szCs w:val="24"/>
                              </w:rPr>
                              <w:t>臺</w:t>
                            </w:r>
                            <w:proofErr w:type="gramEnd"/>
                            <w:r w:rsidRPr="000504A0">
                              <w:rPr>
                                <w:rFonts w:ascii="標楷體" w:eastAsia="標楷體" w:hAnsi="標楷體" w:hint="eastAsia"/>
                                <w:color w:val="000000"/>
                                <w:spacing w:val="-4"/>
                                <w:szCs w:val="24"/>
                              </w:rPr>
                              <w:t>業者驗證身分技術方式及詐欺防制計畫透明度報告格式內容</w:t>
                            </w:r>
                          </w:p>
                          <w:p w14:paraId="31CA43A2" w14:textId="77777777" w:rsidR="00866008" w:rsidRDefault="00866008" w:rsidP="00866008">
                            <w:pPr>
                              <w:pStyle w:val="aa"/>
                              <w:numPr>
                                <w:ilvl w:val="0"/>
                                <w:numId w:val="8"/>
                              </w:numPr>
                              <w:overflowPunct w:val="0"/>
                              <w:spacing w:line="200" w:lineRule="exact"/>
                              <w:ind w:leftChars="0" w:left="240" w:hanging="240"/>
                              <w:jc w:val="both"/>
                              <w:rPr>
                                <w:rFonts w:ascii="標楷體" w:eastAsia="標楷體" w:hAnsi="標楷體"/>
                                <w:color w:val="000000"/>
                                <w:spacing w:val="-4"/>
                                <w:szCs w:val="24"/>
                              </w:rPr>
                            </w:pPr>
                            <w:r w:rsidRPr="00FA2728">
                              <w:rPr>
                                <w:rFonts w:ascii="標楷體" w:eastAsia="標楷體" w:hAnsi="標楷體"/>
                                <w:color w:val="000000"/>
                                <w:spacing w:val="-4"/>
                                <w:szCs w:val="24"/>
                              </w:rPr>
                              <w:t>網路廣告資訊揭露基準及作業辦法</w:t>
                            </w:r>
                          </w:p>
                          <w:p w14:paraId="37915F1D" w14:textId="77777777" w:rsidR="00866008" w:rsidRPr="00FA2728" w:rsidRDefault="00866008" w:rsidP="00866008">
                            <w:pPr>
                              <w:pStyle w:val="aa"/>
                              <w:numPr>
                                <w:ilvl w:val="0"/>
                                <w:numId w:val="8"/>
                              </w:numPr>
                              <w:overflowPunct w:val="0"/>
                              <w:spacing w:line="200" w:lineRule="exact"/>
                              <w:ind w:leftChars="0" w:left="234" w:hanging="234"/>
                              <w:jc w:val="both"/>
                              <w:rPr>
                                <w:rFonts w:ascii="標楷體" w:eastAsia="標楷體" w:hAnsi="標楷體"/>
                                <w:color w:val="000000"/>
                                <w:spacing w:val="-4"/>
                                <w:szCs w:val="24"/>
                              </w:rPr>
                            </w:pPr>
                            <w:r w:rsidRPr="00CB67A6">
                              <w:rPr>
                                <w:rFonts w:ascii="標楷體" w:eastAsia="標楷體" w:hAnsi="標楷體" w:hint="eastAsia"/>
                                <w:color w:val="000000"/>
                                <w:spacing w:val="-4"/>
                                <w:szCs w:val="24"/>
                              </w:rPr>
                              <w:t>詐欺犯罪危害防制條例第32條第1項第1款之通知期限</w:t>
                            </w:r>
                          </w:p>
                          <w:p w14:paraId="5EFABD64" w14:textId="77777777" w:rsidR="00866008" w:rsidRPr="000504A0" w:rsidRDefault="00866008" w:rsidP="00866008">
                            <w:pPr>
                              <w:pStyle w:val="aa"/>
                              <w:numPr>
                                <w:ilvl w:val="0"/>
                                <w:numId w:val="8"/>
                              </w:numPr>
                              <w:overflowPunct w:val="0"/>
                              <w:spacing w:line="200" w:lineRule="exact"/>
                              <w:ind w:leftChars="0" w:left="240" w:hanging="240"/>
                              <w:jc w:val="both"/>
                              <w:rPr>
                                <w:rFonts w:ascii="標楷體" w:eastAsia="標楷體" w:hAnsi="標楷體"/>
                                <w:color w:val="000000"/>
                                <w:spacing w:val="-4"/>
                                <w:szCs w:val="24"/>
                              </w:rPr>
                            </w:pPr>
                            <w:r w:rsidRPr="00FA2728">
                              <w:rPr>
                                <w:rFonts w:ascii="標楷體" w:eastAsia="標楷體" w:hAnsi="標楷體" w:hint="eastAsia"/>
                                <w:color w:val="000000"/>
                                <w:szCs w:val="24"/>
                              </w:rPr>
                              <w:t>第三方支付服務業疑似涉詐客戶認定及控管措施處理辦法</w:t>
                            </w:r>
                          </w:p>
                        </w:tc>
                      </w:tr>
                      <w:tr w:rsidR="00866008" w:rsidRPr="001C52D6" w14:paraId="52A65605" w14:textId="77777777" w:rsidTr="00EF700F">
                        <w:trPr>
                          <w:trHeight w:val="454"/>
                        </w:trPr>
                        <w:tc>
                          <w:tcPr>
                            <w:tcW w:w="993" w:type="dxa"/>
                            <w:vMerge w:val="restart"/>
                            <w:shd w:val="clear" w:color="auto" w:fill="DEEAF6" w:themeFill="accent5" w:themeFillTint="33"/>
                            <w:vAlign w:val="center"/>
                          </w:tcPr>
                          <w:p w14:paraId="4AA3178D" w14:textId="77777777" w:rsidR="00866008" w:rsidRPr="00FA2728" w:rsidRDefault="00866008" w:rsidP="00866008">
                            <w:pPr>
                              <w:overflowPunct w:val="0"/>
                              <w:spacing w:line="200" w:lineRule="exact"/>
                              <w:jc w:val="center"/>
                              <w:rPr>
                                <w:rFonts w:ascii="標楷體" w:eastAsia="標楷體" w:hAnsi="標楷體"/>
                                <w:color w:val="000000"/>
                                <w:szCs w:val="24"/>
                              </w:rPr>
                            </w:pPr>
                            <w:r w:rsidRPr="00FA2728">
                              <w:rPr>
                                <w:rFonts w:ascii="標楷體" w:eastAsia="標楷體" w:hAnsi="標楷體" w:hint="eastAsia"/>
                                <w:color w:val="000000"/>
                                <w:szCs w:val="24"/>
                              </w:rPr>
                              <w:t>金管會</w:t>
                            </w:r>
                          </w:p>
                        </w:tc>
                        <w:tc>
                          <w:tcPr>
                            <w:tcW w:w="1843" w:type="dxa"/>
                            <w:shd w:val="clear" w:color="auto" w:fill="DEEAF6" w:themeFill="accent5" w:themeFillTint="33"/>
                            <w:vAlign w:val="center"/>
                          </w:tcPr>
                          <w:p w14:paraId="6DCB4C2B" w14:textId="77777777" w:rsidR="00866008" w:rsidRPr="00FA2728" w:rsidRDefault="00866008" w:rsidP="00866008">
                            <w:pPr>
                              <w:overflowPunct w:val="0"/>
                              <w:spacing w:line="200" w:lineRule="exact"/>
                              <w:jc w:val="center"/>
                              <w:rPr>
                                <w:rFonts w:ascii="標楷體" w:eastAsia="標楷體" w:hAnsi="標楷體"/>
                                <w:color w:val="000000"/>
                                <w:szCs w:val="24"/>
                              </w:rPr>
                            </w:pPr>
                            <w:r w:rsidRPr="00FA2728">
                              <w:rPr>
                                <w:rFonts w:ascii="標楷體" w:eastAsia="標楷體" w:hAnsi="標楷體" w:hint="eastAsia"/>
                                <w:color w:val="000000"/>
                                <w:szCs w:val="24"/>
                              </w:rPr>
                              <w:t>洗錢防制法</w:t>
                            </w:r>
                          </w:p>
                        </w:tc>
                        <w:tc>
                          <w:tcPr>
                            <w:tcW w:w="7087" w:type="dxa"/>
                            <w:shd w:val="clear" w:color="auto" w:fill="DEEAF6" w:themeFill="accent5" w:themeFillTint="33"/>
                            <w:vAlign w:val="center"/>
                          </w:tcPr>
                          <w:p w14:paraId="2B36068F" w14:textId="77777777" w:rsidR="00866008" w:rsidRPr="00FA2728" w:rsidRDefault="00866008" w:rsidP="00866008">
                            <w:pPr>
                              <w:overflowPunct w:val="0"/>
                              <w:spacing w:line="200" w:lineRule="exact"/>
                              <w:jc w:val="both"/>
                              <w:rPr>
                                <w:rFonts w:ascii="標楷體" w:eastAsia="標楷體" w:hAnsi="標楷體"/>
                                <w:color w:val="000000"/>
                                <w:szCs w:val="24"/>
                              </w:rPr>
                            </w:pPr>
                            <w:r w:rsidRPr="00FA2728">
                              <w:rPr>
                                <w:rFonts w:ascii="標楷體" w:eastAsia="標楷體" w:hAnsi="標楷體" w:hint="eastAsia"/>
                                <w:color w:val="000000"/>
                                <w:szCs w:val="24"/>
                              </w:rPr>
                              <w:t>提供虛擬資產服務之事業或人員洗錢防制登記辦法</w:t>
                            </w:r>
                          </w:p>
                        </w:tc>
                      </w:tr>
                      <w:tr w:rsidR="00866008" w:rsidRPr="001C52D6" w14:paraId="277A0A29" w14:textId="77777777" w:rsidTr="00EF700F">
                        <w:trPr>
                          <w:trHeight w:val="454"/>
                        </w:trPr>
                        <w:tc>
                          <w:tcPr>
                            <w:tcW w:w="993" w:type="dxa"/>
                            <w:vMerge/>
                            <w:shd w:val="clear" w:color="auto" w:fill="DEEAF6" w:themeFill="accent5" w:themeFillTint="33"/>
                            <w:vAlign w:val="center"/>
                          </w:tcPr>
                          <w:p w14:paraId="523ECEE3" w14:textId="77777777" w:rsidR="00866008" w:rsidRPr="00FA2728" w:rsidRDefault="00866008" w:rsidP="00866008">
                            <w:pPr>
                              <w:overflowPunct w:val="0"/>
                              <w:spacing w:line="200" w:lineRule="exact"/>
                              <w:jc w:val="center"/>
                              <w:rPr>
                                <w:rFonts w:ascii="標楷體" w:eastAsia="標楷體" w:hAnsi="標楷體"/>
                                <w:color w:val="000000"/>
                                <w:szCs w:val="24"/>
                              </w:rPr>
                            </w:pPr>
                          </w:p>
                        </w:tc>
                        <w:tc>
                          <w:tcPr>
                            <w:tcW w:w="1843" w:type="dxa"/>
                            <w:shd w:val="clear" w:color="auto" w:fill="DEEAF6" w:themeFill="accent5" w:themeFillTint="33"/>
                            <w:vAlign w:val="center"/>
                          </w:tcPr>
                          <w:p w14:paraId="4E93C8D5" w14:textId="77777777" w:rsidR="00866008" w:rsidRPr="00FA2728" w:rsidRDefault="00866008" w:rsidP="00866008">
                            <w:pPr>
                              <w:overflowPunct w:val="0"/>
                              <w:spacing w:line="200" w:lineRule="exact"/>
                              <w:jc w:val="center"/>
                              <w:rPr>
                                <w:rFonts w:ascii="標楷體" w:eastAsia="標楷體" w:hAnsi="標楷體"/>
                                <w:color w:val="000000"/>
                                <w:szCs w:val="24"/>
                              </w:rPr>
                            </w:pPr>
                            <w:proofErr w:type="gramStart"/>
                            <w:r w:rsidRPr="00FA2728">
                              <w:rPr>
                                <w:rFonts w:ascii="標楷體" w:eastAsia="標楷體" w:hAnsi="標楷體" w:hint="eastAsia"/>
                                <w:color w:val="000000"/>
                                <w:szCs w:val="24"/>
                              </w:rPr>
                              <w:t>詐防條例</w:t>
                            </w:r>
                            <w:proofErr w:type="gramEnd"/>
                          </w:p>
                        </w:tc>
                        <w:tc>
                          <w:tcPr>
                            <w:tcW w:w="7087" w:type="dxa"/>
                            <w:shd w:val="clear" w:color="auto" w:fill="DEEAF6" w:themeFill="accent5" w:themeFillTint="33"/>
                            <w:vAlign w:val="center"/>
                          </w:tcPr>
                          <w:p w14:paraId="168C8293" w14:textId="77777777" w:rsidR="00866008" w:rsidRPr="00FA2728" w:rsidRDefault="00866008" w:rsidP="00866008">
                            <w:pPr>
                              <w:overflowPunct w:val="0"/>
                              <w:spacing w:line="200" w:lineRule="exact"/>
                              <w:jc w:val="both"/>
                              <w:rPr>
                                <w:rFonts w:ascii="標楷體" w:eastAsia="標楷體" w:hAnsi="標楷體"/>
                                <w:color w:val="000000"/>
                                <w:szCs w:val="24"/>
                              </w:rPr>
                            </w:pPr>
                            <w:r w:rsidRPr="00FA2728">
                              <w:rPr>
                                <w:rFonts w:ascii="標楷體" w:eastAsia="標楷體" w:hAnsi="標楷體" w:hint="eastAsia"/>
                                <w:color w:val="000000"/>
                                <w:szCs w:val="24"/>
                              </w:rPr>
                              <w:t>金融機構及提供虛擬資產服務之事業或人員防制詐欺犯罪危害應遵循事項辦法</w:t>
                            </w:r>
                          </w:p>
                        </w:tc>
                      </w:tr>
                      <w:tr w:rsidR="00866008" w:rsidRPr="001C52D6" w14:paraId="2D9FCE08" w14:textId="77777777" w:rsidTr="00EF700F">
                        <w:trPr>
                          <w:trHeight w:val="454"/>
                        </w:trPr>
                        <w:tc>
                          <w:tcPr>
                            <w:tcW w:w="993" w:type="dxa"/>
                            <w:vMerge w:val="restart"/>
                            <w:vAlign w:val="center"/>
                          </w:tcPr>
                          <w:p w14:paraId="0FE488AF" w14:textId="77777777"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color w:val="000000"/>
                                <w:szCs w:val="24"/>
                              </w:rPr>
                              <w:t>法務部</w:t>
                            </w:r>
                          </w:p>
                        </w:tc>
                        <w:tc>
                          <w:tcPr>
                            <w:tcW w:w="1843" w:type="dxa"/>
                            <w:vAlign w:val="center"/>
                          </w:tcPr>
                          <w:p w14:paraId="6CFAC594" w14:textId="6B905365"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color w:val="000000"/>
                                <w:szCs w:val="24"/>
                              </w:rPr>
                              <w:t>通訊保障及監察法</w:t>
                            </w:r>
                          </w:p>
                        </w:tc>
                        <w:tc>
                          <w:tcPr>
                            <w:tcW w:w="7087" w:type="dxa"/>
                            <w:vAlign w:val="center"/>
                          </w:tcPr>
                          <w:p w14:paraId="6B7AAE2F" w14:textId="77777777" w:rsidR="00866008" w:rsidRPr="00FA2728" w:rsidRDefault="00866008" w:rsidP="00866008">
                            <w:pPr>
                              <w:pStyle w:val="aa"/>
                              <w:numPr>
                                <w:ilvl w:val="0"/>
                                <w:numId w:val="5"/>
                              </w:numPr>
                              <w:tabs>
                                <w:tab w:val="left" w:pos="234"/>
                              </w:tabs>
                              <w:overflowPunct w:val="0"/>
                              <w:spacing w:line="200" w:lineRule="exact"/>
                              <w:ind w:leftChars="0" w:left="0" w:firstLine="0"/>
                              <w:jc w:val="both"/>
                              <w:rPr>
                                <w:rFonts w:ascii="標楷體" w:eastAsia="標楷體" w:hAnsi="標楷體"/>
                                <w:bCs/>
                                <w:szCs w:val="24"/>
                              </w:rPr>
                            </w:pPr>
                            <w:r w:rsidRPr="00FA2728">
                              <w:rPr>
                                <w:rFonts w:ascii="標楷體" w:eastAsia="標楷體" w:hAnsi="標楷體" w:hint="eastAsia"/>
                                <w:color w:val="000000"/>
                                <w:szCs w:val="24"/>
                              </w:rPr>
                              <w:t>通訊使用者資料管理辦法</w:t>
                            </w:r>
                          </w:p>
                          <w:p w14:paraId="5C791ECF" w14:textId="77777777" w:rsidR="00866008" w:rsidRPr="00FA2728" w:rsidRDefault="00866008" w:rsidP="00866008">
                            <w:pPr>
                              <w:pStyle w:val="aa"/>
                              <w:numPr>
                                <w:ilvl w:val="0"/>
                                <w:numId w:val="5"/>
                              </w:numPr>
                              <w:tabs>
                                <w:tab w:val="left" w:pos="234"/>
                              </w:tabs>
                              <w:overflowPunct w:val="0"/>
                              <w:spacing w:line="200" w:lineRule="exact"/>
                              <w:ind w:leftChars="0" w:left="0" w:firstLine="0"/>
                              <w:jc w:val="both"/>
                              <w:rPr>
                                <w:rFonts w:ascii="標楷體" w:eastAsia="標楷體" w:hAnsi="標楷體"/>
                                <w:bCs/>
                                <w:szCs w:val="24"/>
                              </w:rPr>
                            </w:pPr>
                            <w:r w:rsidRPr="00FA2728">
                              <w:rPr>
                                <w:rFonts w:ascii="標楷體" w:eastAsia="標楷體" w:hAnsi="標楷體" w:hint="eastAsia"/>
                                <w:color w:val="000000"/>
                                <w:szCs w:val="24"/>
                              </w:rPr>
                              <w:t>網路流量紀錄管理辦法</w:t>
                            </w:r>
                          </w:p>
                        </w:tc>
                      </w:tr>
                      <w:tr w:rsidR="00866008" w:rsidRPr="001C52D6" w14:paraId="7BE3F10D" w14:textId="77777777" w:rsidTr="00EF700F">
                        <w:trPr>
                          <w:trHeight w:val="454"/>
                        </w:trPr>
                        <w:tc>
                          <w:tcPr>
                            <w:tcW w:w="993" w:type="dxa"/>
                            <w:vMerge/>
                            <w:tcBorders>
                              <w:bottom w:val="single" w:sz="4" w:space="0" w:color="auto"/>
                            </w:tcBorders>
                            <w:vAlign w:val="center"/>
                          </w:tcPr>
                          <w:p w14:paraId="66AFD2C9" w14:textId="77777777" w:rsidR="00866008" w:rsidRPr="00FA2728" w:rsidRDefault="00866008" w:rsidP="00866008">
                            <w:pPr>
                              <w:overflowPunct w:val="0"/>
                              <w:spacing w:line="200" w:lineRule="exact"/>
                              <w:jc w:val="both"/>
                              <w:rPr>
                                <w:rFonts w:ascii="標楷體" w:eastAsia="標楷體" w:hAnsi="標楷體"/>
                                <w:bCs/>
                                <w:szCs w:val="24"/>
                              </w:rPr>
                            </w:pPr>
                          </w:p>
                        </w:tc>
                        <w:tc>
                          <w:tcPr>
                            <w:tcW w:w="1843" w:type="dxa"/>
                            <w:tcBorders>
                              <w:bottom w:val="single" w:sz="4" w:space="0" w:color="auto"/>
                            </w:tcBorders>
                            <w:vAlign w:val="center"/>
                          </w:tcPr>
                          <w:p w14:paraId="0236469C" w14:textId="77777777" w:rsidR="00866008" w:rsidRPr="00FA2728" w:rsidRDefault="00866008" w:rsidP="00866008">
                            <w:pPr>
                              <w:overflowPunct w:val="0"/>
                              <w:spacing w:line="200" w:lineRule="exact"/>
                              <w:jc w:val="center"/>
                              <w:rPr>
                                <w:rFonts w:ascii="標楷體" w:eastAsia="標楷體" w:hAnsi="標楷體"/>
                                <w:bCs/>
                                <w:szCs w:val="24"/>
                              </w:rPr>
                            </w:pPr>
                            <w:r w:rsidRPr="00FA2728">
                              <w:rPr>
                                <w:rFonts w:ascii="標楷體" w:eastAsia="標楷體" w:hAnsi="標楷體" w:hint="eastAsia"/>
                                <w:color w:val="000000"/>
                                <w:szCs w:val="24"/>
                              </w:rPr>
                              <w:t>洗錢防制法</w:t>
                            </w:r>
                          </w:p>
                        </w:tc>
                        <w:tc>
                          <w:tcPr>
                            <w:tcW w:w="7087" w:type="dxa"/>
                            <w:tcBorders>
                              <w:bottom w:val="single" w:sz="4" w:space="0" w:color="auto"/>
                            </w:tcBorders>
                            <w:vAlign w:val="center"/>
                          </w:tcPr>
                          <w:p w14:paraId="773F7D20" w14:textId="77777777" w:rsidR="00866008" w:rsidRPr="00C54CE4" w:rsidRDefault="00866008" w:rsidP="00866008">
                            <w:pPr>
                              <w:pStyle w:val="aa"/>
                              <w:numPr>
                                <w:ilvl w:val="0"/>
                                <w:numId w:val="6"/>
                              </w:numPr>
                              <w:overflowPunct w:val="0"/>
                              <w:spacing w:line="200" w:lineRule="exact"/>
                              <w:ind w:leftChars="0" w:left="234" w:hangingChars="117" w:hanging="234"/>
                              <w:jc w:val="both"/>
                              <w:rPr>
                                <w:rFonts w:ascii="標楷體" w:eastAsia="標楷體" w:hAnsi="標楷體"/>
                                <w:bCs/>
                                <w:szCs w:val="24"/>
                              </w:rPr>
                            </w:pPr>
                            <w:r w:rsidRPr="00FA2728">
                              <w:rPr>
                                <w:rFonts w:ascii="標楷體" w:eastAsia="標楷體" w:hAnsi="標楷體" w:hint="eastAsia"/>
                                <w:color w:val="000000"/>
                                <w:szCs w:val="24"/>
                              </w:rPr>
                              <w:t>洗錢防制法第11條第6項非信託業之受託人資訊申報更新申報及信託地位揭露辦法</w:t>
                            </w:r>
                          </w:p>
                          <w:p w14:paraId="59B02624" w14:textId="77777777" w:rsidR="00866008" w:rsidRPr="00C54CE4" w:rsidRDefault="00866008" w:rsidP="00866008">
                            <w:pPr>
                              <w:pStyle w:val="aa"/>
                              <w:numPr>
                                <w:ilvl w:val="0"/>
                                <w:numId w:val="6"/>
                              </w:numPr>
                              <w:overflowPunct w:val="0"/>
                              <w:spacing w:line="200" w:lineRule="exact"/>
                              <w:ind w:leftChars="0" w:left="234" w:hangingChars="117" w:hanging="234"/>
                              <w:jc w:val="both"/>
                              <w:rPr>
                                <w:rFonts w:ascii="標楷體" w:eastAsia="標楷體" w:hAnsi="標楷體"/>
                                <w:bCs/>
                                <w:szCs w:val="24"/>
                              </w:rPr>
                            </w:pPr>
                            <w:r w:rsidRPr="00C54CE4">
                              <w:rPr>
                                <w:rFonts w:ascii="標楷體" w:eastAsia="標楷體" w:hAnsi="標楷體" w:hint="eastAsia"/>
                                <w:color w:val="000000"/>
                                <w:szCs w:val="24"/>
                              </w:rPr>
                              <w:t>洗錢防制法第17條第4項申報通報資料管理運用辦法</w:t>
                            </w:r>
                          </w:p>
                          <w:p w14:paraId="55B42B0A" w14:textId="5CD52B15" w:rsidR="00866008" w:rsidRPr="00C54CE4" w:rsidRDefault="00866008" w:rsidP="00866008">
                            <w:pPr>
                              <w:pStyle w:val="aa"/>
                              <w:numPr>
                                <w:ilvl w:val="0"/>
                                <w:numId w:val="6"/>
                              </w:numPr>
                              <w:overflowPunct w:val="0"/>
                              <w:spacing w:line="200" w:lineRule="exact"/>
                              <w:ind w:leftChars="0" w:left="234" w:hangingChars="117" w:hanging="234"/>
                              <w:jc w:val="both"/>
                              <w:rPr>
                                <w:rFonts w:ascii="標楷體" w:eastAsia="標楷體" w:hAnsi="標楷體"/>
                                <w:bCs/>
                                <w:szCs w:val="24"/>
                              </w:rPr>
                            </w:pPr>
                            <w:r w:rsidRPr="00C54CE4">
                              <w:rPr>
                                <w:rFonts w:ascii="標楷體" w:eastAsia="標楷體" w:hAnsi="標楷體" w:hint="eastAsia"/>
                                <w:bCs/>
                                <w:szCs w:val="24"/>
                              </w:rPr>
                              <w:t>修正「洗錢防制法第</w:t>
                            </w:r>
                            <w:r>
                              <w:rPr>
                                <w:rFonts w:ascii="標楷體" w:eastAsia="標楷體" w:hAnsi="標楷體" w:hint="eastAsia"/>
                                <w:bCs/>
                                <w:szCs w:val="24"/>
                              </w:rPr>
                              <w:t>1</w:t>
                            </w:r>
                            <w:r>
                              <w:rPr>
                                <w:rFonts w:ascii="標楷體" w:eastAsia="標楷體" w:hAnsi="標楷體"/>
                                <w:bCs/>
                                <w:szCs w:val="24"/>
                              </w:rPr>
                              <w:t>5</w:t>
                            </w:r>
                            <w:r w:rsidRPr="00C54CE4">
                              <w:rPr>
                                <w:rFonts w:ascii="標楷體" w:eastAsia="標楷體" w:hAnsi="標楷體" w:hint="eastAsia"/>
                                <w:bCs/>
                                <w:szCs w:val="24"/>
                              </w:rPr>
                              <w:t>條之</w:t>
                            </w:r>
                            <w:r>
                              <w:rPr>
                                <w:rFonts w:ascii="標楷體" w:eastAsia="標楷體" w:hAnsi="標楷體" w:hint="eastAsia"/>
                                <w:bCs/>
                                <w:szCs w:val="24"/>
                              </w:rPr>
                              <w:t>2</w:t>
                            </w:r>
                            <w:r w:rsidRPr="00C54CE4">
                              <w:rPr>
                                <w:rFonts w:ascii="標楷體" w:eastAsia="標楷體" w:hAnsi="標楷體" w:hint="eastAsia"/>
                                <w:bCs/>
                                <w:szCs w:val="24"/>
                              </w:rPr>
                              <w:t>第</w:t>
                            </w:r>
                            <w:r>
                              <w:rPr>
                                <w:rFonts w:ascii="標楷體" w:eastAsia="標楷體" w:hAnsi="標楷體" w:hint="eastAsia"/>
                                <w:bCs/>
                                <w:szCs w:val="24"/>
                              </w:rPr>
                              <w:t>6</w:t>
                            </w:r>
                            <w:r w:rsidRPr="00C54CE4">
                              <w:rPr>
                                <w:rFonts w:ascii="標楷體" w:eastAsia="標楷體" w:hAnsi="標楷體" w:hint="eastAsia"/>
                                <w:bCs/>
                                <w:szCs w:val="24"/>
                              </w:rPr>
                              <w:t>項帳戶帳號暫停限制功能或</w:t>
                            </w:r>
                            <w:proofErr w:type="gramStart"/>
                            <w:r w:rsidRPr="00C54CE4">
                              <w:rPr>
                                <w:rFonts w:ascii="標楷體" w:eastAsia="標楷體" w:hAnsi="標楷體" w:hint="eastAsia"/>
                                <w:bCs/>
                                <w:szCs w:val="24"/>
                              </w:rPr>
                              <w:t>逕</w:t>
                            </w:r>
                            <w:proofErr w:type="gramEnd"/>
                            <w:r w:rsidRPr="00C54CE4">
                              <w:rPr>
                                <w:rFonts w:ascii="標楷體" w:eastAsia="標楷體" w:hAnsi="標楷體" w:hint="eastAsia"/>
                                <w:bCs/>
                                <w:szCs w:val="24"/>
                              </w:rPr>
                              <w:t>予關閉管理辦法」</w:t>
                            </w:r>
                            <w:r w:rsidR="005441DE" w:rsidRPr="00C54CE4">
                              <w:rPr>
                                <w:rFonts w:ascii="標楷體" w:eastAsia="標楷體" w:hAnsi="標楷體" w:hint="eastAsia"/>
                                <w:bCs/>
                                <w:szCs w:val="24"/>
                              </w:rPr>
                              <w:t>，</w:t>
                            </w:r>
                            <w:r w:rsidR="00DE774D" w:rsidRPr="00C54CE4">
                              <w:rPr>
                                <w:rFonts w:ascii="標楷體" w:eastAsia="標楷體" w:hAnsi="標楷體" w:hint="eastAsia"/>
                                <w:bCs/>
                                <w:szCs w:val="24"/>
                              </w:rPr>
                              <w:t>名稱</w:t>
                            </w:r>
                            <w:r w:rsidRPr="00C54CE4">
                              <w:rPr>
                                <w:rFonts w:ascii="標楷體" w:eastAsia="標楷體" w:hAnsi="標楷體" w:hint="eastAsia"/>
                                <w:bCs/>
                                <w:szCs w:val="24"/>
                              </w:rPr>
                              <w:t>並修正為「洗錢防制法第</w:t>
                            </w:r>
                            <w:r>
                              <w:rPr>
                                <w:rFonts w:ascii="標楷體" w:eastAsia="標楷體" w:hAnsi="標楷體" w:hint="eastAsia"/>
                                <w:bCs/>
                                <w:szCs w:val="24"/>
                              </w:rPr>
                              <w:t>2</w:t>
                            </w:r>
                            <w:r>
                              <w:rPr>
                                <w:rFonts w:ascii="標楷體" w:eastAsia="標楷體" w:hAnsi="標楷體"/>
                                <w:bCs/>
                                <w:szCs w:val="24"/>
                              </w:rPr>
                              <w:t>2</w:t>
                            </w:r>
                            <w:r w:rsidRPr="00C54CE4">
                              <w:rPr>
                                <w:rFonts w:ascii="標楷體" w:eastAsia="標楷體" w:hAnsi="標楷體" w:hint="eastAsia"/>
                                <w:bCs/>
                                <w:szCs w:val="24"/>
                              </w:rPr>
                              <w:t>條第</w:t>
                            </w:r>
                            <w:r>
                              <w:rPr>
                                <w:rFonts w:ascii="標楷體" w:eastAsia="標楷體" w:hAnsi="標楷體" w:hint="eastAsia"/>
                                <w:bCs/>
                                <w:szCs w:val="24"/>
                              </w:rPr>
                              <w:t>6</w:t>
                            </w:r>
                            <w:r w:rsidRPr="00C54CE4">
                              <w:rPr>
                                <w:rFonts w:ascii="標楷體" w:eastAsia="標楷體" w:hAnsi="標楷體" w:hint="eastAsia"/>
                                <w:bCs/>
                                <w:szCs w:val="24"/>
                              </w:rPr>
                              <w:t>項帳戶帳號暫停限制功能或</w:t>
                            </w:r>
                            <w:proofErr w:type="gramStart"/>
                            <w:r w:rsidRPr="00C54CE4">
                              <w:rPr>
                                <w:rFonts w:ascii="標楷體" w:eastAsia="標楷體" w:hAnsi="標楷體" w:hint="eastAsia"/>
                                <w:bCs/>
                                <w:szCs w:val="24"/>
                              </w:rPr>
                              <w:t>逕</w:t>
                            </w:r>
                            <w:proofErr w:type="gramEnd"/>
                            <w:r w:rsidRPr="00C54CE4">
                              <w:rPr>
                                <w:rFonts w:ascii="標楷體" w:eastAsia="標楷體" w:hAnsi="標楷體" w:hint="eastAsia"/>
                                <w:bCs/>
                                <w:szCs w:val="24"/>
                              </w:rPr>
                              <w:t>予關閉管理辦法」</w:t>
                            </w:r>
                          </w:p>
                        </w:tc>
                      </w:tr>
                      <w:tr w:rsidR="00866008" w:rsidRPr="001C52D6" w14:paraId="045005C8" w14:textId="77777777" w:rsidTr="00866008">
                        <w:tc>
                          <w:tcPr>
                            <w:tcW w:w="9923" w:type="dxa"/>
                            <w:gridSpan w:val="3"/>
                            <w:tcBorders>
                              <w:top w:val="single" w:sz="4" w:space="0" w:color="auto"/>
                              <w:left w:val="nil"/>
                              <w:bottom w:val="nil"/>
                              <w:right w:val="nil"/>
                            </w:tcBorders>
                          </w:tcPr>
                          <w:p w14:paraId="72A3786E" w14:textId="2A2CACC9" w:rsidR="00866008" w:rsidRPr="001C52D6" w:rsidRDefault="00866008" w:rsidP="008E4075">
                            <w:pPr>
                              <w:pStyle w:val="aa"/>
                              <w:overflowPunct w:val="0"/>
                              <w:spacing w:line="240" w:lineRule="exact"/>
                              <w:ind w:leftChars="-40" w:left="-96"/>
                              <w:jc w:val="both"/>
                              <w:rPr>
                                <w:rFonts w:ascii="標楷體" w:eastAsia="標楷體" w:hAnsi="標楷體"/>
                                <w:color w:val="000000"/>
                                <w:szCs w:val="24"/>
                              </w:rPr>
                            </w:pPr>
                            <w:r w:rsidRPr="001C52D6">
                              <w:rPr>
                                <w:rFonts w:ascii="標楷體" w:eastAsia="標楷體" w:hAnsi="標楷體" w:hint="eastAsia"/>
                                <w:color w:val="000000"/>
                                <w:sz w:val="18"/>
                                <w:szCs w:val="24"/>
                              </w:rPr>
                              <w:t>資料來源：整理自司法院、</w:t>
                            </w:r>
                            <w:r w:rsidR="00E54375" w:rsidRPr="00E54375">
                              <w:rPr>
                                <w:rFonts w:ascii="標楷體" w:eastAsia="標楷體" w:hAnsi="標楷體" w:hint="eastAsia"/>
                                <w:color w:val="000000"/>
                                <w:sz w:val="18"/>
                                <w:szCs w:val="24"/>
                              </w:rPr>
                              <w:t>國家通訊傳播委員會</w:t>
                            </w:r>
                            <w:r w:rsidRPr="001C52D6">
                              <w:rPr>
                                <w:rFonts w:ascii="標楷體" w:eastAsia="標楷體" w:hAnsi="標楷體" w:hint="eastAsia"/>
                                <w:color w:val="000000"/>
                                <w:sz w:val="18"/>
                                <w:szCs w:val="24"/>
                              </w:rPr>
                              <w:t>、</w:t>
                            </w:r>
                            <w:r w:rsidR="0042708E">
                              <w:rPr>
                                <w:rFonts w:ascii="標楷體" w:eastAsia="標楷體" w:hAnsi="標楷體" w:hint="eastAsia"/>
                                <w:color w:val="000000"/>
                                <w:sz w:val="18"/>
                                <w:szCs w:val="24"/>
                              </w:rPr>
                              <w:t>數位發展部</w:t>
                            </w:r>
                            <w:r w:rsidRPr="001C52D6">
                              <w:rPr>
                                <w:rFonts w:ascii="標楷體" w:eastAsia="標楷體" w:hAnsi="標楷體" w:hint="eastAsia"/>
                                <w:color w:val="000000"/>
                                <w:sz w:val="18"/>
                                <w:szCs w:val="24"/>
                              </w:rPr>
                              <w:t>、</w:t>
                            </w:r>
                            <w:r w:rsidR="00E54375" w:rsidRPr="00E54375">
                              <w:rPr>
                                <w:rFonts w:ascii="標楷體" w:eastAsia="標楷體" w:hAnsi="標楷體" w:hint="eastAsia"/>
                                <w:color w:val="000000"/>
                                <w:sz w:val="18"/>
                                <w:szCs w:val="24"/>
                              </w:rPr>
                              <w:t>金融監督管理委員會</w:t>
                            </w:r>
                            <w:r w:rsidRPr="001C52D6">
                              <w:rPr>
                                <w:rFonts w:ascii="標楷體" w:eastAsia="標楷體" w:hAnsi="標楷體" w:hint="eastAsia"/>
                                <w:color w:val="000000"/>
                                <w:sz w:val="18"/>
                                <w:szCs w:val="24"/>
                              </w:rPr>
                              <w:t>、法務部提供資料</w:t>
                            </w:r>
                            <w:r w:rsidRPr="001C52D6">
                              <w:rPr>
                                <w:rFonts w:ascii="標楷體" w:eastAsia="標楷體" w:hAnsi="標楷體" w:hint="eastAsia"/>
                                <w:color w:val="000000"/>
                                <w:szCs w:val="24"/>
                              </w:rPr>
                              <w:t>。</w:t>
                            </w:r>
                          </w:p>
                        </w:tc>
                      </w:tr>
                    </w:tbl>
                    <w:p w14:paraId="0CFA79D7" w14:textId="77777777" w:rsidR="00866008" w:rsidRPr="001C52D6" w:rsidRDefault="00866008" w:rsidP="00866008">
                      <w:pPr>
                        <w:rPr>
                          <w:rFonts w:ascii="標楷體" w:eastAsia="標楷體" w:hAnsi="標楷體"/>
                        </w:rPr>
                      </w:pPr>
                    </w:p>
                  </w:txbxContent>
                </v:textbox>
                <w10:wrap type="topAndBottom"/>
              </v:shape>
            </w:pict>
          </mc:Fallback>
        </mc:AlternateContent>
      </w:r>
      <w:r w:rsidRPr="00FA2728">
        <w:rPr>
          <w:rFonts w:ascii="標楷體" w:eastAsia="標楷體" w:hAnsi="標楷體" w:hint="eastAsia"/>
          <w:color w:val="000000" w:themeColor="text1"/>
          <w:sz w:val="28"/>
          <w:szCs w:val="28"/>
        </w:rPr>
        <w:t>防制登記辦法」</w:t>
      </w:r>
      <w:r w:rsidR="00C52D19">
        <w:rPr>
          <w:rFonts w:ascii="標楷體" w:eastAsia="標楷體" w:hAnsi="標楷體" w:hint="eastAsia"/>
          <w:color w:val="000000" w:themeColor="text1"/>
          <w:sz w:val="28"/>
          <w:szCs w:val="28"/>
        </w:rPr>
        <w:t>、</w:t>
      </w:r>
      <w:r w:rsidR="00C52D19" w:rsidRPr="00FA2728">
        <w:rPr>
          <w:rFonts w:ascii="標楷體" w:eastAsia="標楷體" w:hAnsi="標楷體" w:hint="eastAsia"/>
          <w:color w:val="000000" w:themeColor="text1"/>
          <w:sz w:val="28"/>
          <w:szCs w:val="28"/>
        </w:rPr>
        <w:t>「通訊使用者資料管理辦法」</w:t>
      </w:r>
      <w:r w:rsidR="00C52D19">
        <w:rPr>
          <w:rFonts w:ascii="標楷體" w:eastAsia="標楷體" w:hAnsi="標楷體" w:hint="eastAsia"/>
          <w:color w:val="000000" w:themeColor="text1"/>
          <w:sz w:val="28"/>
          <w:szCs w:val="28"/>
        </w:rPr>
        <w:t>等</w:t>
      </w:r>
      <w:r w:rsidRPr="00FA2728">
        <w:rPr>
          <w:rFonts w:ascii="標楷體" w:eastAsia="標楷體" w:hAnsi="標楷體" w:hint="eastAsia"/>
          <w:color w:val="000000" w:themeColor="text1"/>
          <w:sz w:val="28"/>
          <w:szCs w:val="28"/>
        </w:rPr>
        <w:t>授權子法或配套措施（表3）。</w:t>
      </w:r>
    </w:p>
    <w:p w14:paraId="6C206AD7" w14:textId="68A33501" w:rsidR="002954D6" w:rsidRPr="005305FC" w:rsidRDefault="00DA1D55" w:rsidP="009F1AC9">
      <w:pPr>
        <w:overflowPunct w:val="0"/>
        <w:spacing w:afterLines="20" w:after="72" w:line="480" w:lineRule="exact"/>
        <w:ind w:firstLineChars="200" w:firstLine="641"/>
        <w:jc w:val="both"/>
        <w:rPr>
          <w:rFonts w:ascii="標楷體" w:eastAsia="標楷體" w:hAnsi="標楷體"/>
          <w:sz w:val="28"/>
          <w:szCs w:val="28"/>
        </w:rPr>
      </w:pPr>
      <w:r w:rsidRPr="00A86D70">
        <w:rPr>
          <w:rFonts w:ascii="標楷體" w:eastAsia="標楷體" w:hAnsi="標楷體" w:hint="eastAsia"/>
          <w:b/>
          <w:bCs/>
          <w:snapToGrid w:val="0"/>
          <w:kern w:val="0"/>
          <w:sz w:val="32"/>
          <w:szCs w:val="20"/>
        </w:rPr>
        <w:t>（</w:t>
      </w:r>
      <w:r w:rsidR="006055C3" w:rsidRPr="00A86D70">
        <w:rPr>
          <w:rFonts w:ascii="標楷體" w:eastAsia="標楷體" w:hAnsi="標楷體" w:hint="eastAsia"/>
          <w:b/>
          <w:bCs/>
          <w:snapToGrid w:val="0"/>
          <w:kern w:val="0"/>
          <w:sz w:val="32"/>
          <w:szCs w:val="20"/>
        </w:rPr>
        <w:t>三</w:t>
      </w:r>
      <w:r w:rsidRPr="00A86D70">
        <w:rPr>
          <w:rFonts w:ascii="標楷體" w:eastAsia="標楷體" w:hAnsi="標楷體" w:hint="eastAsia"/>
          <w:b/>
          <w:bCs/>
          <w:snapToGrid w:val="0"/>
          <w:kern w:val="0"/>
          <w:sz w:val="32"/>
          <w:szCs w:val="20"/>
        </w:rPr>
        <w:t>）</w:t>
      </w:r>
      <w:r w:rsidR="006055C3" w:rsidRPr="00A86D70">
        <w:rPr>
          <w:rFonts w:ascii="標楷體" w:eastAsia="標楷體" w:hAnsi="標楷體" w:hint="eastAsia"/>
          <w:b/>
          <w:bCs/>
          <w:snapToGrid w:val="0"/>
          <w:kern w:val="0"/>
          <w:sz w:val="32"/>
          <w:szCs w:val="20"/>
        </w:rPr>
        <w:t xml:space="preserve">　</w:t>
      </w:r>
      <w:r w:rsidR="001D5FA5">
        <w:rPr>
          <w:rFonts w:ascii="標楷體" w:eastAsia="標楷體" w:hAnsi="標楷體" w:hint="eastAsia"/>
          <w:b/>
          <w:bCs/>
          <w:snapToGrid w:val="0"/>
          <w:kern w:val="0"/>
          <w:sz w:val="32"/>
          <w:szCs w:val="20"/>
        </w:rPr>
        <w:t>預算</w:t>
      </w:r>
      <w:r w:rsidR="002954D6" w:rsidRPr="00A86D70">
        <w:rPr>
          <w:rFonts w:ascii="標楷體" w:eastAsia="標楷體" w:hAnsi="標楷體" w:hint="eastAsia"/>
          <w:b/>
          <w:bCs/>
          <w:snapToGrid w:val="0"/>
          <w:kern w:val="0"/>
          <w:sz w:val="32"/>
          <w:szCs w:val="20"/>
        </w:rPr>
        <w:t>執行情形</w:t>
      </w:r>
    </w:p>
    <w:p w14:paraId="6A913855" w14:textId="0F349665" w:rsidR="009F0010" w:rsidRPr="00151203" w:rsidRDefault="0018728C" w:rsidP="004E2400">
      <w:pPr>
        <w:overflowPunct w:val="0"/>
        <w:spacing w:line="520" w:lineRule="exact"/>
        <w:ind w:firstLineChars="200" w:firstLine="536"/>
        <w:jc w:val="both"/>
        <w:rPr>
          <w:rFonts w:ascii="標楷體" w:eastAsia="標楷體" w:hAnsi="標楷體"/>
          <w:snapToGrid w:val="0"/>
          <w:spacing w:val="-6"/>
          <w:kern w:val="0"/>
          <w:sz w:val="28"/>
          <w:szCs w:val="18"/>
        </w:rPr>
      </w:pPr>
      <w:proofErr w:type="gramStart"/>
      <w:r w:rsidRPr="0018728C">
        <w:rPr>
          <w:rFonts w:ascii="標楷體" w:eastAsia="標楷體" w:hAnsi="標楷體" w:hint="eastAsia"/>
          <w:snapToGrid w:val="0"/>
          <w:spacing w:val="-6"/>
          <w:kern w:val="0"/>
          <w:sz w:val="28"/>
          <w:szCs w:val="18"/>
        </w:rPr>
        <w:t>打詐綱領</w:t>
      </w:r>
      <w:proofErr w:type="gramEnd"/>
      <w:r w:rsidRPr="0018728C">
        <w:rPr>
          <w:rFonts w:ascii="標楷體" w:eastAsia="標楷體" w:hAnsi="標楷體" w:hint="eastAsia"/>
          <w:snapToGrid w:val="0"/>
          <w:spacing w:val="-6"/>
          <w:kern w:val="0"/>
          <w:sz w:val="28"/>
          <w:szCs w:val="18"/>
        </w:rPr>
        <w:t>1.5版原列112及</w:t>
      </w:r>
      <w:proofErr w:type="gramStart"/>
      <w:r w:rsidRPr="0018728C">
        <w:rPr>
          <w:rFonts w:ascii="標楷體" w:eastAsia="標楷體" w:hAnsi="標楷體" w:hint="eastAsia"/>
          <w:snapToGrid w:val="0"/>
          <w:spacing w:val="-6"/>
          <w:kern w:val="0"/>
          <w:sz w:val="28"/>
          <w:szCs w:val="18"/>
        </w:rPr>
        <w:t>113</w:t>
      </w:r>
      <w:proofErr w:type="gramEnd"/>
      <w:r w:rsidRPr="0018728C">
        <w:rPr>
          <w:rFonts w:ascii="標楷體" w:eastAsia="標楷體" w:hAnsi="標楷體" w:hint="eastAsia"/>
          <w:snapToGrid w:val="0"/>
          <w:spacing w:val="-6"/>
          <w:kern w:val="0"/>
          <w:sz w:val="28"/>
          <w:szCs w:val="18"/>
        </w:rPr>
        <w:t>年度預算5億8,128萬餘元</w:t>
      </w:r>
      <w:proofErr w:type="gramStart"/>
      <w:r w:rsidRPr="0018728C">
        <w:rPr>
          <w:rFonts w:ascii="標楷體" w:eastAsia="標楷體" w:hAnsi="標楷體" w:hint="eastAsia"/>
          <w:snapToGrid w:val="0"/>
          <w:spacing w:val="-6"/>
          <w:kern w:val="0"/>
          <w:sz w:val="28"/>
          <w:szCs w:val="18"/>
        </w:rPr>
        <w:t>（112</w:t>
      </w:r>
      <w:proofErr w:type="gramEnd"/>
      <w:r w:rsidRPr="0018728C">
        <w:rPr>
          <w:rFonts w:ascii="標楷體" w:eastAsia="標楷體" w:hAnsi="標楷體" w:hint="eastAsia"/>
          <w:snapToGrid w:val="0"/>
          <w:spacing w:val="-6"/>
          <w:kern w:val="0"/>
          <w:sz w:val="28"/>
          <w:szCs w:val="18"/>
        </w:rPr>
        <w:t>年度6,809萬餘元、</w:t>
      </w:r>
      <w:proofErr w:type="gramStart"/>
      <w:r w:rsidRPr="0018728C">
        <w:rPr>
          <w:rFonts w:ascii="標楷體" w:eastAsia="標楷體" w:hAnsi="標楷體" w:hint="eastAsia"/>
          <w:snapToGrid w:val="0"/>
          <w:spacing w:val="-6"/>
          <w:kern w:val="0"/>
          <w:sz w:val="28"/>
          <w:szCs w:val="18"/>
        </w:rPr>
        <w:t>113</w:t>
      </w:r>
      <w:proofErr w:type="gramEnd"/>
      <w:r w:rsidRPr="0018728C">
        <w:rPr>
          <w:rFonts w:ascii="標楷體" w:eastAsia="標楷體" w:hAnsi="標楷體" w:hint="eastAsia"/>
          <w:snapToGrid w:val="0"/>
          <w:spacing w:val="-6"/>
          <w:kern w:val="0"/>
          <w:sz w:val="28"/>
          <w:szCs w:val="18"/>
        </w:rPr>
        <w:t>年度5億1,319萬餘元</w:t>
      </w:r>
      <w:r>
        <w:rPr>
          <w:rFonts w:ascii="標楷體" w:eastAsia="標楷體" w:hAnsi="標楷體" w:hint="eastAsia"/>
          <w:snapToGrid w:val="0"/>
          <w:spacing w:val="-6"/>
          <w:kern w:val="0"/>
          <w:sz w:val="28"/>
          <w:szCs w:val="18"/>
        </w:rPr>
        <w:t>；表4</w:t>
      </w:r>
      <w:proofErr w:type="gramStart"/>
      <w:r w:rsidRPr="0018728C">
        <w:rPr>
          <w:rFonts w:ascii="標楷體" w:eastAsia="標楷體" w:hAnsi="標楷體" w:hint="eastAsia"/>
          <w:snapToGrid w:val="0"/>
          <w:spacing w:val="-6"/>
          <w:kern w:val="0"/>
          <w:sz w:val="28"/>
          <w:szCs w:val="18"/>
        </w:rPr>
        <w:t>）</w:t>
      </w:r>
      <w:proofErr w:type="gramEnd"/>
      <w:r w:rsidRPr="0018728C">
        <w:rPr>
          <w:rFonts w:ascii="標楷體" w:eastAsia="標楷體" w:hAnsi="標楷體" w:hint="eastAsia"/>
          <w:snapToGrid w:val="0"/>
          <w:spacing w:val="-6"/>
          <w:kern w:val="0"/>
          <w:sz w:val="28"/>
          <w:szCs w:val="18"/>
        </w:rPr>
        <w:t>，</w:t>
      </w:r>
      <w:proofErr w:type="gramStart"/>
      <w:r w:rsidRPr="0018728C">
        <w:rPr>
          <w:rFonts w:ascii="標楷體" w:eastAsia="標楷體" w:hAnsi="標楷體" w:hint="eastAsia"/>
          <w:snapToGrid w:val="0"/>
          <w:spacing w:val="-6"/>
          <w:kern w:val="0"/>
          <w:sz w:val="28"/>
          <w:szCs w:val="18"/>
        </w:rPr>
        <w:t>嗣</w:t>
      </w:r>
      <w:proofErr w:type="gramEnd"/>
      <w:r w:rsidRPr="0018728C">
        <w:rPr>
          <w:rFonts w:ascii="標楷體" w:eastAsia="標楷體" w:hAnsi="標楷體" w:hint="eastAsia"/>
          <w:snapToGrid w:val="0"/>
          <w:spacing w:val="-6"/>
          <w:kern w:val="0"/>
          <w:sz w:val="28"/>
          <w:szCs w:val="18"/>
        </w:rPr>
        <w:t>因</w:t>
      </w:r>
      <w:proofErr w:type="gramStart"/>
      <w:r w:rsidRPr="0018728C">
        <w:rPr>
          <w:rFonts w:ascii="標楷體" w:eastAsia="標楷體" w:hAnsi="標楷體" w:hint="eastAsia"/>
          <w:snapToGrid w:val="0"/>
          <w:spacing w:val="-6"/>
          <w:kern w:val="0"/>
          <w:sz w:val="28"/>
          <w:szCs w:val="18"/>
        </w:rPr>
        <w:t>警政署反詐騙</w:t>
      </w:r>
      <w:proofErr w:type="gramEnd"/>
      <w:r w:rsidRPr="0018728C">
        <w:rPr>
          <w:rFonts w:ascii="標楷體" w:eastAsia="標楷體" w:hAnsi="標楷體" w:hint="eastAsia"/>
          <w:snapToGrid w:val="0"/>
          <w:spacing w:val="-6"/>
          <w:kern w:val="0"/>
          <w:sz w:val="28"/>
          <w:szCs w:val="18"/>
        </w:rPr>
        <w:t>宣導及</w:t>
      </w:r>
      <w:proofErr w:type="gramStart"/>
      <w:r w:rsidRPr="0018728C">
        <w:rPr>
          <w:rFonts w:ascii="標楷體" w:eastAsia="標楷體" w:hAnsi="標楷體" w:hint="eastAsia"/>
          <w:snapToGrid w:val="0"/>
          <w:spacing w:val="-6"/>
          <w:kern w:val="0"/>
          <w:sz w:val="28"/>
          <w:szCs w:val="18"/>
        </w:rPr>
        <w:t>汰</w:t>
      </w:r>
      <w:proofErr w:type="gramEnd"/>
      <w:r w:rsidRPr="0018728C">
        <w:rPr>
          <w:rFonts w:ascii="標楷體" w:eastAsia="標楷體" w:hAnsi="標楷體" w:hint="eastAsia"/>
          <w:snapToGrid w:val="0"/>
          <w:spacing w:val="-6"/>
          <w:kern w:val="0"/>
          <w:sz w:val="28"/>
          <w:szCs w:val="18"/>
        </w:rPr>
        <w:t>購科技偵查設備、行政院新聞</w:t>
      </w:r>
      <w:proofErr w:type="gramStart"/>
      <w:r w:rsidRPr="0018728C">
        <w:rPr>
          <w:rFonts w:ascii="標楷體" w:eastAsia="標楷體" w:hAnsi="標楷體" w:hint="eastAsia"/>
          <w:snapToGrid w:val="0"/>
          <w:spacing w:val="-6"/>
          <w:kern w:val="0"/>
          <w:sz w:val="28"/>
          <w:szCs w:val="18"/>
        </w:rPr>
        <w:t>傳播處反詐騙</w:t>
      </w:r>
      <w:proofErr w:type="gramEnd"/>
      <w:r w:rsidRPr="0018728C">
        <w:rPr>
          <w:rFonts w:ascii="標楷體" w:eastAsia="標楷體" w:hAnsi="標楷體" w:hint="eastAsia"/>
          <w:snapToGrid w:val="0"/>
          <w:spacing w:val="-6"/>
          <w:kern w:val="0"/>
          <w:sz w:val="28"/>
          <w:szCs w:val="18"/>
        </w:rPr>
        <w:t>政策溝通行銷、通傳會補助電信業者建置來電號碼比對</w:t>
      </w:r>
      <w:r w:rsidRPr="0018728C">
        <w:rPr>
          <w:rFonts w:ascii="標楷體" w:eastAsia="標楷體" w:hAnsi="標楷體" w:hint="eastAsia"/>
          <w:snapToGrid w:val="0"/>
          <w:spacing w:val="-6"/>
          <w:kern w:val="0"/>
          <w:sz w:val="28"/>
          <w:szCs w:val="18"/>
        </w:rPr>
        <w:lastRenderedPageBreak/>
        <w:t>攔阻名單及境外來話撥入加</w:t>
      </w:r>
      <w:proofErr w:type="gramStart"/>
      <w:r w:rsidRPr="0018728C">
        <w:rPr>
          <w:rFonts w:ascii="標楷體" w:eastAsia="標楷體" w:hAnsi="標楷體" w:hint="eastAsia"/>
          <w:snapToGrid w:val="0"/>
          <w:spacing w:val="-6"/>
          <w:kern w:val="0"/>
          <w:sz w:val="28"/>
          <w:szCs w:val="18"/>
        </w:rPr>
        <w:t>註</w:t>
      </w:r>
      <w:proofErr w:type="gramEnd"/>
      <w:r w:rsidRPr="0018728C">
        <w:rPr>
          <w:rFonts w:ascii="標楷體" w:eastAsia="標楷體" w:hAnsi="標楷體" w:hint="eastAsia"/>
          <w:snapToGrid w:val="0"/>
          <w:spacing w:val="-6"/>
          <w:kern w:val="0"/>
          <w:sz w:val="28"/>
          <w:szCs w:val="18"/>
        </w:rPr>
        <w:t>警語設備、法務部購置</w:t>
      </w:r>
      <w:proofErr w:type="gramStart"/>
      <w:r w:rsidRPr="0018728C">
        <w:rPr>
          <w:rFonts w:ascii="標楷體" w:eastAsia="標楷體" w:hAnsi="標楷體" w:hint="eastAsia"/>
          <w:snapToGrid w:val="0"/>
          <w:spacing w:val="-6"/>
          <w:kern w:val="0"/>
          <w:sz w:val="28"/>
          <w:szCs w:val="18"/>
        </w:rPr>
        <w:t>蒐</w:t>
      </w:r>
      <w:proofErr w:type="gramEnd"/>
      <w:r w:rsidRPr="0018728C">
        <w:rPr>
          <w:rFonts w:ascii="標楷體" w:eastAsia="標楷體" w:hAnsi="標楷體" w:hint="eastAsia"/>
          <w:snapToGrid w:val="0"/>
          <w:spacing w:val="-6"/>
          <w:kern w:val="0"/>
          <w:sz w:val="28"/>
          <w:szCs w:val="18"/>
        </w:rPr>
        <w:t>證器材及</w:t>
      </w:r>
      <w:proofErr w:type="gramStart"/>
      <w:r w:rsidRPr="0018728C">
        <w:rPr>
          <w:rFonts w:ascii="標楷體" w:eastAsia="標楷體" w:hAnsi="標楷體" w:hint="eastAsia"/>
          <w:snapToGrid w:val="0"/>
          <w:spacing w:val="-6"/>
          <w:kern w:val="0"/>
          <w:sz w:val="28"/>
          <w:szCs w:val="18"/>
        </w:rPr>
        <w:t>偵蒐</w:t>
      </w:r>
      <w:proofErr w:type="gramEnd"/>
      <w:r w:rsidRPr="0018728C">
        <w:rPr>
          <w:rFonts w:ascii="標楷體" w:eastAsia="標楷體" w:hAnsi="標楷體" w:hint="eastAsia"/>
          <w:snapToGrid w:val="0"/>
          <w:spacing w:val="-6"/>
          <w:kern w:val="0"/>
          <w:sz w:val="28"/>
          <w:szCs w:val="18"/>
        </w:rPr>
        <w:t>暨</w:t>
      </w:r>
      <w:proofErr w:type="gramStart"/>
      <w:r w:rsidRPr="0018728C">
        <w:rPr>
          <w:rFonts w:ascii="標楷體" w:eastAsia="標楷體" w:hAnsi="標楷體" w:hint="eastAsia"/>
          <w:snapToGrid w:val="0"/>
          <w:spacing w:val="-6"/>
          <w:kern w:val="0"/>
          <w:sz w:val="28"/>
          <w:szCs w:val="18"/>
        </w:rPr>
        <w:t>鑑</w:t>
      </w:r>
      <w:proofErr w:type="gramEnd"/>
      <w:r w:rsidRPr="0018728C">
        <w:rPr>
          <w:rFonts w:ascii="標楷體" w:eastAsia="標楷體" w:hAnsi="標楷體" w:hint="eastAsia"/>
          <w:snapToGrid w:val="0"/>
          <w:spacing w:val="-6"/>
          <w:kern w:val="0"/>
          <w:sz w:val="28"/>
          <w:szCs w:val="18"/>
        </w:rPr>
        <w:t>識系統</w:t>
      </w:r>
      <w:r w:rsidRPr="00AD1E97">
        <w:rPr>
          <w:rFonts w:ascii="標楷體" w:eastAsia="標楷體" w:hAnsi="標楷體" w:hint="eastAsia"/>
          <w:snapToGrid w:val="0"/>
          <w:spacing w:val="-6"/>
          <w:kern w:val="0"/>
          <w:sz w:val="28"/>
          <w:szCs w:val="18"/>
        </w:rPr>
        <w:t>等所需經費或經費不敷</w:t>
      </w:r>
      <w:r w:rsidRPr="0018728C">
        <w:rPr>
          <w:rFonts w:ascii="標楷體" w:eastAsia="標楷體" w:hAnsi="標楷體" w:hint="eastAsia"/>
          <w:snapToGrid w:val="0"/>
          <w:spacing w:val="-6"/>
          <w:kern w:val="0"/>
          <w:sz w:val="28"/>
          <w:szCs w:val="18"/>
        </w:rPr>
        <w:t>，經動支第二預備金7億9,743萬餘元（</w:t>
      </w:r>
      <w:proofErr w:type="gramStart"/>
      <w:r w:rsidRPr="0018728C">
        <w:rPr>
          <w:rFonts w:ascii="標楷體" w:eastAsia="標楷體" w:hAnsi="標楷體" w:hint="eastAsia"/>
          <w:snapToGrid w:val="0"/>
          <w:spacing w:val="-6"/>
          <w:kern w:val="0"/>
          <w:sz w:val="28"/>
          <w:szCs w:val="18"/>
        </w:rPr>
        <w:t>112</w:t>
      </w:r>
      <w:proofErr w:type="gramEnd"/>
      <w:r w:rsidRPr="0018728C">
        <w:rPr>
          <w:rFonts w:ascii="標楷體" w:eastAsia="標楷體" w:hAnsi="標楷體" w:hint="eastAsia"/>
          <w:snapToGrid w:val="0"/>
          <w:spacing w:val="-6"/>
          <w:kern w:val="0"/>
          <w:sz w:val="28"/>
          <w:szCs w:val="18"/>
        </w:rPr>
        <w:t>年度7億6,490萬餘元、</w:t>
      </w:r>
      <w:proofErr w:type="gramStart"/>
      <w:r w:rsidRPr="0018728C">
        <w:rPr>
          <w:rFonts w:ascii="標楷體" w:eastAsia="標楷體" w:hAnsi="標楷體" w:hint="eastAsia"/>
          <w:snapToGrid w:val="0"/>
          <w:spacing w:val="-6"/>
          <w:kern w:val="0"/>
          <w:sz w:val="28"/>
          <w:szCs w:val="18"/>
        </w:rPr>
        <w:t>113</w:t>
      </w:r>
      <w:proofErr w:type="gramEnd"/>
      <w:r w:rsidRPr="0018728C">
        <w:rPr>
          <w:rFonts w:ascii="標楷體" w:eastAsia="標楷體" w:hAnsi="標楷體" w:hint="eastAsia"/>
          <w:snapToGrid w:val="0"/>
          <w:spacing w:val="-6"/>
          <w:kern w:val="0"/>
          <w:sz w:val="28"/>
          <w:szCs w:val="18"/>
        </w:rPr>
        <w:t>年度3,253</w:t>
      </w:r>
      <w:r>
        <w:rPr>
          <w:rFonts w:ascii="標楷體" w:eastAsia="標楷體" w:hAnsi="標楷體" w:hint="eastAsia"/>
          <w:snapToGrid w:val="0"/>
          <w:spacing w:val="-6"/>
          <w:kern w:val="0"/>
          <w:sz w:val="28"/>
          <w:szCs w:val="18"/>
        </w:rPr>
        <w:t>萬餘元）；復內政部、教育部、法務部</w:t>
      </w:r>
      <w:r w:rsidRPr="0018728C">
        <w:rPr>
          <w:rFonts w:ascii="標楷體" w:eastAsia="標楷體" w:hAnsi="標楷體" w:hint="eastAsia"/>
          <w:snapToGrid w:val="0"/>
          <w:spacing w:val="-6"/>
          <w:kern w:val="0"/>
          <w:sz w:val="28"/>
          <w:szCs w:val="18"/>
        </w:rPr>
        <w:t>動支第一預備金或辦理</w:t>
      </w:r>
      <w:r>
        <w:rPr>
          <w:rFonts w:ascii="標楷體" w:eastAsia="標楷體" w:hAnsi="標楷體" w:hint="eastAsia"/>
          <w:snapToGrid w:val="0"/>
          <w:spacing w:val="-6"/>
          <w:kern w:val="0"/>
          <w:sz w:val="28"/>
          <w:szCs w:val="18"/>
        </w:rPr>
        <w:t>經費</w:t>
      </w:r>
      <w:r w:rsidRPr="0018728C">
        <w:rPr>
          <w:rFonts w:ascii="標楷體" w:eastAsia="標楷體" w:hAnsi="標楷體" w:hint="eastAsia"/>
          <w:snapToGrid w:val="0"/>
          <w:spacing w:val="-6"/>
          <w:kern w:val="0"/>
          <w:sz w:val="28"/>
          <w:szCs w:val="18"/>
        </w:rPr>
        <w:t>流用1億2,887萬餘元（</w:t>
      </w:r>
      <w:proofErr w:type="gramStart"/>
      <w:r w:rsidRPr="0018728C">
        <w:rPr>
          <w:rFonts w:ascii="標楷體" w:eastAsia="標楷體" w:hAnsi="標楷體" w:hint="eastAsia"/>
          <w:snapToGrid w:val="0"/>
          <w:spacing w:val="-6"/>
          <w:kern w:val="0"/>
          <w:sz w:val="28"/>
          <w:szCs w:val="18"/>
        </w:rPr>
        <w:t>112</w:t>
      </w:r>
      <w:proofErr w:type="gramEnd"/>
      <w:r w:rsidRPr="0018728C">
        <w:rPr>
          <w:rFonts w:ascii="標楷體" w:eastAsia="標楷體" w:hAnsi="標楷體" w:hint="eastAsia"/>
          <w:snapToGrid w:val="0"/>
          <w:spacing w:val="-6"/>
          <w:kern w:val="0"/>
          <w:sz w:val="28"/>
          <w:szCs w:val="18"/>
        </w:rPr>
        <w:t>年度579萬餘元、</w:t>
      </w:r>
      <w:proofErr w:type="gramStart"/>
      <w:r w:rsidRPr="0018728C">
        <w:rPr>
          <w:rFonts w:ascii="標楷體" w:eastAsia="標楷體" w:hAnsi="標楷體" w:hint="eastAsia"/>
          <w:snapToGrid w:val="0"/>
          <w:spacing w:val="-6"/>
          <w:kern w:val="0"/>
          <w:sz w:val="28"/>
          <w:szCs w:val="18"/>
        </w:rPr>
        <w:t>113</w:t>
      </w:r>
      <w:proofErr w:type="gramEnd"/>
      <w:r w:rsidRPr="0018728C">
        <w:rPr>
          <w:rFonts w:ascii="標楷體" w:eastAsia="標楷體" w:hAnsi="標楷體" w:hint="eastAsia"/>
          <w:snapToGrid w:val="0"/>
          <w:spacing w:val="-6"/>
          <w:kern w:val="0"/>
          <w:sz w:val="28"/>
          <w:szCs w:val="18"/>
        </w:rPr>
        <w:t>年度1億2,308</w:t>
      </w:r>
      <w:r>
        <w:rPr>
          <w:rFonts w:ascii="標楷體" w:eastAsia="標楷體" w:hAnsi="標楷體" w:hint="eastAsia"/>
          <w:snapToGrid w:val="0"/>
          <w:spacing w:val="-6"/>
          <w:kern w:val="0"/>
          <w:sz w:val="28"/>
          <w:szCs w:val="18"/>
        </w:rPr>
        <w:t>萬餘元），合計</w:t>
      </w:r>
      <w:r w:rsidRPr="0018728C">
        <w:rPr>
          <w:rFonts w:ascii="標楷體" w:eastAsia="標楷體" w:hAnsi="標楷體" w:hint="eastAsia"/>
          <w:snapToGrid w:val="0"/>
          <w:spacing w:val="-6"/>
          <w:kern w:val="0"/>
          <w:sz w:val="28"/>
          <w:szCs w:val="18"/>
        </w:rPr>
        <w:t>15億760萬餘元（</w:t>
      </w:r>
      <w:proofErr w:type="gramStart"/>
      <w:r w:rsidRPr="0018728C">
        <w:rPr>
          <w:rFonts w:ascii="標楷體" w:eastAsia="標楷體" w:hAnsi="標楷體" w:hint="eastAsia"/>
          <w:snapToGrid w:val="0"/>
          <w:spacing w:val="-6"/>
          <w:kern w:val="0"/>
          <w:sz w:val="28"/>
          <w:szCs w:val="18"/>
        </w:rPr>
        <w:t>112</w:t>
      </w:r>
      <w:proofErr w:type="gramEnd"/>
      <w:r w:rsidRPr="0018728C">
        <w:rPr>
          <w:rFonts w:ascii="標楷體" w:eastAsia="標楷體" w:hAnsi="標楷體" w:hint="eastAsia"/>
          <w:snapToGrid w:val="0"/>
          <w:spacing w:val="-6"/>
          <w:kern w:val="0"/>
          <w:sz w:val="28"/>
          <w:szCs w:val="18"/>
        </w:rPr>
        <w:t>年度8億3,878萬餘元、</w:t>
      </w:r>
      <w:proofErr w:type="gramStart"/>
      <w:r w:rsidRPr="0018728C">
        <w:rPr>
          <w:rFonts w:ascii="標楷體" w:eastAsia="標楷體" w:hAnsi="標楷體" w:hint="eastAsia"/>
          <w:snapToGrid w:val="0"/>
          <w:spacing w:val="-6"/>
          <w:kern w:val="0"/>
          <w:sz w:val="28"/>
          <w:szCs w:val="18"/>
        </w:rPr>
        <w:t>113</w:t>
      </w:r>
      <w:proofErr w:type="gramEnd"/>
      <w:r w:rsidRPr="0018728C">
        <w:rPr>
          <w:rFonts w:ascii="標楷體" w:eastAsia="標楷體" w:hAnsi="標楷體" w:hint="eastAsia"/>
          <w:snapToGrid w:val="0"/>
          <w:spacing w:val="-6"/>
          <w:kern w:val="0"/>
          <w:sz w:val="28"/>
          <w:szCs w:val="18"/>
        </w:rPr>
        <w:t>年度6億6,881萬餘元）。</w:t>
      </w:r>
      <w:r w:rsidR="00DE0B59">
        <w:rPr>
          <w:rFonts w:ascii="標楷體" w:eastAsia="標楷體" w:hAnsi="標楷體" w:hint="eastAsia"/>
          <w:snapToGrid w:val="0"/>
          <w:spacing w:val="-6"/>
          <w:kern w:val="0"/>
          <w:sz w:val="28"/>
          <w:szCs w:val="18"/>
        </w:rPr>
        <w:t>截至113年底</w:t>
      </w:r>
      <w:r w:rsidRPr="00AD1E97">
        <w:rPr>
          <w:rFonts w:ascii="標楷體" w:eastAsia="標楷體" w:hAnsi="標楷體" w:hint="eastAsia"/>
          <w:snapToGrid w:val="0"/>
          <w:spacing w:val="-6"/>
          <w:kern w:val="0"/>
          <w:sz w:val="28"/>
          <w:szCs w:val="18"/>
        </w:rPr>
        <w:t>執行結果，</w:t>
      </w:r>
      <w:r w:rsidRPr="0018728C">
        <w:rPr>
          <w:rFonts w:ascii="標楷體" w:eastAsia="標楷體" w:hAnsi="標楷體" w:hint="eastAsia"/>
          <w:snapToGrid w:val="0"/>
          <w:spacing w:val="-6"/>
          <w:kern w:val="0"/>
          <w:sz w:val="28"/>
          <w:szCs w:val="18"/>
        </w:rPr>
        <w:t>實</w:t>
      </w:r>
      <w:r>
        <w:rPr>
          <w:rFonts w:ascii="標楷體" w:eastAsia="標楷體" w:hAnsi="標楷體" w:hint="eastAsia"/>
          <w:snapToGrid w:val="0"/>
          <w:spacing w:val="-6"/>
          <w:kern w:val="0"/>
          <w:sz w:val="28"/>
          <w:szCs w:val="18"/>
        </w:rPr>
        <w:t>現</w:t>
      </w:r>
      <w:r w:rsidRPr="0018728C">
        <w:rPr>
          <w:rFonts w:ascii="標楷體" w:eastAsia="標楷體" w:hAnsi="標楷體" w:hint="eastAsia"/>
          <w:snapToGrid w:val="0"/>
          <w:spacing w:val="-6"/>
          <w:kern w:val="0"/>
          <w:sz w:val="28"/>
          <w:szCs w:val="18"/>
        </w:rPr>
        <w:t>數13億9,839萬餘元（</w:t>
      </w:r>
      <w:proofErr w:type="gramStart"/>
      <w:r w:rsidRPr="0018728C">
        <w:rPr>
          <w:rFonts w:ascii="標楷體" w:eastAsia="標楷體" w:hAnsi="標楷體" w:hint="eastAsia"/>
          <w:snapToGrid w:val="0"/>
          <w:spacing w:val="-6"/>
          <w:kern w:val="0"/>
          <w:sz w:val="28"/>
          <w:szCs w:val="18"/>
        </w:rPr>
        <w:t>112</w:t>
      </w:r>
      <w:proofErr w:type="gramEnd"/>
      <w:r w:rsidRPr="0018728C">
        <w:rPr>
          <w:rFonts w:ascii="標楷體" w:eastAsia="標楷體" w:hAnsi="標楷體" w:hint="eastAsia"/>
          <w:snapToGrid w:val="0"/>
          <w:spacing w:val="-6"/>
          <w:kern w:val="0"/>
          <w:sz w:val="28"/>
          <w:szCs w:val="18"/>
        </w:rPr>
        <w:t>年度7億7,427萬餘元、</w:t>
      </w:r>
      <w:proofErr w:type="gramStart"/>
      <w:r w:rsidRPr="0018728C">
        <w:rPr>
          <w:rFonts w:ascii="標楷體" w:eastAsia="標楷體" w:hAnsi="標楷體" w:hint="eastAsia"/>
          <w:snapToGrid w:val="0"/>
          <w:spacing w:val="-6"/>
          <w:kern w:val="0"/>
          <w:sz w:val="28"/>
          <w:szCs w:val="18"/>
        </w:rPr>
        <w:t>113</w:t>
      </w:r>
      <w:proofErr w:type="gramEnd"/>
      <w:r w:rsidRPr="0018728C">
        <w:rPr>
          <w:rFonts w:ascii="標楷體" w:eastAsia="標楷體" w:hAnsi="標楷體" w:hint="eastAsia"/>
          <w:snapToGrid w:val="0"/>
          <w:spacing w:val="-6"/>
          <w:kern w:val="0"/>
          <w:sz w:val="28"/>
          <w:szCs w:val="18"/>
        </w:rPr>
        <w:t>年度6億2,411萬餘元），占預算數92.76％，</w:t>
      </w:r>
      <w:r>
        <w:rPr>
          <w:rFonts w:ascii="標楷體" w:eastAsia="標楷體" w:hAnsi="標楷體" w:hint="eastAsia"/>
          <w:snapToGrid w:val="0"/>
          <w:spacing w:val="-6"/>
          <w:kern w:val="0"/>
          <w:sz w:val="28"/>
          <w:szCs w:val="18"/>
        </w:rPr>
        <w:t>預算</w:t>
      </w:r>
      <w:r w:rsidRPr="0018728C">
        <w:rPr>
          <w:rFonts w:ascii="標楷體" w:eastAsia="標楷體" w:hAnsi="標楷體" w:hint="eastAsia"/>
          <w:snapToGrid w:val="0"/>
          <w:spacing w:val="-6"/>
          <w:kern w:val="0"/>
          <w:sz w:val="28"/>
          <w:szCs w:val="18"/>
        </w:rPr>
        <w:t>賸餘數（減免【註銷】數）1億920萬餘元，占預算數7.24％，主要係法務部調查局購置打詐</w:t>
      </w:r>
      <w:proofErr w:type="gramStart"/>
      <w:r w:rsidRPr="0018728C">
        <w:rPr>
          <w:rFonts w:ascii="標楷體" w:eastAsia="標楷體" w:hAnsi="標楷體" w:hint="eastAsia"/>
          <w:snapToGrid w:val="0"/>
          <w:spacing w:val="-6"/>
          <w:kern w:val="0"/>
          <w:sz w:val="28"/>
          <w:szCs w:val="18"/>
        </w:rPr>
        <w:t>蒐</w:t>
      </w:r>
      <w:proofErr w:type="gramEnd"/>
      <w:r w:rsidRPr="0018728C">
        <w:rPr>
          <w:rFonts w:ascii="標楷體" w:eastAsia="標楷體" w:hAnsi="標楷體" w:hint="eastAsia"/>
          <w:snapToGrid w:val="0"/>
          <w:spacing w:val="-6"/>
          <w:kern w:val="0"/>
          <w:sz w:val="28"/>
          <w:szCs w:val="18"/>
        </w:rPr>
        <w:t>證器材及打詐</w:t>
      </w:r>
      <w:proofErr w:type="gramStart"/>
      <w:r w:rsidRPr="0018728C">
        <w:rPr>
          <w:rFonts w:ascii="標楷體" w:eastAsia="標楷體" w:hAnsi="標楷體" w:hint="eastAsia"/>
          <w:snapToGrid w:val="0"/>
          <w:spacing w:val="-6"/>
          <w:kern w:val="0"/>
          <w:sz w:val="28"/>
          <w:szCs w:val="18"/>
        </w:rPr>
        <w:t>偵蒐</w:t>
      </w:r>
      <w:proofErr w:type="gramEnd"/>
      <w:r w:rsidRPr="0018728C">
        <w:rPr>
          <w:rFonts w:ascii="標楷體" w:eastAsia="標楷體" w:hAnsi="標楷體" w:hint="eastAsia"/>
          <w:snapToGrid w:val="0"/>
          <w:spacing w:val="-6"/>
          <w:kern w:val="0"/>
          <w:sz w:val="28"/>
          <w:szCs w:val="18"/>
        </w:rPr>
        <w:t>暨</w:t>
      </w:r>
      <w:proofErr w:type="gramStart"/>
      <w:r w:rsidRPr="0018728C">
        <w:rPr>
          <w:rFonts w:ascii="標楷體" w:eastAsia="標楷體" w:hAnsi="標楷體" w:hint="eastAsia"/>
          <w:snapToGrid w:val="0"/>
          <w:spacing w:val="-6"/>
          <w:kern w:val="0"/>
          <w:sz w:val="28"/>
          <w:szCs w:val="18"/>
        </w:rPr>
        <w:t>鑑</w:t>
      </w:r>
      <w:proofErr w:type="gramEnd"/>
      <w:r w:rsidRPr="0018728C">
        <w:rPr>
          <w:rFonts w:ascii="標楷體" w:eastAsia="標楷體" w:hAnsi="標楷體" w:hint="eastAsia"/>
          <w:snapToGrid w:val="0"/>
          <w:spacing w:val="-6"/>
          <w:kern w:val="0"/>
          <w:sz w:val="28"/>
          <w:szCs w:val="18"/>
        </w:rPr>
        <w:t>識系統，因部分項目廠商無法履約，解除部分契約及扣減價金，及臺灣高等檢察署實</w:t>
      </w:r>
      <w:proofErr w:type="gramStart"/>
      <w:r w:rsidRPr="0018728C">
        <w:rPr>
          <w:rFonts w:ascii="標楷體" w:eastAsia="標楷體" w:hAnsi="標楷體" w:hint="eastAsia"/>
          <w:snapToGrid w:val="0"/>
          <w:spacing w:val="-6"/>
          <w:kern w:val="0"/>
          <w:sz w:val="28"/>
          <w:szCs w:val="18"/>
        </w:rPr>
        <w:t>際</w:t>
      </w:r>
      <w:proofErr w:type="gramEnd"/>
      <w:r w:rsidR="004E2400" w:rsidRPr="000155DF">
        <w:rPr>
          <w:rFonts w:ascii="標楷體" w:hAnsi="標楷體"/>
          <w:noProof/>
          <w:szCs w:val="32"/>
        </w:rPr>
        <mc:AlternateContent>
          <mc:Choice Requires="wps">
            <w:drawing>
              <wp:anchor distT="45720" distB="45720" distL="114300" distR="114300" simplePos="0" relativeHeight="251831296" behindDoc="0" locked="0" layoutInCell="1" allowOverlap="1" wp14:anchorId="6FFF659E" wp14:editId="2694D7A9">
                <wp:simplePos x="0" y="0"/>
                <wp:positionH relativeFrom="column">
                  <wp:posOffset>47625</wp:posOffset>
                </wp:positionH>
                <wp:positionV relativeFrom="paragraph">
                  <wp:posOffset>3411220</wp:posOffset>
                </wp:positionV>
                <wp:extent cx="6263640" cy="354965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3640" cy="3549650"/>
                        </a:xfrm>
                        <a:prstGeom prst="rect">
                          <a:avLst/>
                        </a:prstGeom>
                        <a:noFill/>
                        <a:ln w="9525">
                          <a:noFill/>
                          <a:miter lim="800000"/>
                          <a:headEnd/>
                          <a:tailEnd/>
                        </a:ln>
                      </wps:spPr>
                      <wps:txbx>
                        <w:txbxContent>
                          <w:tbl>
                            <w:tblPr>
                              <w:tblW w:w="9639" w:type="dxa"/>
                              <w:tblCellMar>
                                <w:left w:w="28" w:type="dxa"/>
                                <w:right w:w="28" w:type="dxa"/>
                              </w:tblCellMar>
                              <w:tblLook w:val="04A0" w:firstRow="1" w:lastRow="0" w:firstColumn="1" w:lastColumn="0" w:noHBand="0" w:noVBand="1"/>
                            </w:tblPr>
                            <w:tblGrid>
                              <w:gridCol w:w="614"/>
                              <w:gridCol w:w="765"/>
                              <w:gridCol w:w="1248"/>
                              <w:gridCol w:w="1071"/>
                              <w:gridCol w:w="1224"/>
                              <w:gridCol w:w="918"/>
                              <w:gridCol w:w="1376"/>
                              <w:gridCol w:w="1006"/>
                              <w:gridCol w:w="1417"/>
                            </w:tblGrid>
                            <w:tr w:rsidR="00D818A8" w:rsidRPr="00C55661" w14:paraId="0CAFCA3C" w14:textId="77777777" w:rsidTr="00B7333C">
                              <w:trPr>
                                <w:trHeight w:val="284"/>
                              </w:trPr>
                              <w:tc>
                                <w:tcPr>
                                  <w:tcW w:w="9639" w:type="dxa"/>
                                  <w:gridSpan w:val="9"/>
                                  <w:tcBorders>
                                    <w:top w:val="nil"/>
                                    <w:left w:val="nil"/>
                                  </w:tcBorders>
                                  <w:shd w:val="clear" w:color="auto" w:fill="auto"/>
                                  <w:noWrap/>
                                  <w:vAlign w:val="center"/>
                                  <w:hideMark/>
                                </w:tcPr>
                                <w:p w14:paraId="391C45D5" w14:textId="77777777" w:rsidR="00D818A8" w:rsidRPr="00C55661" w:rsidRDefault="00D818A8" w:rsidP="009A5E69">
                                  <w:pPr>
                                    <w:jc w:val="center"/>
                                    <w:rPr>
                                      <w:rFonts w:ascii="標楷體" w:eastAsia="標楷體" w:hAnsi="標楷體"/>
                                      <w:b/>
                                      <w:bCs/>
                                      <w:color w:val="000000"/>
                                      <w:szCs w:val="24"/>
                                    </w:rPr>
                                  </w:pPr>
                                  <w:r w:rsidRPr="00C55661">
                                    <w:rPr>
                                      <w:rFonts w:ascii="標楷體" w:eastAsia="標楷體" w:hAnsi="標楷體" w:hint="eastAsia"/>
                                      <w:b/>
                                      <w:bCs/>
                                      <w:color w:val="000000"/>
                                      <w:szCs w:val="24"/>
                                    </w:rPr>
                                    <w:t>表</w:t>
                                  </w:r>
                                  <w:r>
                                    <w:rPr>
                                      <w:rFonts w:ascii="標楷體" w:eastAsia="標楷體" w:hAnsi="標楷體"/>
                                      <w:b/>
                                      <w:bCs/>
                                      <w:color w:val="000000"/>
                                      <w:szCs w:val="24"/>
                                    </w:rPr>
                                    <w:t>4</w:t>
                                  </w:r>
                                  <w:r w:rsidRPr="00C55661">
                                    <w:rPr>
                                      <w:rFonts w:ascii="標楷體" w:eastAsia="標楷體" w:hAnsi="標楷體" w:hint="eastAsia"/>
                                      <w:b/>
                                      <w:bCs/>
                                      <w:color w:val="000000"/>
                                      <w:szCs w:val="24"/>
                                    </w:rPr>
                                    <w:t xml:space="preserve">　</w:t>
                                  </w:r>
                                  <w:proofErr w:type="gramStart"/>
                                  <w:r w:rsidRPr="00C55661">
                                    <w:rPr>
                                      <w:rFonts w:ascii="標楷體" w:eastAsia="標楷體" w:hAnsi="標楷體" w:hint="eastAsia"/>
                                      <w:b/>
                                      <w:bCs/>
                                      <w:color w:val="000000"/>
                                      <w:szCs w:val="24"/>
                                    </w:rPr>
                                    <w:t>打詐綱領</w:t>
                                  </w:r>
                                  <w:proofErr w:type="gramEnd"/>
                                  <w:r w:rsidRPr="00C55661">
                                    <w:rPr>
                                      <w:rFonts w:ascii="標楷體" w:eastAsia="標楷體" w:hAnsi="標楷體" w:hint="eastAsia"/>
                                      <w:b/>
                                      <w:bCs/>
                                      <w:color w:val="000000"/>
                                      <w:szCs w:val="24"/>
                                    </w:rPr>
                                    <w:t>1.5版預算執行情形</w:t>
                                  </w:r>
                                </w:p>
                              </w:tc>
                            </w:tr>
                            <w:tr w:rsidR="00D818A8" w:rsidRPr="00C55661" w14:paraId="1CD0E857" w14:textId="77777777" w:rsidTr="00B7333C">
                              <w:trPr>
                                <w:trHeight w:val="284"/>
                              </w:trPr>
                              <w:tc>
                                <w:tcPr>
                                  <w:tcW w:w="9639" w:type="dxa"/>
                                  <w:gridSpan w:val="9"/>
                                  <w:tcBorders>
                                    <w:top w:val="nil"/>
                                    <w:left w:val="nil"/>
                                    <w:bottom w:val="single" w:sz="4" w:space="0" w:color="auto"/>
                                  </w:tcBorders>
                                  <w:shd w:val="clear" w:color="auto" w:fill="auto"/>
                                  <w:noWrap/>
                                  <w:vAlign w:val="center"/>
                                  <w:hideMark/>
                                </w:tcPr>
                                <w:p w14:paraId="4EEE08B5"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單位：</w:t>
                                  </w:r>
                                  <w:r>
                                    <w:rPr>
                                      <w:rFonts w:ascii="標楷體" w:eastAsia="標楷體" w:hAnsi="標楷體" w:hint="eastAsia"/>
                                      <w:color w:val="000000"/>
                                      <w:sz w:val="20"/>
                                    </w:rPr>
                                    <w:t>新臺幣</w:t>
                                  </w:r>
                                  <w:r w:rsidRPr="00C55661">
                                    <w:rPr>
                                      <w:rFonts w:ascii="標楷體" w:eastAsia="標楷體" w:hAnsi="標楷體" w:hint="eastAsia"/>
                                      <w:color w:val="000000"/>
                                      <w:sz w:val="20"/>
                                    </w:rPr>
                                    <w:t>千元、％</w:t>
                                  </w:r>
                                </w:p>
                              </w:tc>
                            </w:tr>
                            <w:tr w:rsidR="00D818A8" w:rsidRPr="00C55661" w14:paraId="3241AED3" w14:textId="77777777" w:rsidTr="00B7333C">
                              <w:trPr>
                                <w:trHeight w:val="284"/>
                              </w:trPr>
                              <w:tc>
                                <w:tcPr>
                                  <w:tcW w:w="614" w:type="dxa"/>
                                  <w:vMerge w:val="restart"/>
                                  <w:tcBorders>
                                    <w:top w:val="nil"/>
                                    <w:left w:val="single" w:sz="4" w:space="0" w:color="auto"/>
                                    <w:bottom w:val="single" w:sz="4" w:space="0" w:color="auto"/>
                                    <w:right w:val="single" w:sz="4" w:space="0" w:color="auto"/>
                                  </w:tcBorders>
                                  <w:shd w:val="clear" w:color="auto" w:fill="BDD6EE" w:themeFill="accent5" w:themeFillTint="66"/>
                                  <w:noWrap/>
                                  <w:vAlign w:val="center"/>
                                  <w:hideMark/>
                                </w:tcPr>
                                <w:p w14:paraId="156E0A41" w14:textId="77777777" w:rsidR="00D818A8" w:rsidRPr="00C55661" w:rsidRDefault="00D818A8" w:rsidP="009807D7">
                                  <w:pPr>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年度</w:t>
                                  </w:r>
                                </w:p>
                              </w:tc>
                              <w:tc>
                                <w:tcPr>
                                  <w:tcW w:w="765" w:type="dxa"/>
                                  <w:vMerge w:val="restart"/>
                                  <w:tcBorders>
                                    <w:top w:val="nil"/>
                                    <w:left w:val="single" w:sz="4" w:space="0" w:color="auto"/>
                                    <w:bottom w:val="single" w:sz="4" w:space="0" w:color="auto"/>
                                    <w:right w:val="single" w:sz="4" w:space="0" w:color="auto"/>
                                  </w:tcBorders>
                                  <w:shd w:val="clear" w:color="auto" w:fill="BDD6EE" w:themeFill="accent5" w:themeFillTint="66"/>
                                  <w:noWrap/>
                                  <w:vAlign w:val="center"/>
                                  <w:hideMark/>
                                </w:tcPr>
                                <w:p w14:paraId="398C1F61" w14:textId="77777777" w:rsidR="00D818A8" w:rsidRPr="00C55661" w:rsidRDefault="00D818A8" w:rsidP="009807D7">
                                  <w:pPr>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主管</w:t>
                                  </w:r>
                                </w:p>
                                <w:p w14:paraId="4F9C95D1" w14:textId="77777777" w:rsidR="00D818A8" w:rsidRPr="00C55661" w:rsidRDefault="00D818A8" w:rsidP="009807D7">
                                  <w:pPr>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機關</w:t>
                                  </w:r>
                                </w:p>
                              </w:tc>
                              <w:tc>
                                <w:tcPr>
                                  <w:tcW w:w="4461" w:type="dxa"/>
                                  <w:gridSpan w:val="4"/>
                                  <w:tcBorders>
                                    <w:top w:val="single" w:sz="4" w:space="0" w:color="auto"/>
                                    <w:left w:val="nil"/>
                                    <w:bottom w:val="single" w:sz="4" w:space="0" w:color="auto"/>
                                    <w:right w:val="single" w:sz="4" w:space="0" w:color="auto"/>
                                  </w:tcBorders>
                                  <w:shd w:val="clear" w:color="auto" w:fill="BDD6EE" w:themeFill="accent5" w:themeFillTint="66"/>
                                  <w:noWrap/>
                                  <w:vAlign w:val="center"/>
                                  <w:hideMark/>
                                </w:tcPr>
                                <w:p w14:paraId="452C5B00" w14:textId="77777777" w:rsidR="00D818A8" w:rsidRPr="00C55661" w:rsidRDefault="00D818A8" w:rsidP="00A46411">
                                  <w:pPr>
                                    <w:jc w:val="center"/>
                                    <w:rPr>
                                      <w:rFonts w:ascii="標楷體" w:eastAsia="標楷體" w:hAnsi="標楷體"/>
                                      <w:color w:val="000000"/>
                                      <w:sz w:val="20"/>
                                    </w:rPr>
                                  </w:pPr>
                                  <w:r w:rsidRPr="00C55661">
                                    <w:rPr>
                                      <w:rFonts w:ascii="標楷體" w:eastAsia="標楷體" w:hAnsi="標楷體" w:hint="eastAsia"/>
                                      <w:color w:val="000000"/>
                                      <w:sz w:val="20"/>
                                    </w:rPr>
                                    <w:t>預算數</w:t>
                                  </w:r>
                                </w:p>
                              </w:tc>
                              <w:tc>
                                <w:tcPr>
                                  <w:tcW w:w="1376" w:type="dxa"/>
                                  <w:vMerge w:val="restart"/>
                                  <w:tcBorders>
                                    <w:top w:val="nil"/>
                                    <w:left w:val="single" w:sz="4" w:space="0" w:color="auto"/>
                                    <w:bottom w:val="single" w:sz="4" w:space="0" w:color="auto"/>
                                    <w:right w:val="single" w:sz="4" w:space="0" w:color="auto"/>
                                  </w:tcBorders>
                                  <w:shd w:val="clear" w:color="auto" w:fill="BDD6EE" w:themeFill="accent5" w:themeFillTint="66"/>
                                  <w:vAlign w:val="center"/>
                                  <w:hideMark/>
                                </w:tcPr>
                                <w:p w14:paraId="51EA1871" w14:textId="77777777" w:rsidR="009807D7" w:rsidRDefault="00D818A8" w:rsidP="009807D7">
                                  <w:pPr>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截至113</w:t>
                                  </w:r>
                                </w:p>
                                <w:p w14:paraId="51ABF44D" w14:textId="103EBD1F" w:rsidR="00D818A8" w:rsidRPr="00C55661" w:rsidRDefault="00D818A8" w:rsidP="009807D7">
                                  <w:pPr>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年底實現數</w:t>
                                  </w:r>
                                </w:p>
                              </w:tc>
                              <w:tc>
                                <w:tcPr>
                                  <w:tcW w:w="1006" w:type="dxa"/>
                                  <w:vMerge w:val="restart"/>
                                  <w:tcBorders>
                                    <w:top w:val="nil"/>
                                    <w:left w:val="single" w:sz="4" w:space="0" w:color="auto"/>
                                    <w:bottom w:val="single" w:sz="4" w:space="0" w:color="auto"/>
                                    <w:right w:val="single" w:sz="4" w:space="0" w:color="auto"/>
                                  </w:tcBorders>
                                  <w:shd w:val="clear" w:color="auto" w:fill="BDD6EE" w:themeFill="accent5" w:themeFillTint="66"/>
                                  <w:vAlign w:val="center"/>
                                  <w:hideMark/>
                                </w:tcPr>
                                <w:p w14:paraId="4CC81DFD" w14:textId="647F695C" w:rsidR="00D818A8" w:rsidRPr="00C55661" w:rsidRDefault="00D818A8" w:rsidP="009807D7">
                                  <w:pPr>
                                    <w:overflowPunct w:val="0"/>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實現率</w:t>
                                  </w:r>
                                </w:p>
                              </w:tc>
                              <w:tc>
                                <w:tcPr>
                                  <w:tcW w:w="1417" w:type="dxa"/>
                                  <w:vMerge w:val="restart"/>
                                  <w:tcBorders>
                                    <w:top w:val="nil"/>
                                    <w:left w:val="single" w:sz="4" w:space="0" w:color="auto"/>
                                    <w:bottom w:val="single" w:sz="4" w:space="0" w:color="auto"/>
                                    <w:right w:val="single" w:sz="4" w:space="0" w:color="auto"/>
                                  </w:tcBorders>
                                  <w:shd w:val="clear" w:color="auto" w:fill="BDD6EE" w:themeFill="accent5" w:themeFillTint="66"/>
                                  <w:vAlign w:val="center"/>
                                  <w:hideMark/>
                                </w:tcPr>
                                <w:p w14:paraId="343361F4" w14:textId="45CEDFFC" w:rsidR="00D818A8" w:rsidRPr="00C55661" w:rsidRDefault="00D818A8" w:rsidP="009807D7">
                                  <w:pPr>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賸餘數（減免【註銷】</w:t>
                                  </w:r>
                                  <w:r w:rsidR="009C0958" w:rsidRPr="00C55661">
                                    <w:rPr>
                                      <w:rFonts w:ascii="標楷體" w:eastAsia="標楷體" w:hAnsi="標楷體" w:hint="eastAsia"/>
                                      <w:color w:val="000000"/>
                                      <w:sz w:val="20"/>
                                    </w:rPr>
                                    <w:t>數</w:t>
                                  </w:r>
                                  <w:r w:rsidRPr="00C55661">
                                    <w:rPr>
                                      <w:rFonts w:ascii="標楷體" w:eastAsia="標楷體" w:hAnsi="標楷體" w:hint="eastAsia"/>
                                      <w:color w:val="000000"/>
                                      <w:sz w:val="20"/>
                                    </w:rPr>
                                    <w:t>）</w:t>
                                  </w:r>
                                </w:p>
                              </w:tc>
                            </w:tr>
                            <w:tr w:rsidR="00D818A8" w:rsidRPr="00C55661" w14:paraId="6A02EE49"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BDD6EE" w:themeFill="accent5" w:themeFillTint="66"/>
                                  <w:vAlign w:val="center"/>
                                  <w:hideMark/>
                                </w:tcPr>
                                <w:p w14:paraId="1CDC9EAF" w14:textId="77777777" w:rsidR="00D818A8" w:rsidRPr="00C55661" w:rsidRDefault="00D818A8" w:rsidP="009A5E69">
                                  <w:pPr>
                                    <w:spacing w:line="200" w:lineRule="exact"/>
                                    <w:rPr>
                                      <w:rFonts w:ascii="標楷體" w:eastAsia="標楷體" w:hAnsi="標楷體"/>
                                      <w:color w:val="000000"/>
                                      <w:sz w:val="20"/>
                                    </w:rPr>
                                  </w:pPr>
                                </w:p>
                              </w:tc>
                              <w:tc>
                                <w:tcPr>
                                  <w:tcW w:w="765" w:type="dxa"/>
                                  <w:vMerge/>
                                  <w:tcBorders>
                                    <w:top w:val="nil"/>
                                    <w:left w:val="single" w:sz="4" w:space="0" w:color="auto"/>
                                    <w:bottom w:val="single" w:sz="4" w:space="0" w:color="auto"/>
                                    <w:right w:val="single" w:sz="4" w:space="0" w:color="auto"/>
                                  </w:tcBorders>
                                  <w:shd w:val="clear" w:color="auto" w:fill="BDD6EE" w:themeFill="accent5" w:themeFillTint="66"/>
                                  <w:vAlign w:val="center"/>
                                  <w:hideMark/>
                                </w:tcPr>
                                <w:p w14:paraId="56C064BB" w14:textId="77777777" w:rsidR="00D818A8" w:rsidRPr="00C55661" w:rsidRDefault="00D818A8" w:rsidP="009A5E69">
                                  <w:pPr>
                                    <w:spacing w:line="200" w:lineRule="exact"/>
                                    <w:rPr>
                                      <w:rFonts w:ascii="標楷體" w:eastAsia="標楷體" w:hAnsi="標楷體"/>
                                      <w:color w:val="000000"/>
                                      <w:sz w:val="20"/>
                                    </w:rPr>
                                  </w:pPr>
                                </w:p>
                              </w:tc>
                              <w:tc>
                                <w:tcPr>
                                  <w:tcW w:w="1248" w:type="dxa"/>
                                  <w:tcBorders>
                                    <w:top w:val="nil"/>
                                    <w:left w:val="nil"/>
                                    <w:bottom w:val="single" w:sz="4" w:space="0" w:color="auto"/>
                                    <w:right w:val="single" w:sz="4" w:space="0" w:color="auto"/>
                                  </w:tcBorders>
                                  <w:shd w:val="clear" w:color="auto" w:fill="BDD6EE" w:themeFill="accent5" w:themeFillTint="66"/>
                                  <w:noWrap/>
                                  <w:vAlign w:val="center"/>
                                  <w:hideMark/>
                                </w:tcPr>
                                <w:p w14:paraId="50C2F947" w14:textId="34559EF3" w:rsidR="00D818A8" w:rsidRPr="00C55661" w:rsidRDefault="009A5E69" w:rsidP="009A5E69">
                                  <w:pPr>
                                    <w:spacing w:line="200" w:lineRule="exact"/>
                                    <w:jc w:val="center"/>
                                    <w:rPr>
                                      <w:rFonts w:ascii="標楷體" w:eastAsia="標楷體" w:hAnsi="標楷體"/>
                                      <w:color w:val="000000"/>
                                      <w:sz w:val="20"/>
                                    </w:rPr>
                                  </w:pPr>
                                  <w:r>
                                    <w:rPr>
                                      <w:rFonts w:ascii="標楷體" w:eastAsia="標楷體" w:hAnsi="標楷體" w:hint="eastAsia"/>
                                      <w:color w:val="000000"/>
                                      <w:sz w:val="20"/>
                                    </w:rPr>
                                    <w:t>合</w:t>
                                  </w:r>
                                  <w:r w:rsidR="00D818A8" w:rsidRPr="00C55661">
                                    <w:rPr>
                                      <w:rFonts w:ascii="標楷體" w:eastAsia="標楷體" w:hAnsi="標楷體" w:hint="eastAsia"/>
                                      <w:color w:val="000000"/>
                                      <w:sz w:val="20"/>
                                    </w:rPr>
                                    <w:t>計</w:t>
                                  </w:r>
                                </w:p>
                              </w:tc>
                              <w:tc>
                                <w:tcPr>
                                  <w:tcW w:w="1071" w:type="dxa"/>
                                  <w:tcBorders>
                                    <w:top w:val="nil"/>
                                    <w:left w:val="nil"/>
                                    <w:bottom w:val="single" w:sz="4" w:space="0" w:color="auto"/>
                                    <w:right w:val="single" w:sz="4" w:space="0" w:color="auto"/>
                                  </w:tcBorders>
                                  <w:shd w:val="clear" w:color="auto" w:fill="BDD6EE" w:themeFill="accent5" w:themeFillTint="66"/>
                                  <w:vAlign w:val="center"/>
                                  <w:hideMark/>
                                </w:tcPr>
                                <w:p w14:paraId="1128E266" w14:textId="39416986"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原預算數</w:t>
                                  </w:r>
                                </w:p>
                              </w:tc>
                              <w:tc>
                                <w:tcPr>
                                  <w:tcW w:w="1224" w:type="dxa"/>
                                  <w:tcBorders>
                                    <w:top w:val="nil"/>
                                    <w:left w:val="nil"/>
                                    <w:bottom w:val="single" w:sz="4" w:space="0" w:color="auto"/>
                                    <w:right w:val="single" w:sz="4" w:space="0" w:color="auto"/>
                                  </w:tcBorders>
                                  <w:shd w:val="clear" w:color="auto" w:fill="BDD6EE" w:themeFill="accent5" w:themeFillTint="66"/>
                                  <w:vAlign w:val="center"/>
                                  <w:hideMark/>
                                </w:tcPr>
                                <w:p w14:paraId="0D434074" w14:textId="77777777" w:rsidR="0049268A" w:rsidRDefault="0049268A" w:rsidP="009A5E69">
                                  <w:pPr>
                                    <w:spacing w:line="200" w:lineRule="exact"/>
                                    <w:jc w:val="center"/>
                                    <w:rPr>
                                      <w:rFonts w:ascii="標楷體" w:eastAsia="標楷體" w:hAnsi="標楷體"/>
                                      <w:color w:val="000000"/>
                                      <w:sz w:val="20"/>
                                    </w:rPr>
                                  </w:pPr>
                                  <w:r>
                                    <w:rPr>
                                      <w:rFonts w:ascii="標楷體" w:eastAsia="標楷體" w:hAnsi="標楷體" w:hint="eastAsia"/>
                                      <w:color w:val="000000"/>
                                      <w:sz w:val="20"/>
                                    </w:rPr>
                                    <w:t>動支</w:t>
                                  </w:r>
                                </w:p>
                                <w:p w14:paraId="60F7D8F7" w14:textId="3B8C37BE"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第二預備金</w:t>
                                  </w:r>
                                </w:p>
                              </w:tc>
                              <w:tc>
                                <w:tcPr>
                                  <w:tcW w:w="918" w:type="dxa"/>
                                  <w:tcBorders>
                                    <w:top w:val="nil"/>
                                    <w:left w:val="nil"/>
                                    <w:bottom w:val="single" w:sz="4" w:space="0" w:color="auto"/>
                                    <w:right w:val="single" w:sz="4" w:space="0" w:color="auto"/>
                                  </w:tcBorders>
                                  <w:shd w:val="clear" w:color="auto" w:fill="BDD6EE" w:themeFill="accent5" w:themeFillTint="66"/>
                                  <w:vAlign w:val="center"/>
                                  <w:hideMark/>
                                </w:tcPr>
                                <w:p w14:paraId="2B3ACFE4" w14:textId="0693A091" w:rsidR="00D818A8"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其他</w:t>
                                  </w:r>
                                </w:p>
                                <w:p w14:paraId="0A461A39" w14:textId="77777777" w:rsidR="00D818A8" w:rsidRPr="00C55661" w:rsidRDefault="00D818A8" w:rsidP="009A5E69">
                                  <w:pPr>
                                    <w:spacing w:line="200" w:lineRule="exact"/>
                                    <w:jc w:val="center"/>
                                    <w:rPr>
                                      <w:rFonts w:ascii="標楷體" w:eastAsia="標楷體" w:hAnsi="標楷體"/>
                                      <w:color w:val="000000"/>
                                      <w:sz w:val="20"/>
                                    </w:rPr>
                                  </w:pPr>
                                  <w:r w:rsidRPr="00BF6113">
                                    <w:rPr>
                                      <w:rFonts w:ascii="標楷體" w:eastAsia="標楷體" w:hAnsi="標楷體" w:cs="新細明體" w:hint="eastAsia"/>
                                      <w:spacing w:val="-10"/>
                                      <w:sz w:val="20"/>
                                      <w:szCs w:val="20"/>
                                    </w:rPr>
                                    <w:t>（</w:t>
                                  </w:r>
                                  <w:proofErr w:type="gramStart"/>
                                  <w:r w:rsidRPr="00BF6113">
                                    <w:rPr>
                                      <w:rFonts w:ascii="標楷體" w:eastAsia="標楷體" w:hAnsi="標楷體" w:cs="新細明體" w:hint="eastAsia"/>
                                      <w:spacing w:val="-10"/>
                                      <w:sz w:val="20"/>
                                      <w:szCs w:val="20"/>
                                    </w:rPr>
                                    <w:t>註</w:t>
                                  </w:r>
                                  <w:proofErr w:type="gramEnd"/>
                                  <w:r w:rsidRPr="00BF6113">
                                    <w:rPr>
                                      <w:rFonts w:ascii="標楷體" w:eastAsia="標楷體" w:hAnsi="標楷體" w:cs="新細明體" w:hint="eastAsia"/>
                                      <w:spacing w:val="-10"/>
                                      <w:sz w:val="20"/>
                                      <w:szCs w:val="20"/>
                                    </w:rPr>
                                    <w:t>1）</w:t>
                                  </w:r>
                                </w:p>
                              </w:tc>
                              <w:tc>
                                <w:tcPr>
                                  <w:tcW w:w="1376" w:type="dxa"/>
                                  <w:vMerge/>
                                  <w:tcBorders>
                                    <w:top w:val="nil"/>
                                    <w:left w:val="single" w:sz="4" w:space="0" w:color="auto"/>
                                    <w:bottom w:val="single" w:sz="4" w:space="0" w:color="auto"/>
                                    <w:right w:val="single" w:sz="4" w:space="0" w:color="auto"/>
                                  </w:tcBorders>
                                  <w:vAlign w:val="center"/>
                                  <w:hideMark/>
                                </w:tcPr>
                                <w:p w14:paraId="3E68BF9E" w14:textId="77777777" w:rsidR="00D818A8" w:rsidRPr="00C55661" w:rsidRDefault="00D818A8" w:rsidP="009A5E69">
                                  <w:pPr>
                                    <w:spacing w:line="200" w:lineRule="exact"/>
                                    <w:rPr>
                                      <w:rFonts w:ascii="標楷體" w:eastAsia="標楷體" w:hAnsi="標楷體"/>
                                      <w:color w:val="000000"/>
                                      <w:sz w:val="20"/>
                                    </w:rPr>
                                  </w:pPr>
                                </w:p>
                              </w:tc>
                              <w:tc>
                                <w:tcPr>
                                  <w:tcW w:w="1006" w:type="dxa"/>
                                  <w:vMerge/>
                                  <w:tcBorders>
                                    <w:top w:val="nil"/>
                                    <w:left w:val="single" w:sz="4" w:space="0" w:color="auto"/>
                                    <w:bottom w:val="single" w:sz="4" w:space="0" w:color="auto"/>
                                    <w:right w:val="single" w:sz="4" w:space="0" w:color="auto"/>
                                  </w:tcBorders>
                                  <w:vAlign w:val="center"/>
                                  <w:hideMark/>
                                </w:tcPr>
                                <w:p w14:paraId="538BF21B" w14:textId="77777777" w:rsidR="00D818A8" w:rsidRPr="00C55661" w:rsidRDefault="00D818A8" w:rsidP="009A5E69">
                                  <w:pPr>
                                    <w:spacing w:line="200" w:lineRule="exact"/>
                                    <w:rPr>
                                      <w:rFonts w:ascii="標楷體" w:eastAsia="標楷體" w:hAnsi="標楷體"/>
                                      <w:color w:val="000000"/>
                                      <w:sz w:val="20"/>
                                    </w:rPr>
                                  </w:pPr>
                                </w:p>
                              </w:tc>
                              <w:tc>
                                <w:tcPr>
                                  <w:tcW w:w="1417" w:type="dxa"/>
                                  <w:vMerge/>
                                  <w:tcBorders>
                                    <w:top w:val="nil"/>
                                    <w:left w:val="single" w:sz="4" w:space="0" w:color="auto"/>
                                    <w:bottom w:val="single" w:sz="4" w:space="0" w:color="auto"/>
                                    <w:right w:val="single" w:sz="4" w:space="0" w:color="auto"/>
                                  </w:tcBorders>
                                  <w:vAlign w:val="center"/>
                                  <w:hideMark/>
                                </w:tcPr>
                                <w:p w14:paraId="3AD3CA41" w14:textId="77777777" w:rsidR="00D818A8" w:rsidRPr="00C55661" w:rsidRDefault="00D818A8" w:rsidP="009A5E69">
                                  <w:pPr>
                                    <w:spacing w:line="200" w:lineRule="exact"/>
                                    <w:rPr>
                                      <w:rFonts w:ascii="標楷體" w:eastAsia="標楷體" w:hAnsi="標楷體"/>
                                      <w:color w:val="000000"/>
                                      <w:sz w:val="20"/>
                                    </w:rPr>
                                  </w:pPr>
                                </w:p>
                              </w:tc>
                            </w:tr>
                            <w:tr w:rsidR="00D818A8" w:rsidRPr="00C55661" w14:paraId="42234263" w14:textId="77777777" w:rsidTr="00B7333C">
                              <w:trPr>
                                <w:trHeight w:val="284"/>
                              </w:trPr>
                              <w:tc>
                                <w:tcPr>
                                  <w:tcW w:w="137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C5C16" w14:textId="77777777" w:rsidR="00D818A8" w:rsidRPr="00C55661" w:rsidRDefault="00D818A8" w:rsidP="009A5E69">
                                  <w:pPr>
                                    <w:spacing w:line="200" w:lineRule="exact"/>
                                    <w:jc w:val="center"/>
                                    <w:rPr>
                                      <w:rFonts w:ascii="標楷體" w:eastAsia="標楷體" w:hAnsi="標楷體"/>
                                      <w:b/>
                                      <w:bCs/>
                                      <w:color w:val="000000"/>
                                      <w:sz w:val="20"/>
                                    </w:rPr>
                                  </w:pPr>
                                  <w:r w:rsidRPr="00C55661">
                                    <w:rPr>
                                      <w:rFonts w:ascii="標楷體" w:eastAsia="標楷體" w:hAnsi="標楷體" w:hint="eastAsia"/>
                                      <w:b/>
                                      <w:bCs/>
                                      <w:color w:val="000000"/>
                                      <w:sz w:val="20"/>
                                    </w:rPr>
                                    <w:t>合計</w:t>
                                  </w:r>
                                </w:p>
                              </w:tc>
                              <w:tc>
                                <w:tcPr>
                                  <w:tcW w:w="1248" w:type="dxa"/>
                                  <w:tcBorders>
                                    <w:top w:val="nil"/>
                                    <w:left w:val="nil"/>
                                    <w:bottom w:val="single" w:sz="4" w:space="0" w:color="auto"/>
                                    <w:right w:val="single" w:sz="4" w:space="0" w:color="auto"/>
                                  </w:tcBorders>
                                  <w:shd w:val="clear" w:color="auto" w:fill="auto"/>
                                  <w:noWrap/>
                                  <w:vAlign w:val="center"/>
                                  <w:hideMark/>
                                </w:tcPr>
                                <w:p w14:paraId="76E56B3D"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1,507,601</w:t>
                                  </w:r>
                                </w:p>
                              </w:tc>
                              <w:tc>
                                <w:tcPr>
                                  <w:tcW w:w="1071" w:type="dxa"/>
                                  <w:tcBorders>
                                    <w:top w:val="nil"/>
                                    <w:left w:val="nil"/>
                                    <w:bottom w:val="single" w:sz="4" w:space="0" w:color="auto"/>
                                    <w:right w:val="single" w:sz="4" w:space="0" w:color="auto"/>
                                  </w:tcBorders>
                                  <w:shd w:val="clear" w:color="auto" w:fill="auto"/>
                                  <w:noWrap/>
                                  <w:vAlign w:val="center"/>
                                  <w:hideMark/>
                                </w:tcPr>
                                <w:p w14:paraId="5A500CA7"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581,286</w:t>
                                  </w:r>
                                </w:p>
                              </w:tc>
                              <w:tc>
                                <w:tcPr>
                                  <w:tcW w:w="1224" w:type="dxa"/>
                                  <w:tcBorders>
                                    <w:top w:val="nil"/>
                                    <w:left w:val="nil"/>
                                    <w:bottom w:val="single" w:sz="4" w:space="0" w:color="auto"/>
                                    <w:right w:val="single" w:sz="4" w:space="0" w:color="auto"/>
                                  </w:tcBorders>
                                  <w:shd w:val="clear" w:color="auto" w:fill="auto"/>
                                  <w:noWrap/>
                                  <w:vAlign w:val="center"/>
                                  <w:hideMark/>
                                </w:tcPr>
                                <w:p w14:paraId="4C02487F"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797,438</w:t>
                                  </w:r>
                                </w:p>
                              </w:tc>
                              <w:tc>
                                <w:tcPr>
                                  <w:tcW w:w="918" w:type="dxa"/>
                                  <w:tcBorders>
                                    <w:top w:val="nil"/>
                                    <w:left w:val="nil"/>
                                    <w:bottom w:val="single" w:sz="4" w:space="0" w:color="auto"/>
                                    <w:right w:val="single" w:sz="4" w:space="0" w:color="auto"/>
                                  </w:tcBorders>
                                  <w:shd w:val="clear" w:color="auto" w:fill="auto"/>
                                  <w:noWrap/>
                                  <w:vAlign w:val="center"/>
                                  <w:hideMark/>
                                </w:tcPr>
                                <w:p w14:paraId="0EA40436"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128,876</w:t>
                                  </w:r>
                                </w:p>
                              </w:tc>
                              <w:tc>
                                <w:tcPr>
                                  <w:tcW w:w="1376" w:type="dxa"/>
                                  <w:tcBorders>
                                    <w:top w:val="nil"/>
                                    <w:left w:val="nil"/>
                                    <w:bottom w:val="single" w:sz="4" w:space="0" w:color="auto"/>
                                    <w:right w:val="single" w:sz="4" w:space="0" w:color="auto"/>
                                  </w:tcBorders>
                                  <w:shd w:val="clear" w:color="auto" w:fill="auto"/>
                                  <w:noWrap/>
                                  <w:vAlign w:val="center"/>
                                  <w:hideMark/>
                                </w:tcPr>
                                <w:p w14:paraId="45423773"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1,398,395</w:t>
                                  </w:r>
                                </w:p>
                              </w:tc>
                              <w:tc>
                                <w:tcPr>
                                  <w:tcW w:w="1006" w:type="dxa"/>
                                  <w:tcBorders>
                                    <w:top w:val="nil"/>
                                    <w:left w:val="nil"/>
                                    <w:bottom w:val="single" w:sz="4" w:space="0" w:color="auto"/>
                                    <w:right w:val="single" w:sz="4" w:space="0" w:color="auto"/>
                                  </w:tcBorders>
                                  <w:shd w:val="clear" w:color="auto" w:fill="auto"/>
                                  <w:vAlign w:val="center"/>
                                  <w:hideMark/>
                                </w:tcPr>
                                <w:p w14:paraId="18561A96"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92.76</w:t>
                                  </w:r>
                                </w:p>
                              </w:tc>
                              <w:tc>
                                <w:tcPr>
                                  <w:tcW w:w="1417" w:type="dxa"/>
                                  <w:tcBorders>
                                    <w:top w:val="nil"/>
                                    <w:left w:val="nil"/>
                                    <w:bottom w:val="single" w:sz="4" w:space="0" w:color="auto"/>
                                    <w:right w:val="single" w:sz="4" w:space="0" w:color="auto"/>
                                  </w:tcBorders>
                                  <w:shd w:val="clear" w:color="auto" w:fill="auto"/>
                                  <w:noWrap/>
                                  <w:vAlign w:val="center"/>
                                  <w:hideMark/>
                                </w:tcPr>
                                <w:p w14:paraId="3A469DDF"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109,206</w:t>
                                  </w:r>
                                </w:p>
                              </w:tc>
                            </w:tr>
                            <w:tr w:rsidR="00D818A8" w:rsidRPr="00C55661" w14:paraId="2864CCAF" w14:textId="77777777" w:rsidTr="00B7333C">
                              <w:trPr>
                                <w:trHeight w:val="284"/>
                              </w:trPr>
                              <w:tc>
                                <w:tcPr>
                                  <w:tcW w:w="614" w:type="dxa"/>
                                  <w:vMerge w:val="restart"/>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5DB6A9A7"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112</w:t>
                                  </w:r>
                                </w:p>
                              </w:tc>
                              <w:tc>
                                <w:tcPr>
                                  <w:tcW w:w="765" w:type="dxa"/>
                                  <w:tcBorders>
                                    <w:top w:val="nil"/>
                                    <w:left w:val="nil"/>
                                    <w:bottom w:val="single" w:sz="4" w:space="0" w:color="auto"/>
                                    <w:right w:val="single" w:sz="4" w:space="0" w:color="auto"/>
                                  </w:tcBorders>
                                  <w:shd w:val="clear" w:color="auto" w:fill="DEEAF6" w:themeFill="accent5" w:themeFillTint="33"/>
                                  <w:noWrap/>
                                  <w:vAlign w:val="center"/>
                                  <w:hideMark/>
                                </w:tcPr>
                                <w:p w14:paraId="439755C4" w14:textId="77777777" w:rsidR="00D818A8" w:rsidRPr="00C55661" w:rsidRDefault="00D818A8" w:rsidP="009A5E69">
                                  <w:pPr>
                                    <w:spacing w:line="200" w:lineRule="exact"/>
                                    <w:jc w:val="center"/>
                                    <w:rPr>
                                      <w:rFonts w:ascii="標楷體" w:eastAsia="標楷體" w:hAnsi="標楷體"/>
                                      <w:b/>
                                      <w:bCs/>
                                      <w:color w:val="000000"/>
                                      <w:sz w:val="20"/>
                                    </w:rPr>
                                  </w:pPr>
                                  <w:r w:rsidRPr="00C55661">
                                    <w:rPr>
                                      <w:rFonts w:ascii="標楷體" w:eastAsia="標楷體" w:hAnsi="標楷體" w:hint="eastAsia"/>
                                      <w:b/>
                                      <w:bCs/>
                                      <w:color w:val="000000"/>
                                      <w:sz w:val="20"/>
                                    </w:rPr>
                                    <w:t>小計</w:t>
                                  </w:r>
                                </w:p>
                              </w:tc>
                              <w:tc>
                                <w:tcPr>
                                  <w:tcW w:w="1248" w:type="dxa"/>
                                  <w:tcBorders>
                                    <w:top w:val="nil"/>
                                    <w:left w:val="nil"/>
                                    <w:bottom w:val="single" w:sz="4" w:space="0" w:color="auto"/>
                                    <w:right w:val="single" w:sz="4" w:space="0" w:color="auto"/>
                                  </w:tcBorders>
                                  <w:shd w:val="clear" w:color="auto" w:fill="DEEAF6" w:themeFill="accent5" w:themeFillTint="33"/>
                                  <w:noWrap/>
                                  <w:vAlign w:val="center"/>
                                  <w:hideMark/>
                                </w:tcPr>
                                <w:p w14:paraId="1FC221D6"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838,784</w:t>
                                  </w:r>
                                </w:p>
                              </w:tc>
                              <w:tc>
                                <w:tcPr>
                                  <w:tcW w:w="1071" w:type="dxa"/>
                                  <w:tcBorders>
                                    <w:top w:val="nil"/>
                                    <w:left w:val="nil"/>
                                    <w:bottom w:val="single" w:sz="4" w:space="0" w:color="auto"/>
                                    <w:right w:val="single" w:sz="4" w:space="0" w:color="auto"/>
                                  </w:tcBorders>
                                  <w:shd w:val="clear" w:color="auto" w:fill="DEEAF6" w:themeFill="accent5" w:themeFillTint="33"/>
                                  <w:noWrap/>
                                  <w:vAlign w:val="center"/>
                                  <w:hideMark/>
                                </w:tcPr>
                                <w:p w14:paraId="7598DC37"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68,090</w:t>
                                  </w:r>
                                </w:p>
                              </w:tc>
                              <w:tc>
                                <w:tcPr>
                                  <w:tcW w:w="1224" w:type="dxa"/>
                                  <w:tcBorders>
                                    <w:top w:val="nil"/>
                                    <w:left w:val="nil"/>
                                    <w:bottom w:val="single" w:sz="4" w:space="0" w:color="auto"/>
                                    <w:right w:val="single" w:sz="4" w:space="0" w:color="auto"/>
                                  </w:tcBorders>
                                  <w:shd w:val="clear" w:color="auto" w:fill="DEEAF6" w:themeFill="accent5" w:themeFillTint="33"/>
                                  <w:noWrap/>
                                  <w:vAlign w:val="center"/>
                                  <w:hideMark/>
                                </w:tcPr>
                                <w:p w14:paraId="04452325"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764,903</w:t>
                                  </w:r>
                                </w:p>
                              </w:tc>
                              <w:tc>
                                <w:tcPr>
                                  <w:tcW w:w="918" w:type="dxa"/>
                                  <w:tcBorders>
                                    <w:top w:val="nil"/>
                                    <w:left w:val="nil"/>
                                    <w:bottom w:val="single" w:sz="4" w:space="0" w:color="auto"/>
                                    <w:right w:val="single" w:sz="4" w:space="0" w:color="auto"/>
                                  </w:tcBorders>
                                  <w:shd w:val="clear" w:color="auto" w:fill="DEEAF6" w:themeFill="accent5" w:themeFillTint="33"/>
                                  <w:noWrap/>
                                  <w:vAlign w:val="center"/>
                                  <w:hideMark/>
                                </w:tcPr>
                                <w:p w14:paraId="6B61EAFA"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5,791</w:t>
                                  </w:r>
                                </w:p>
                              </w:tc>
                              <w:tc>
                                <w:tcPr>
                                  <w:tcW w:w="1376" w:type="dxa"/>
                                  <w:tcBorders>
                                    <w:top w:val="nil"/>
                                    <w:left w:val="nil"/>
                                    <w:bottom w:val="single" w:sz="4" w:space="0" w:color="auto"/>
                                    <w:right w:val="single" w:sz="4" w:space="0" w:color="auto"/>
                                  </w:tcBorders>
                                  <w:shd w:val="clear" w:color="auto" w:fill="DEEAF6" w:themeFill="accent5" w:themeFillTint="33"/>
                                  <w:noWrap/>
                                  <w:vAlign w:val="center"/>
                                  <w:hideMark/>
                                </w:tcPr>
                                <w:p w14:paraId="26805CED"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774,278</w:t>
                                  </w:r>
                                </w:p>
                              </w:tc>
                              <w:tc>
                                <w:tcPr>
                                  <w:tcW w:w="1006" w:type="dxa"/>
                                  <w:tcBorders>
                                    <w:top w:val="nil"/>
                                    <w:left w:val="nil"/>
                                    <w:bottom w:val="single" w:sz="4" w:space="0" w:color="auto"/>
                                    <w:right w:val="single" w:sz="4" w:space="0" w:color="auto"/>
                                  </w:tcBorders>
                                  <w:shd w:val="clear" w:color="auto" w:fill="DEEAF6" w:themeFill="accent5" w:themeFillTint="33"/>
                                  <w:noWrap/>
                                  <w:vAlign w:val="center"/>
                                  <w:hideMark/>
                                </w:tcPr>
                                <w:p w14:paraId="2579BD5A"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92.31</w:t>
                                  </w:r>
                                </w:p>
                              </w:tc>
                              <w:tc>
                                <w:tcPr>
                                  <w:tcW w:w="1417" w:type="dxa"/>
                                  <w:tcBorders>
                                    <w:top w:val="nil"/>
                                    <w:left w:val="nil"/>
                                    <w:bottom w:val="single" w:sz="4" w:space="0" w:color="auto"/>
                                    <w:right w:val="single" w:sz="4" w:space="0" w:color="auto"/>
                                  </w:tcBorders>
                                  <w:shd w:val="clear" w:color="auto" w:fill="DEEAF6" w:themeFill="accent5" w:themeFillTint="33"/>
                                  <w:noWrap/>
                                  <w:vAlign w:val="center"/>
                                  <w:hideMark/>
                                </w:tcPr>
                                <w:p w14:paraId="4A61E396"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64,506</w:t>
                                  </w:r>
                                </w:p>
                              </w:tc>
                            </w:tr>
                            <w:tr w:rsidR="00D818A8" w:rsidRPr="00C55661" w14:paraId="5A10A1CF"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3E0D0B39" w14:textId="77777777" w:rsidR="00D818A8" w:rsidRPr="00C55661" w:rsidRDefault="00D818A8" w:rsidP="009A5E69">
                                  <w:pPr>
                                    <w:spacing w:line="200" w:lineRule="exact"/>
                                    <w:jc w:val="center"/>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157465A6"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內政部</w:t>
                                  </w:r>
                                </w:p>
                              </w:tc>
                              <w:tc>
                                <w:tcPr>
                                  <w:tcW w:w="1248" w:type="dxa"/>
                                  <w:tcBorders>
                                    <w:top w:val="nil"/>
                                    <w:left w:val="nil"/>
                                    <w:bottom w:val="single" w:sz="4" w:space="0" w:color="auto"/>
                                    <w:right w:val="single" w:sz="4" w:space="0" w:color="auto"/>
                                  </w:tcBorders>
                                  <w:shd w:val="clear" w:color="auto" w:fill="auto"/>
                                  <w:noWrap/>
                                  <w:vAlign w:val="center"/>
                                  <w:hideMark/>
                                </w:tcPr>
                                <w:p w14:paraId="2D6C3FE9"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412,428</w:t>
                                  </w:r>
                                </w:p>
                              </w:tc>
                              <w:tc>
                                <w:tcPr>
                                  <w:tcW w:w="1071" w:type="dxa"/>
                                  <w:tcBorders>
                                    <w:top w:val="nil"/>
                                    <w:left w:val="nil"/>
                                    <w:bottom w:val="single" w:sz="4" w:space="0" w:color="auto"/>
                                    <w:right w:val="single" w:sz="4" w:space="0" w:color="auto"/>
                                  </w:tcBorders>
                                  <w:shd w:val="clear" w:color="auto" w:fill="auto"/>
                                  <w:noWrap/>
                                  <w:vAlign w:val="center"/>
                                  <w:hideMark/>
                                </w:tcPr>
                                <w:p w14:paraId="2CDCA6BC"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17,226</w:t>
                                  </w:r>
                                </w:p>
                              </w:tc>
                              <w:tc>
                                <w:tcPr>
                                  <w:tcW w:w="1224" w:type="dxa"/>
                                  <w:tcBorders>
                                    <w:top w:val="nil"/>
                                    <w:left w:val="nil"/>
                                    <w:bottom w:val="single" w:sz="4" w:space="0" w:color="auto"/>
                                    <w:right w:val="single" w:sz="4" w:space="0" w:color="auto"/>
                                  </w:tcBorders>
                                  <w:shd w:val="clear" w:color="auto" w:fill="auto"/>
                                  <w:noWrap/>
                                  <w:vAlign w:val="center"/>
                                  <w:hideMark/>
                                </w:tcPr>
                                <w:p w14:paraId="27F55304"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392,677</w:t>
                                  </w:r>
                                </w:p>
                              </w:tc>
                              <w:tc>
                                <w:tcPr>
                                  <w:tcW w:w="918" w:type="dxa"/>
                                  <w:tcBorders>
                                    <w:top w:val="nil"/>
                                    <w:left w:val="nil"/>
                                    <w:bottom w:val="single" w:sz="4" w:space="0" w:color="auto"/>
                                    <w:right w:val="single" w:sz="4" w:space="0" w:color="auto"/>
                                  </w:tcBorders>
                                  <w:shd w:val="clear" w:color="auto" w:fill="auto"/>
                                  <w:noWrap/>
                                  <w:vAlign w:val="center"/>
                                  <w:hideMark/>
                                </w:tcPr>
                                <w:p w14:paraId="097E7655"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2,525</w:t>
                                  </w:r>
                                </w:p>
                              </w:tc>
                              <w:tc>
                                <w:tcPr>
                                  <w:tcW w:w="1376" w:type="dxa"/>
                                  <w:tcBorders>
                                    <w:top w:val="nil"/>
                                    <w:left w:val="nil"/>
                                    <w:bottom w:val="single" w:sz="4" w:space="0" w:color="auto"/>
                                    <w:right w:val="single" w:sz="4" w:space="0" w:color="auto"/>
                                  </w:tcBorders>
                                  <w:shd w:val="clear" w:color="auto" w:fill="auto"/>
                                  <w:noWrap/>
                                  <w:vAlign w:val="center"/>
                                  <w:hideMark/>
                                </w:tcPr>
                                <w:p w14:paraId="538E3EFE"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412,427</w:t>
                                  </w:r>
                                </w:p>
                              </w:tc>
                              <w:tc>
                                <w:tcPr>
                                  <w:tcW w:w="1006" w:type="dxa"/>
                                  <w:tcBorders>
                                    <w:top w:val="nil"/>
                                    <w:left w:val="nil"/>
                                    <w:bottom w:val="single" w:sz="4" w:space="0" w:color="auto"/>
                                    <w:right w:val="single" w:sz="4" w:space="0" w:color="auto"/>
                                  </w:tcBorders>
                                  <w:shd w:val="clear" w:color="auto" w:fill="auto"/>
                                  <w:noWrap/>
                                  <w:vAlign w:val="center"/>
                                  <w:hideMark/>
                                </w:tcPr>
                                <w:p w14:paraId="1313853F"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100.00</w:t>
                                  </w:r>
                                </w:p>
                              </w:tc>
                              <w:tc>
                                <w:tcPr>
                                  <w:tcW w:w="1417" w:type="dxa"/>
                                  <w:tcBorders>
                                    <w:top w:val="nil"/>
                                    <w:left w:val="nil"/>
                                    <w:bottom w:val="single" w:sz="4" w:space="0" w:color="auto"/>
                                    <w:right w:val="single" w:sz="4" w:space="0" w:color="auto"/>
                                  </w:tcBorders>
                                  <w:shd w:val="clear" w:color="auto" w:fill="auto"/>
                                  <w:noWrap/>
                                  <w:vAlign w:val="center"/>
                                  <w:hideMark/>
                                </w:tcPr>
                                <w:p w14:paraId="6EEB75BC"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0.35</w:t>
                                  </w:r>
                                </w:p>
                              </w:tc>
                            </w:tr>
                            <w:tr w:rsidR="00D818A8" w:rsidRPr="00C55661" w14:paraId="5502EDBE"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4B1C6D6C" w14:textId="77777777" w:rsidR="00D818A8" w:rsidRPr="00C55661" w:rsidRDefault="00D818A8" w:rsidP="009A5E69">
                                  <w:pPr>
                                    <w:spacing w:line="200" w:lineRule="exact"/>
                                    <w:jc w:val="center"/>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1C9E9F4E"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教育部</w:t>
                                  </w:r>
                                </w:p>
                              </w:tc>
                              <w:tc>
                                <w:tcPr>
                                  <w:tcW w:w="1248" w:type="dxa"/>
                                  <w:tcBorders>
                                    <w:top w:val="nil"/>
                                    <w:left w:val="nil"/>
                                    <w:bottom w:val="single" w:sz="4" w:space="0" w:color="auto"/>
                                    <w:right w:val="single" w:sz="4" w:space="0" w:color="auto"/>
                                  </w:tcBorders>
                                  <w:shd w:val="clear" w:color="auto" w:fill="auto"/>
                                  <w:noWrap/>
                                  <w:vAlign w:val="center"/>
                                  <w:hideMark/>
                                </w:tcPr>
                                <w:p w14:paraId="0C52295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3,446</w:t>
                                  </w:r>
                                </w:p>
                              </w:tc>
                              <w:tc>
                                <w:tcPr>
                                  <w:tcW w:w="1071" w:type="dxa"/>
                                  <w:tcBorders>
                                    <w:top w:val="nil"/>
                                    <w:left w:val="nil"/>
                                    <w:bottom w:val="single" w:sz="4" w:space="0" w:color="auto"/>
                                    <w:right w:val="single" w:sz="4" w:space="0" w:color="auto"/>
                                  </w:tcBorders>
                                  <w:shd w:val="clear" w:color="auto" w:fill="auto"/>
                                  <w:noWrap/>
                                  <w:vAlign w:val="center"/>
                                  <w:hideMark/>
                                </w:tcPr>
                                <w:p w14:paraId="470986D6"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180</w:t>
                                  </w:r>
                                </w:p>
                              </w:tc>
                              <w:tc>
                                <w:tcPr>
                                  <w:tcW w:w="1224" w:type="dxa"/>
                                  <w:tcBorders>
                                    <w:top w:val="nil"/>
                                    <w:left w:val="nil"/>
                                    <w:bottom w:val="single" w:sz="4" w:space="0" w:color="auto"/>
                                    <w:right w:val="single" w:sz="4" w:space="0" w:color="auto"/>
                                  </w:tcBorders>
                                  <w:shd w:val="clear" w:color="auto" w:fill="auto"/>
                                  <w:noWrap/>
                                  <w:vAlign w:val="center"/>
                                  <w:hideMark/>
                                </w:tcPr>
                                <w:p w14:paraId="5386A67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 xml:space="preserve">-　</w:t>
                                  </w:r>
                                </w:p>
                              </w:tc>
                              <w:tc>
                                <w:tcPr>
                                  <w:tcW w:w="918" w:type="dxa"/>
                                  <w:tcBorders>
                                    <w:top w:val="nil"/>
                                    <w:left w:val="nil"/>
                                    <w:bottom w:val="single" w:sz="4" w:space="0" w:color="auto"/>
                                    <w:right w:val="single" w:sz="4" w:space="0" w:color="auto"/>
                                  </w:tcBorders>
                                  <w:shd w:val="clear" w:color="auto" w:fill="auto"/>
                                  <w:noWrap/>
                                  <w:vAlign w:val="center"/>
                                  <w:hideMark/>
                                </w:tcPr>
                                <w:p w14:paraId="6FAD248E"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3,266</w:t>
                                  </w:r>
                                </w:p>
                              </w:tc>
                              <w:tc>
                                <w:tcPr>
                                  <w:tcW w:w="1376" w:type="dxa"/>
                                  <w:tcBorders>
                                    <w:top w:val="nil"/>
                                    <w:left w:val="nil"/>
                                    <w:bottom w:val="single" w:sz="4" w:space="0" w:color="auto"/>
                                    <w:right w:val="single" w:sz="4" w:space="0" w:color="auto"/>
                                  </w:tcBorders>
                                  <w:shd w:val="clear" w:color="auto" w:fill="auto"/>
                                  <w:noWrap/>
                                  <w:vAlign w:val="center"/>
                                  <w:hideMark/>
                                </w:tcPr>
                                <w:p w14:paraId="6060490E"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3,432</w:t>
                                  </w:r>
                                </w:p>
                              </w:tc>
                              <w:tc>
                                <w:tcPr>
                                  <w:tcW w:w="1006" w:type="dxa"/>
                                  <w:tcBorders>
                                    <w:top w:val="nil"/>
                                    <w:left w:val="nil"/>
                                    <w:bottom w:val="single" w:sz="4" w:space="0" w:color="auto"/>
                                    <w:right w:val="single" w:sz="4" w:space="0" w:color="auto"/>
                                  </w:tcBorders>
                                  <w:shd w:val="clear" w:color="auto" w:fill="auto"/>
                                  <w:noWrap/>
                                  <w:vAlign w:val="center"/>
                                  <w:hideMark/>
                                </w:tcPr>
                                <w:p w14:paraId="68DF8675"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99.58</w:t>
                                  </w:r>
                                </w:p>
                              </w:tc>
                              <w:tc>
                                <w:tcPr>
                                  <w:tcW w:w="1417" w:type="dxa"/>
                                  <w:tcBorders>
                                    <w:top w:val="nil"/>
                                    <w:left w:val="nil"/>
                                    <w:bottom w:val="single" w:sz="4" w:space="0" w:color="auto"/>
                                    <w:right w:val="single" w:sz="4" w:space="0" w:color="auto"/>
                                  </w:tcBorders>
                                  <w:shd w:val="clear" w:color="auto" w:fill="auto"/>
                                  <w:noWrap/>
                                  <w:vAlign w:val="center"/>
                                  <w:hideMark/>
                                </w:tcPr>
                                <w:p w14:paraId="623637AE"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14</w:t>
                                  </w:r>
                                </w:p>
                              </w:tc>
                            </w:tr>
                            <w:tr w:rsidR="00D818A8" w:rsidRPr="00C55661" w14:paraId="04BFBFEE"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6C678290" w14:textId="77777777" w:rsidR="00D818A8" w:rsidRPr="00C55661" w:rsidRDefault="00D818A8" w:rsidP="009A5E69">
                                  <w:pPr>
                                    <w:spacing w:line="200" w:lineRule="exact"/>
                                    <w:jc w:val="center"/>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5A08C7C5"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行政院</w:t>
                                  </w:r>
                                </w:p>
                              </w:tc>
                              <w:tc>
                                <w:tcPr>
                                  <w:tcW w:w="1248" w:type="dxa"/>
                                  <w:tcBorders>
                                    <w:top w:val="nil"/>
                                    <w:left w:val="nil"/>
                                    <w:bottom w:val="single" w:sz="4" w:space="0" w:color="auto"/>
                                    <w:right w:val="single" w:sz="4" w:space="0" w:color="auto"/>
                                  </w:tcBorders>
                                  <w:shd w:val="clear" w:color="auto" w:fill="auto"/>
                                  <w:noWrap/>
                                  <w:vAlign w:val="center"/>
                                  <w:hideMark/>
                                </w:tcPr>
                                <w:p w14:paraId="1DE4BB57"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7,320</w:t>
                                  </w:r>
                                </w:p>
                              </w:tc>
                              <w:tc>
                                <w:tcPr>
                                  <w:tcW w:w="1071" w:type="dxa"/>
                                  <w:tcBorders>
                                    <w:top w:val="nil"/>
                                    <w:left w:val="nil"/>
                                    <w:bottom w:val="single" w:sz="4" w:space="0" w:color="auto"/>
                                    <w:right w:val="single" w:sz="4" w:space="0" w:color="auto"/>
                                  </w:tcBorders>
                                  <w:shd w:val="clear" w:color="auto" w:fill="auto"/>
                                  <w:noWrap/>
                                  <w:vAlign w:val="center"/>
                                  <w:hideMark/>
                                </w:tcPr>
                                <w:p w14:paraId="6AF3CC39"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224" w:type="dxa"/>
                                  <w:tcBorders>
                                    <w:top w:val="nil"/>
                                    <w:left w:val="nil"/>
                                    <w:bottom w:val="single" w:sz="4" w:space="0" w:color="auto"/>
                                    <w:right w:val="single" w:sz="4" w:space="0" w:color="auto"/>
                                  </w:tcBorders>
                                  <w:shd w:val="clear" w:color="auto" w:fill="auto"/>
                                  <w:noWrap/>
                                  <w:vAlign w:val="center"/>
                                  <w:hideMark/>
                                </w:tcPr>
                                <w:p w14:paraId="25EE9BD2"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7,320</w:t>
                                  </w:r>
                                </w:p>
                              </w:tc>
                              <w:tc>
                                <w:tcPr>
                                  <w:tcW w:w="918" w:type="dxa"/>
                                  <w:tcBorders>
                                    <w:top w:val="nil"/>
                                    <w:left w:val="nil"/>
                                    <w:bottom w:val="single" w:sz="4" w:space="0" w:color="auto"/>
                                    <w:right w:val="single" w:sz="4" w:space="0" w:color="auto"/>
                                  </w:tcBorders>
                                  <w:shd w:val="clear" w:color="auto" w:fill="auto"/>
                                  <w:noWrap/>
                                  <w:vAlign w:val="center"/>
                                  <w:hideMark/>
                                </w:tcPr>
                                <w:p w14:paraId="4DDC9D8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376" w:type="dxa"/>
                                  <w:tcBorders>
                                    <w:top w:val="nil"/>
                                    <w:left w:val="nil"/>
                                    <w:bottom w:val="single" w:sz="4" w:space="0" w:color="auto"/>
                                    <w:right w:val="single" w:sz="4" w:space="0" w:color="auto"/>
                                  </w:tcBorders>
                                  <w:shd w:val="clear" w:color="auto" w:fill="auto"/>
                                  <w:noWrap/>
                                  <w:vAlign w:val="center"/>
                                  <w:hideMark/>
                                </w:tcPr>
                                <w:p w14:paraId="239446DF"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7,320</w:t>
                                  </w:r>
                                </w:p>
                              </w:tc>
                              <w:tc>
                                <w:tcPr>
                                  <w:tcW w:w="1006" w:type="dxa"/>
                                  <w:tcBorders>
                                    <w:top w:val="nil"/>
                                    <w:left w:val="nil"/>
                                    <w:bottom w:val="single" w:sz="4" w:space="0" w:color="auto"/>
                                    <w:right w:val="single" w:sz="4" w:space="0" w:color="auto"/>
                                  </w:tcBorders>
                                  <w:shd w:val="clear" w:color="auto" w:fill="auto"/>
                                  <w:noWrap/>
                                  <w:vAlign w:val="center"/>
                                  <w:hideMark/>
                                </w:tcPr>
                                <w:p w14:paraId="0A6F9209"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100.00</w:t>
                                  </w:r>
                                </w:p>
                              </w:tc>
                              <w:tc>
                                <w:tcPr>
                                  <w:tcW w:w="1417" w:type="dxa"/>
                                  <w:tcBorders>
                                    <w:top w:val="nil"/>
                                    <w:left w:val="nil"/>
                                    <w:bottom w:val="single" w:sz="4" w:space="0" w:color="auto"/>
                                    <w:right w:val="single" w:sz="4" w:space="0" w:color="auto"/>
                                  </w:tcBorders>
                                  <w:shd w:val="clear" w:color="auto" w:fill="auto"/>
                                  <w:noWrap/>
                                  <w:vAlign w:val="center"/>
                                  <w:hideMark/>
                                </w:tcPr>
                                <w:p w14:paraId="75421F82"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r>
                            <w:tr w:rsidR="00D818A8" w:rsidRPr="00C55661" w14:paraId="27D27F08"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4B32D11F" w14:textId="77777777" w:rsidR="00D818A8" w:rsidRPr="00C55661" w:rsidRDefault="00D818A8" w:rsidP="009A5E69">
                                  <w:pPr>
                                    <w:spacing w:line="200" w:lineRule="exact"/>
                                    <w:jc w:val="center"/>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778D6CEC"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通傳會</w:t>
                                  </w:r>
                                </w:p>
                              </w:tc>
                              <w:tc>
                                <w:tcPr>
                                  <w:tcW w:w="1248" w:type="dxa"/>
                                  <w:tcBorders>
                                    <w:top w:val="nil"/>
                                    <w:left w:val="nil"/>
                                    <w:bottom w:val="single" w:sz="4" w:space="0" w:color="auto"/>
                                    <w:right w:val="single" w:sz="4" w:space="0" w:color="auto"/>
                                  </w:tcBorders>
                                  <w:shd w:val="clear" w:color="auto" w:fill="auto"/>
                                  <w:noWrap/>
                                  <w:vAlign w:val="center"/>
                                  <w:hideMark/>
                                </w:tcPr>
                                <w:p w14:paraId="079891B3"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103,500</w:t>
                                  </w:r>
                                </w:p>
                              </w:tc>
                              <w:tc>
                                <w:tcPr>
                                  <w:tcW w:w="1071" w:type="dxa"/>
                                  <w:tcBorders>
                                    <w:top w:val="nil"/>
                                    <w:left w:val="nil"/>
                                    <w:bottom w:val="single" w:sz="4" w:space="0" w:color="auto"/>
                                    <w:right w:val="single" w:sz="4" w:space="0" w:color="auto"/>
                                  </w:tcBorders>
                                  <w:shd w:val="clear" w:color="auto" w:fill="auto"/>
                                  <w:noWrap/>
                                  <w:vAlign w:val="center"/>
                                  <w:hideMark/>
                                </w:tcPr>
                                <w:p w14:paraId="031A2C2A"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224" w:type="dxa"/>
                                  <w:tcBorders>
                                    <w:top w:val="nil"/>
                                    <w:left w:val="nil"/>
                                    <w:bottom w:val="single" w:sz="4" w:space="0" w:color="auto"/>
                                    <w:right w:val="single" w:sz="4" w:space="0" w:color="auto"/>
                                  </w:tcBorders>
                                  <w:shd w:val="clear" w:color="auto" w:fill="auto"/>
                                  <w:noWrap/>
                                  <w:vAlign w:val="center"/>
                                  <w:hideMark/>
                                </w:tcPr>
                                <w:p w14:paraId="1E1CFA36"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103,500</w:t>
                                  </w:r>
                                </w:p>
                              </w:tc>
                              <w:tc>
                                <w:tcPr>
                                  <w:tcW w:w="918" w:type="dxa"/>
                                  <w:tcBorders>
                                    <w:top w:val="nil"/>
                                    <w:left w:val="nil"/>
                                    <w:bottom w:val="single" w:sz="4" w:space="0" w:color="auto"/>
                                    <w:right w:val="single" w:sz="4" w:space="0" w:color="auto"/>
                                  </w:tcBorders>
                                  <w:shd w:val="clear" w:color="auto" w:fill="auto"/>
                                  <w:noWrap/>
                                  <w:vAlign w:val="center"/>
                                  <w:hideMark/>
                                </w:tcPr>
                                <w:p w14:paraId="58B7B0E0"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376" w:type="dxa"/>
                                  <w:tcBorders>
                                    <w:top w:val="nil"/>
                                    <w:left w:val="nil"/>
                                    <w:bottom w:val="single" w:sz="4" w:space="0" w:color="auto"/>
                                    <w:right w:val="single" w:sz="4" w:space="0" w:color="auto"/>
                                  </w:tcBorders>
                                  <w:shd w:val="clear" w:color="auto" w:fill="auto"/>
                                  <w:noWrap/>
                                  <w:vAlign w:val="center"/>
                                  <w:hideMark/>
                                </w:tcPr>
                                <w:p w14:paraId="1A096841"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101,600</w:t>
                                  </w:r>
                                </w:p>
                              </w:tc>
                              <w:tc>
                                <w:tcPr>
                                  <w:tcW w:w="1006" w:type="dxa"/>
                                  <w:tcBorders>
                                    <w:top w:val="nil"/>
                                    <w:left w:val="nil"/>
                                    <w:bottom w:val="single" w:sz="4" w:space="0" w:color="auto"/>
                                    <w:right w:val="single" w:sz="4" w:space="0" w:color="auto"/>
                                  </w:tcBorders>
                                  <w:shd w:val="clear" w:color="auto" w:fill="auto"/>
                                  <w:noWrap/>
                                  <w:vAlign w:val="center"/>
                                  <w:hideMark/>
                                </w:tcPr>
                                <w:p w14:paraId="75F14826"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98.17</w:t>
                                  </w:r>
                                </w:p>
                              </w:tc>
                              <w:tc>
                                <w:tcPr>
                                  <w:tcW w:w="1417" w:type="dxa"/>
                                  <w:tcBorders>
                                    <w:top w:val="nil"/>
                                    <w:left w:val="nil"/>
                                    <w:bottom w:val="single" w:sz="4" w:space="0" w:color="auto"/>
                                    <w:right w:val="single" w:sz="4" w:space="0" w:color="auto"/>
                                  </w:tcBorders>
                                  <w:shd w:val="clear" w:color="auto" w:fill="auto"/>
                                  <w:noWrap/>
                                  <w:vAlign w:val="center"/>
                                  <w:hideMark/>
                                </w:tcPr>
                                <w:p w14:paraId="4469BF0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1,899</w:t>
                                  </w:r>
                                </w:p>
                              </w:tc>
                            </w:tr>
                            <w:tr w:rsidR="00D818A8" w:rsidRPr="00C55661" w14:paraId="11585A95"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516029AD" w14:textId="77777777" w:rsidR="00D818A8" w:rsidRPr="00C55661" w:rsidRDefault="00D818A8" w:rsidP="009A5E69">
                                  <w:pPr>
                                    <w:spacing w:line="200" w:lineRule="exact"/>
                                    <w:jc w:val="center"/>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712BAE88"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法務部</w:t>
                                  </w:r>
                                </w:p>
                              </w:tc>
                              <w:tc>
                                <w:tcPr>
                                  <w:tcW w:w="1248" w:type="dxa"/>
                                  <w:tcBorders>
                                    <w:top w:val="nil"/>
                                    <w:left w:val="nil"/>
                                    <w:bottom w:val="single" w:sz="4" w:space="0" w:color="auto"/>
                                    <w:right w:val="single" w:sz="4" w:space="0" w:color="auto"/>
                                  </w:tcBorders>
                                  <w:shd w:val="clear" w:color="auto" w:fill="auto"/>
                                  <w:noWrap/>
                                  <w:vAlign w:val="center"/>
                                  <w:hideMark/>
                                </w:tcPr>
                                <w:p w14:paraId="33D38BB2"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312,090</w:t>
                                  </w:r>
                                </w:p>
                              </w:tc>
                              <w:tc>
                                <w:tcPr>
                                  <w:tcW w:w="1071" w:type="dxa"/>
                                  <w:tcBorders>
                                    <w:top w:val="nil"/>
                                    <w:left w:val="nil"/>
                                    <w:bottom w:val="single" w:sz="4" w:space="0" w:color="auto"/>
                                    <w:right w:val="single" w:sz="4" w:space="0" w:color="auto"/>
                                  </w:tcBorders>
                                  <w:shd w:val="clear" w:color="auto" w:fill="auto"/>
                                  <w:noWrap/>
                                  <w:vAlign w:val="center"/>
                                  <w:hideMark/>
                                </w:tcPr>
                                <w:p w14:paraId="55A301E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50,684</w:t>
                                  </w:r>
                                </w:p>
                              </w:tc>
                              <w:tc>
                                <w:tcPr>
                                  <w:tcW w:w="1224" w:type="dxa"/>
                                  <w:tcBorders>
                                    <w:top w:val="nil"/>
                                    <w:left w:val="nil"/>
                                    <w:bottom w:val="single" w:sz="4" w:space="0" w:color="auto"/>
                                    <w:right w:val="single" w:sz="4" w:space="0" w:color="auto"/>
                                  </w:tcBorders>
                                  <w:shd w:val="clear" w:color="auto" w:fill="auto"/>
                                  <w:noWrap/>
                                  <w:vAlign w:val="center"/>
                                  <w:hideMark/>
                                </w:tcPr>
                                <w:p w14:paraId="698CFDBE"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261,406</w:t>
                                  </w:r>
                                </w:p>
                              </w:tc>
                              <w:tc>
                                <w:tcPr>
                                  <w:tcW w:w="918" w:type="dxa"/>
                                  <w:tcBorders>
                                    <w:top w:val="nil"/>
                                    <w:left w:val="nil"/>
                                    <w:bottom w:val="single" w:sz="4" w:space="0" w:color="auto"/>
                                    <w:right w:val="single" w:sz="4" w:space="0" w:color="auto"/>
                                  </w:tcBorders>
                                  <w:shd w:val="clear" w:color="auto" w:fill="auto"/>
                                  <w:noWrap/>
                                  <w:vAlign w:val="center"/>
                                  <w:hideMark/>
                                </w:tcPr>
                                <w:p w14:paraId="60EF416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376" w:type="dxa"/>
                                  <w:tcBorders>
                                    <w:top w:val="nil"/>
                                    <w:left w:val="nil"/>
                                    <w:bottom w:val="single" w:sz="4" w:space="0" w:color="auto"/>
                                    <w:right w:val="single" w:sz="4" w:space="0" w:color="auto"/>
                                  </w:tcBorders>
                                  <w:shd w:val="clear" w:color="auto" w:fill="auto"/>
                                  <w:noWrap/>
                                  <w:vAlign w:val="center"/>
                                  <w:hideMark/>
                                </w:tcPr>
                                <w:p w14:paraId="55AD1563"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249,497</w:t>
                                  </w:r>
                                </w:p>
                              </w:tc>
                              <w:tc>
                                <w:tcPr>
                                  <w:tcW w:w="1006" w:type="dxa"/>
                                  <w:tcBorders>
                                    <w:top w:val="nil"/>
                                    <w:left w:val="nil"/>
                                    <w:bottom w:val="single" w:sz="4" w:space="0" w:color="auto"/>
                                    <w:right w:val="single" w:sz="4" w:space="0" w:color="auto"/>
                                  </w:tcBorders>
                                  <w:shd w:val="clear" w:color="auto" w:fill="auto"/>
                                  <w:noWrap/>
                                  <w:vAlign w:val="center"/>
                                  <w:hideMark/>
                                </w:tcPr>
                                <w:p w14:paraId="6C1A524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79.94</w:t>
                                  </w:r>
                                </w:p>
                              </w:tc>
                              <w:tc>
                                <w:tcPr>
                                  <w:tcW w:w="1417" w:type="dxa"/>
                                  <w:tcBorders>
                                    <w:top w:val="nil"/>
                                    <w:left w:val="nil"/>
                                    <w:bottom w:val="single" w:sz="4" w:space="0" w:color="auto"/>
                                    <w:right w:val="single" w:sz="4" w:space="0" w:color="auto"/>
                                  </w:tcBorders>
                                  <w:shd w:val="clear" w:color="auto" w:fill="auto"/>
                                  <w:noWrap/>
                                  <w:vAlign w:val="center"/>
                                  <w:hideMark/>
                                </w:tcPr>
                                <w:p w14:paraId="48D43DEC"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62,592</w:t>
                                  </w:r>
                                </w:p>
                              </w:tc>
                            </w:tr>
                            <w:tr w:rsidR="00D818A8" w:rsidRPr="00C55661" w14:paraId="09CD7F83" w14:textId="77777777" w:rsidTr="00B7333C">
                              <w:trPr>
                                <w:trHeight w:val="284"/>
                              </w:trPr>
                              <w:tc>
                                <w:tcPr>
                                  <w:tcW w:w="614" w:type="dxa"/>
                                  <w:vMerge w:val="restart"/>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0597C36D"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113</w:t>
                                  </w:r>
                                </w:p>
                              </w:tc>
                              <w:tc>
                                <w:tcPr>
                                  <w:tcW w:w="765" w:type="dxa"/>
                                  <w:tcBorders>
                                    <w:top w:val="nil"/>
                                    <w:left w:val="nil"/>
                                    <w:bottom w:val="single" w:sz="4" w:space="0" w:color="auto"/>
                                    <w:right w:val="single" w:sz="4" w:space="0" w:color="auto"/>
                                  </w:tcBorders>
                                  <w:shd w:val="clear" w:color="auto" w:fill="DEEAF6" w:themeFill="accent5" w:themeFillTint="33"/>
                                  <w:noWrap/>
                                  <w:vAlign w:val="center"/>
                                  <w:hideMark/>
                                </w:tcPr>
                                <w:p w14:paraId="2A30D00A" w14:textId="77777777" w:rsidR="00D818A8" w:rsidRPr="00C55661" w:rsidRDefault="00D818A8" w:rsidP="009A5E69">
                                  <w:pPr>
                                    <w:spacing w:line="200" w:lineRule="exact"/>
                                    <w:jc w:val="center"/>
                                    <w:rPr>
                                      <w:rFonts w:ascii="標楷體" w:eastAsia="標楷體" w:hAnsi="標楷體"/>
                                      <w:b/>
                                      <w:bCs/>
                                      <w:color w:val="000000"/>
                                      <w:sz w:val="20"/>
                                    </w:rPr>
                                  </w:pPr>
                                  <w:r w:rsidRPr="00C55661">
                                    <w:rPr>
                                      <w:rFonts w:ascii="標楷體" w:eastAsia="標楷體" w:hAnsi="標楷體" w:hint="eastAsia"/>
                                      <w:b/>
                                      <w:bCs/>
                                      <w:color w:val="000000"/>
                                      <w:sz w:val="20"/>
                                    </w:rPr>
                                    <w:t>小計</w:t>
                                  </w:r>
                                </w:p>
                              </w:tc>
                              <w:tc>
                                <w:tcPr>
                                  <w:tcW w:w="1248" w:type="dxa"/>
                                  <w:tcBorders>
                                    <w:top w:val="nil"/>
                                    <w:left w:val="nil"/>
                                    <w:bottom w:val="single" w:sz="4" w:space="0" w:color="auto"/>
                                    <w:right w:val="single" w:sz="4" w:space="0" w:color="auto"/>
                                  </w:tcBorders>
                                  <w:shd w:val="clear" w:color="auto" w:fill="DEEAF6" w:themeFill="accent5" w:themeFillTint="33"/>
                                  <w:noWrap/>
                                  <w:vAlign w:val="center"/>
                                  <w:hideMark/>
                                </w:tcPr>
                                <w:p w14:paraId="2DA9E640"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668,816</w:t>
                                  </w:r>
                                </w:p>
                              </w:tc>
                              <w:tc>
                                <w:tcPr>
                                  <w:tcW w:w="1071" w:type="dxa"/>
                                  <w:tcBorders>
                                    <w:top w:val="nil"/>
                                    <w:left w:val="nil"/>
                                    <w:bottom w:val="single" w:sz="4" w:space="0" w:color="auto"/>
                                    <w:right w:val="single" w:sz="4" w:space="0" w:color="auto"/>
                                  </w:tcBorders>
                                  <w:shd w:val="clear" w:color="auto" w:fill="DEEAF6" w:themeFill="accent5" w:themeFillTint="33"/>
                                  <w:noWrap/>
                                  <w:vAlign w:val="center"/>
                                  <w:hideMark/>
                                </w:tcPr>
                                <w:p w14:paraId="69F2FE30"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513,196</w:t>
                                  </w:r>
                                </w:p>
                              </w:tc>
                              <w:tc>
                                <w:tcPr>
                                  <w:tcW w:w="1224" w:type="dxa"/>
                                  <w:tcBorders>
                                    <w:top w:val="nil"/>
                                    <w:left w:val="nil"/>
                                    <w:bottom w:val="single" w:sz="4" w:space="0" w:color="auto"/>
                                    <w:right w:val="single" w:sz="4" w:space="0" w:color="auto"/>
                                  </w:tcBorders>
                                  <w:shd w:val="clear" w:color="auto" w:fill="DEEAF6" w:themeFill="accent5" w:themeFillTint="33"/>
                                  <w:noWrap/>
                                  <w:vAlign w:val="center"/>
                                  <w:hideMark/>
                                </w:tcPr>
                                <w:p w14:paraId="2A0E6895"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32,535</w:t>
                                  </w:r>
                                </w:p>
                              </w:tc>
                              <w:tc>
                                <w:tcPr>
                                  <w:tcW w:w="918" w:type="dxa"/>
                                  <w:tcBorders>
                                    <w:top w:val="nil"/>
                                    <w:left w:val="nil"/>
                                    <w:bottom w:val="single" w:sz="4" w:space="0" w:color="auto"/>
                                    <w:right w:val="single" w:sz="4" w:space="0" w:color="auto"/>
                                  </w:tcBorders>
                                  <w:shd w:val="clear" w:color="auto" w:fill="DEEAF6" w:themeFill="accent5" w:themeFillTint="33"/>
                                  <w:noWrap/>
                                  <w:vAlign w:val="center"/>
                                  <w:hideMark/>
                                </w:tcPr>
                                <w:p w14:paraId="05CEDA40"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123,085</w:t>
                                  </w:r>
                                </w:p>
                              </w:tc>
                              <w:tc>
                                <w:tcPr>
                                  <w:tcW w:w="1376" w:type="dxa"/>
                                  <w:tcBorders>
                                    <w:top w:val="nil"/>
                                    <w:left w:val="nil"/>
                                    <w:bottom w:val="single" w:sz="4" w:space="0" w:color="auto"/>
                                    <w:right w:val="single" w:sz="4" w:space="0" w:color="auto"/>
                                  </w:tcBorders>
                                  <w:shd w:val="clear" w:color="auto" w:fill="DEEAF6" w:themeFill="accent5" w:themeFillTint="33"/>
                                  <w:noWrap/>
                                  <w:vAlign w:val="center"/>
                                  <w:hideMark/>
                                </w:tcPr>
                                <w:p w14:paraId="6B976C9D"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624,117</w:t>
                                  </w:r>
                                </w:p>
                              </w:tc>
                              <w:tc>
                                <w:tcPr>
                                  <w:tcW w:w="1006" w:type="dxa"/>
                                  <w:tcBorders>
                                    <w:top w:val="nil"/>
                                    <w:left w:val="nil"/>
                                    <w:bottom w:val="single" w:sz="4" w:space="0" w:color="auto"/>
                                    <w:right w:val="single" w:sz="4" w:space="0" w:color="auto"/>
                                  </w:tcBorders>
                                  <w:shd w:val="clear" w:color="auto" w:fill="DEEAF6" w:themeFill="accent5" w:themeFillTint="33"/>
                                  <w:noWrap/>
                                  <w:vAlign w:val="center"/>
                                  <w:hideMark/>
                                </w:tcPr>
                                <w:p w14:paraId="2B2EB90C"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93.32</w:t>
                                  </w:r>
                                </w:p>
                              </w:tc>
                              <w:tc>
                                <w:tcPr>
                                  <w:tcW w:w="1417" w:type="dxa"/>
                                  <w:tcBorders>
                                    <w:top w:val="nil"/>
                                    <w:left w:val="nil"/>
                                    <w:bottom w:val="single" w:sz="4" w:space="0" w:color="auto"/>
                                    <w:right w:val="single" w:sz="4" w:space="0" w:color="auto"/>
                                  </w:tcBorders>
                                  <w:shd w:val="clear" w:color="auto" w:fill="DEEAF6" w:themeFill="accent5" w:themeFillTint="33"/>
                                  <w:noWrap/>
                                  <w:vAlign w:val="center"/>
                                  <w:hideMark/>
                                </w:tcPr>
                                <w:p w14:paraId="3A7DDE7F"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44,699</w:t>
                                  </w:r>
                                </w:p>
                              </w:tc>
                            </w:tr>
                            <w:tr w:rsidR="00D818A8" w:rsidRPr="00C55661" w14:paraId="624317BE"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2BA1821C" w14:textId="77777777" w:rsidR="00D818A8" w:rsidRPr="00C55661" w:rsidRDefault="00D818A8" w:rsidP="009A5E69">
                                  <w:pPr>
                                    <w:spacing w:line="200" w:lineRule="exact"/>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6E092484"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內政部</w:t>
                                  </w:r>
                                </w:p>
                              </w:tc>
                              <w:tc>
                                <w:tcPr>
                                  <w:tcW w:w="1248" w:type="dxa"/>
                                  <w:tcBorders>
                                    <w:top w:val="nil"/>
                                    <w:left w:val="nil"/>
                                    <w:bottom w:val="single" w:sz="4" w:space="0" w:color="auto"/>
                                    <w:right w:val="single" w:sz="4" w:space="0" w:color="auto"/>
                                  </w:tcBorders>
                                  <w:shd w:val="clear" w:color="auto" w:fill="auto"/>
                                  <w:noWrap/>
                                  <w:vAlign w:val="center"/>
                                  <w:hideMark/>
                                </w:tcPr>
                                <w:p w14:paraId="6FCACC91"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168,854</w:t>
                                  </w:r>
                                </w:p>
                              </w:tc>
                              <w:tc>
                                <w:tcPr>
                                  <w:tcW w:w="1071" w:type="dxa"/>
                                  <w:tcBorders>
                                    <w:top w:val="nil"/>
                                    <w:left w:val="nil"/>
                                    <w:bottom w:val="single" w:sz="4" w:space="0" w:color="auto"/>
                                    <w:right w:val="single" w:sz="4" w:space="0" w:color="auto"/>
                                  </w:tcBorders>
                                  <w:shd w:val="clear" w:color="auto" w:fill="auto"/>
                                  <w:noWrap/>
                                  <w:vAlign w:val="center"/>
                                  <w:hideMark/>
                                </w:tcPr>
                                <w:p w14:paraId="5216D72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168,854</w:t>
                                  </w:r>
                                </w:p>
                              </w:tc>
                              <w:tc>
                                <w:tcPr>
                                  <w:tcW w:w="1224" w:type="dxa"/>
                                  <w:tcBorders>
                                    <w:top w:val="nil"/>
                                    <w:left w:val="nil"/>
                                    <w:bottom w:val="single" w:sz="4" w:space="0" w:color="auto"/>
                                    <w:right w:val="single" w:sz="4" w:space="0" w:color="auto"/>
                                  </w:tcBorders>
                                  <w:shd w:val="clear" w:color="auto" w:fill="auto"/>
                                  <w:vAlign w:val="center"/>
                                  <w:hideMark/>
                                </w:tcPr>
                                <w:p w14:paraId="5149C6F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918" w:type="dxa"/>
                                  <w:tcBorders>
                                    <w:top w:val="nil"/>
                                    <w:left w:val="nil"/>
                                    <w:bottom w:val="single" w:sz="4" w:space="0" w:color="auto"/>
                                    <w:right w:val="single" w:sz="4" w:space="0" w:color="auto"/>
                                  </w:tcBorders>
                                  <w:shd w:val="clear" w:color="auto" w:fill="auto"/>
                                  <w:vAlign w:val="center"/>
                                  <w:hideMark/>
                                </w:tcPr>
                                <w:p w14:paraId="1662E7F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376" w:type="dxa"/>
                                  <w:tcBorders>
                                    <w:top w:val="nil"/>
                                    <w:left w:val="nil"/>
                                    <w:bottom w:val="single" w:sz="4" w:space="0" w:color="auto"/>
                                    <w:right w:val="single" w:sz="4" w:space="0" w:color="auto"/>
                                  </w:tcBorders>
                                  <w:shd w:val="clear" w:color="auto" w:fill="auto"/>
                                  <w:noWrap/>
                                  <w:vAlign w:val="center"/>
                                  <w:hideMark/>
                                </w:tcPr>
                                <w:p w14:paraId="6B69E0B2"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167,258</w:t>
                                  </w:r>
                                </w:p>
                              </w:tc>
                              <w:tc>
                                <w:tcPr>
                                  <w:tcW w:w="1006" w:type="dxa"/>
                                  <w:tcBorders>
                                    <w:top w:val="nil"/>
                                    <w:left w:val="nil"/>
                                    <w:bottom w:val="single" w:sz="4" w:space="0" w:color="auto"/>
                                    <w:right w:val="single" w:sz="4" w:space="0" w:color="auto"/>
                                  </w:tcBorders>
                                  <w:shd w:val="clear" w:color="auto" w:fill="auto"/>
                                  <w:noWrap/>
                                  <w:vAlign w:val="center"/>
                                  <w:hideMark/>
                                </w:tcPr>
                                <w:p w14:paraId="57DDF111"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99.05</w:t>
                                  </w:r>
                                </w:p>
                              </w:tc>
                              <w:tc>
                                <w:tcPr>
                                  <w:tcW w:w="1417" w:type="dxa"/>
                                  <w:tcBorders>
                                    <w:top w:val="nil"/>
                                    <w:left w:val="nil"/>
                                    <w:bottom w:val="single" w:sz="4" w:space="0" w:color="auto"/>
                                    <w:right w:val="single" w:sz="4" w:space="0" w:color="auto"/>
                                  </w:tcBorders>
                                  <w:shd w:val="clear" w:color="auto" w:fill="auto"/>
                                  <w:noWrap/>
                                  <w:vAlign w:val="center"/>
                                  <w:hideMark/>
                                </w:tcPr>
                                <w:p w14:paraId="7876024C"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1,596</w:t>
                                  </w:r>
                                </w:p>
                              </w:tc>
                            </w:tr>
                            <w:tr w:rsidR="00D818A8" w:rsidRPr="00C55661" w14:paraId="1E8424C2"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42F2B0DC" w14:textId="77777777" w:rsidR="00D818A8" w:rsidRPr="00C55661" w:rsidRDefault="00D818A8" w:rsidP="009A5E69">
                                  <w:pPr>
                                    <w:spacing w:line="200" w:lineRule="exact"/>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7377C3C8"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教育部</w:t>
                                  </w:r>
                                </w:p>
                              </w:tc>
                              <w:tc>
                                <w:tcPr>
                                  <w:tcW w:w="1248" w:type="dxa"/>
                                  <w:tcBorders>
                                    <w:top w:val="nil"/>
                                    <w:left w:val="nil"/>
                                    <w:bottom w:val="single" w:sz="4" w:space="0" w:color="auto"/>
                                    <w:right w:val="single" w:sz="4" w:space="0" w:color="auto"/>
                                  </w:tcBorders>
                                  <w:shd w:val="clear" w:color="auto" w:fill="auto"/>
                                  <w:noWrap/>
                                  <w:vAlign w:val="center"/>
                                  <w:hideMark/>
                                </w:tcPr>
                                <w:p w14:paraId="549EC405"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205</w:t>
                                  </w:r>
                                </w:p>
                              </w:tc>
                              <w:tc>
                                <w:tcPr>
                                  <w:tcW w:w="1071" w:type="dxa"/>
                                  <w:tcBorders>
                                    <w:top w:val="nil"/>
                                    <w:left w:val="nil"/>
                                    <w:bottom w:val="single" w:sz="4" w:space="0" w:color="auto"/>
                                    <w:right w:val="single" w:sz="4" w:space="0" w:color="auto"/>
                                  </w:tcBorders>
                                  <w:shd w:val="clear" w:color="auto" w:fill="auto"/>
                                  <w:noWrap/>
                                  <w:vAlign w:val="center"/>
                                  <w:hideMark/>
                                </w:tcPr>
                                <w:p w14:paraId="69D2D11A"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205</w:t>
                                  </w:r>
                                </w:p>
                              </w:tc>
                              <w:tc>
                                <w:tcPr>
                                  <w:tcW w:w="1224" w:type="dxa"/>
                                  <w:tcBorders>
                                    <w:top w:val="nil"/>
                                    <w:left w:val="nil"/>
                                    <w:bottom w:val="single" w:sz="4" w:space="0" w:color="auto"/>
                                    <w:right w:val="single" w:sz="4" w:space="0" w:color="auto"/>
                                  </w:tcBorders>
                                  <w:shd w:val="clear" w:color="auto" w:fill="auto"/>
                                  <w:noWrap/>
                                  <w:vAlign w:val="center"/>
                                  <w:hideMark/>
                                </w:tcPr>
                                <w:p w14:paraId="57ACB1C1"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918" w:type="dxa"/>
                                  <w:tcBorders>
                                    <w:top w:val="nil"/>
                                    <w:left w:val="nil"/>
                                    <w:bottom w:val="single" w:sz="4" w:space="0" w:color="auto"/>
                                    <w:right w:val="single" w:sz="4" w:space="0" w:color="auto"/>
                                  </w:tcBorders>
                                  <w:shd w:val="clear" w:color="auto" w:fill="auto"/>
                                  <w:noWrap/>
                                  <w:vAlign w:val="center"/>
                                  <w:hideMark/>
                                </w:tcPr>
                                <w:p w14:paraId="172C14C1"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376" w:type="dxa"/>
                                  <w:tcBorders>
                                    <w:top w:val="nil"/>
                                    <w:left w:val="nil"/>
                                    <w:bottom w:val="single" w:sz="4" w:space="0" w:color="auto"/>
                                    <w:right w:val="single" w:sz="4" w:space="0" w:color="auto"/>
                                  </w:tcBorders>
                                  <w:shd w:val="clear" w:color="auto" w:fill="auto"/>
                                  <w:noWrap/>
                                  <w:vAlign w:val="center"/>
                                  <w:hideMark/>
                                </w:tcPr>
                                <w:p w14:paraId="1124E936"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205</w:t>
                                  </w:r>
                                </w:p>
                              </w:tc>
                              <w:tc>
                                <w:tcPr>
                                  <w:tcW w:w="1006" w:type="dxa"/>
                                  <w:tcBorders>
                                    <w:top w:val="nil"/>
                                    <w:left w:val="nil"/>
                                    <w:bottom w:val="single" w:sz="4" w:space="0" w:color="auto"/>
                                    <w:right w:val="single" w:sz="4" w:space="0" w:color="auto"/>
                                  </w:tcBorders>
                                  <w:shd w:val="clear" w:color="auto" w:fill="auto"/>
                                  <w:noWrap/>
                                  <w:vAlign w:val="center"/>
                                  <w:hideMark/>
                                </w:tcPr>
                                <w:p w14:paraId="50137FD4"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100.00</w:t>
                                  </w:r>
                                </w:p>
                              </w:tc>
                              <w:tc>
                                <w:tcPr>
                                  <w:tcW w:w="1417" w:type="dxa"/>
                                  <w:tcBorders>
                                    <w:top w:val="nil"/>
                                    <w:left w:val="nil"/>
                                    <w:bottom w:val="single" w:sz="4" w:space="0" w:color="auto"/>
                                    <w:right w:val="single" w:sz="4" w:space="0" w:color="auto"/>
                                  </w:tcBorders>
                                  <w:shd w:val="clear" w:color="auto" w:fill="auto"/>
                                  <w:noWrap/>
                                  <w:vAlign w:val="center"/>
                                  <w:hideMark/>
                                </w:tcPr>
                                <w:p w14:paraId="171BBF3C"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r>
                            <w:tr w:rsidR="00D818A8" w:rsidRPr="00C55661" w14:paraId="4C24CDCE"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4E82F6A6" w14:textId="77777777" w:rsidR="00D818A8" w:rsidRPr="00C55661" w:rsidRDefault="00D818A8" w:rsidP="009A5E69">
                                  <w:pPr>
                                    <w:spacing w:line="200" w:lineRule="exact"/>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113D25C9"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通傳會</w:t>
                                  </w:r>
                                </w:p>
                              </w:tc>
                              <w:tc>
                                <w:tcPr>
                                  <w:tcW w:w="1248" w:type="dxa"/>
                                  <w:tcBorders>
                                    <w:top w:val="nil"/>
                                    <w:left w:val="nil"/>
                                    <w:bottom w:val="single" w:sz="4" w:space="0" w:color="auto"/>
                                    <w:right w:val="single" w:sz="4" w:space="0" w:color="auto"/>
                                  </w:tcBorders>
                                  <w:shd w:val="clear" w:color="auto" w:fill="auto"/>
                                  <w:noWrap/>
                                  <w:vAlign w:val="center"/>
                                  <w:hideMark/>
                                </w:tcPr>
                                <w:p w14:paraId="71DF3D93"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32,535</w:t>
                                  </w:r>
                                </w:p>
                              </w:tc>
                              <w:tc>
                                <w:tcPr>
                                  <w:tcW w:w="1071" w:type="dxa"/>
                                  <w:tcBorders>
                                    <w:top w:val="nil"/>
                                    <w:left w:val="nil"/>
                                    <w:bottom w:val="single" w:sz="4" w:space="0" w:color="auto"/>
                                    <w:right w:val="single" w:sz="4" w:space="0" w:color="auto"/>
                                  </w:tcBorders>
                                  <w:shd w:val="clear" w:color="auto" w:fill="auto"/>
                                  <w:noWrap/>
                                  <w:vAlign w:val="center"/>
                                  <w:hideMark/>
                                </w:tcPr>
                                <w:p w14:paraId="1C4A1B07"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224" w:type="dxa"/>
                                  <w:tcBorders>
                                    <w:top w:val="nil"/>
                                    <w:left w:val="nil"/>
                                    <w:bottom w:val="single" w:sz="4" w:space="0" w:color="auto"/>
                                    <w:right w:val="single" w:sz="4" w:space="0" w:color="auto"/>
                                  </w:tcBorders>
                                  <w:shd w:val="clear" w:color="auto" w:fill="auto"/>
                                  <w:noWrap/>
                                  <w:vAlign w:val="center"/>
                                  <w:hideMark/>
                                </w:tcPr>
                                <w:p w14:paraId="61FBA14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32,535</w:t>
                                  </w:r>
                                </w:p>
                              </w:tc>
                              <w:tc>
                                <w:tcPr>
                                  <w:tcW w:w="918" w:type="dxa"/>
                                  <w:tcBorders>
                                    <w:top w:val="nil"/>
                                    <w:left w:val="nil"/>
                                    <w:bottom w:val="single" w:sz="4" w:space="0" w:color="auto"/>
                                    <w:right w:val="single" w:sz="4" w:space="0" w:color="auto"/>
                                  </w:tcBorders>
                                  <w:shd w:val="clear" w:color="auto" w:fill="auto"/>
                                  <w:noWrap/>
                                  <w:vAlign w:val="center"/>
                                  <w:hideMark/>
                                </w:tcPr>
                                <w:p w14:paraId="0D67E4F0"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376" w:type="dxa"/>
                                  <w:tcBorders>
                                    <w:top w:val="nil"/>
                                    <w:left w:val="nil"/>
                                    <w:bottom w:val="single" w:sz="4" w:space="0" w:color="auto"/>
                                    <w:right w:val="single" w:sz="4" w:space="0" w:color="auto"/>
                                  </w:tcBorders>
                                  <w:shd w:val="clear" w:color="auto" w:fill="auto"/>
                                  <w:noWrap/>
                                  <w:vAlign w:val="center"/>
                                  <w:hideMark/>
                                </w:tcPr>
                                <w:p w14:paraId="65C6761F"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29,782</w:t>
                                  </w:r>
                                </w:p>
                              </w:tc>
                              <w:tc>
                                <w:tcPr>
                                  <w:tcW w:w="1006" w:type="dxa"/>
                                  <w:tcBorders>
                                    <w:top w:val="nil"/>
                                    <w:left w:val="nil"/>
                                    <w:bottom w:val="single" w:sz="4" w:space="0" w:color="auto"/>
                                    <w:right w:val="single" w:sz="4" w:space="0" w:color="auto"/>
                                  </w:tcBorders>
                                  <w:shd w:val="clear" w:color="auto" w:fill="auto"/>
                                  <w:noWrap/>
                                  <w:vAlign w:val="center"/>
                                  <w:hideMark/>
                                </w:tcPr>
                                <w:p w14:paraId="09AE602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91.54</w:t>
                                  </w:r>
                                </w:p>
                              </w:tc>
                              <w:tc>
                                <w:tcPr>
                                  <w:tcW w:w="1417" w:type="dxa"/>
                                  <w:tcBorders>
                                    <w:top w:val="nil"/>
                                    <w:left w:val="nil"/>
                                    <w:bottom w:val="single" w:sz="4" w:space="0" w:color="auto"/>
                                    <w:right w:val="single" w:sz="4" w:space="0" w:color="auto"/>
                                  </w:tcBorders>
                                  <w:shd w:val="clear" w:color="auto" w:fill="auto"/>
                                  <w:noWrap/>
                                  <w:vAlign w:val="center"/>
                                  <w:hideMark/>
                                </w:tcPr>
                                <w:p w14:paraId="01AC5AD2"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2,752</w:t>
                                  </w:r>
                                </w:p>
                              </w:tc>
                            </w:tr>
                            <w:tr w:rsidR="00D818A8" w:rsidRPr="00C55661" w14:paraId="7A0B0DFF"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3AF8356D" w14:textId="77777777" w:rsidR="00D818A8" w:rsidRPr="00C55661" w:rsidRDefault="00D818A8" w:rsidP="009A5E69">
                                  <w:pPr>
                                    <w:spacing w:line="200" w:lineRule="exact"/>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5F265C0E"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法務部</w:t>
                                  </w:r>
                                </w:p>
                              </w:tc>
                              <w:tc>
                                <w:tcPr>
                                  <w:tcW w:w="1248" w:type="dxa"/>
                                  <w:tcBorders>
                                    <w:top w:val="nil"/>
                                    <w:left w:val="nil"/>
                                    <w:bottom w:val="single" w:sz="4" w:space="0" w:color="auto"/>
                                    <w:right w:val="single" w:sz="4" w:space="0" w:color="auto"/>
                                  </w:tcBorders>
                                  <w:shd w:val="clear" w:color="auto" w:fill="auto"/>
                                  <w:noWrap/>
                                  <w:vAlign w:val="center"/>
                                  <w:hideMark/>
                                </w:tcPr>
                                <w:p w14:paraId="5DA66D89"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467,222</w:t>
                                  </w:r>
                                </w:p>
                              </w:tc>
                              <w:tc>
                                <w:tcPr>
                                  <w:tcW w:w="1071" w:type="dxa"/>
                                  <w:tcBorders>
                                    <w:top w:val="nil"/>
                                    <w:left w:val="nil"/>
                                    <w:bottom w:val="single" w:sz="4" w:space="0" w:color="auto"/>
                                    <w:right w:val="single" w:sz="4" w:space="0" w:color="auto"/>
                                  </w:tcBorders>
                                  <w:shd w:val="clear" w:color="auto" w:fill="auto"/>
                                  <w:noWrap/>
                                  <w:vAlign w:val="center"/>
                                  <w:hideMark/>
                                </w:tcPr>
                                <w:p w14:paraId="54C5028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344,137</w:t>
                                  </w:r>
                                </w:p>
                              </w:tc>
                              <w:tc>
                                <w:tcPr>
                                  <w:tcW w:w="1224" w:type="dxa"/>
                                  <w:tcBorders>
                                    <w:top w:val="nil"/>
                                    <w:left w:val="nil"/>
                                    <w:bottom w:val="single" w:sz="4" w:space="0" w:color="auto"/>
                                    <w:right w:val="single" w:sz="4" w:space="0" w:color="auto"/>
                                  </w:tcBorders>
                                  <w:shd w:val="clear" w:color="auto" w:fill="auto"/>
                                  <w:noWrap/>
                                  <w:vAlign w:val="center"/>
                                  <w:hideMark/>
                                </w:tcPr>
                                <w:p w14:paraId="24FFB6A3"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918" w:type="dxa"/>
                                  <w:tcBorders>
                                    <w:top w:val="nil"/>
                                    <w:left w:val="nil"/>
                                    <w:bottom w:val="single" w:sz="4" w:space="0" w:color="auto"/>
                                    <w:right w:val="single" w:sz="4" w:space="0" w:color="auto"/>
                                  </w:tcBorders>
                                  <w:shd w:val="clear" w:color="auto" w:fill="auto"/>
                                  <w:noWrap/>
                                  <w:vAlign w:val="center"/>
                                  <w:hideMark/>
                                </w:tcPr>
                                <w:p w14:paraId="010E55C6"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123,085</w:t>
                                  </w:r>
                                </w:p>
                              </w:tc>
                              <w:tc>
                                <w:tcPr>
                                  <w:tcW w:w="1376" w:type="dxa"/>
                                  <w:tcBorders>
                                    <w:top w:val="nil"/>
                                    <w:left w:val="nil"/>
                                    <w:bottom w:val="single" w:sz="4" w:space="0" w:color="auto"/>
                                    <w:right w:val="single" w:sz="4" w:space="0" w:color="auto"/>
                                  </w:tcBorders>
                                  <w:shd w:val="clear" w:color="auto" w:fill="auto"/>
                                  <w:noWrap/>
                                  <w:vAlign w:val="center"/>
                                  <w:hideMark/>
                                </w:tcPr>
                                <w:p w14:paraId="1DFD3625"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426,871</w:t>
                                  </w:r>
                                </w:p>
                              </w:tc>
                              <w:tc>
                                <w:tcPr>
                                  <w:tcW w:w="1006" w:type="dxa"/>
                                  <w:tcBorders>
                                    <w:top w:val="nil"/>
                                    <w:left w:val="nil"/>
                                    <w:bottom w:val="single" w:sz="4" w:space="0" w:color="auto"/>
                                    <w:right w:val="single" w:sz="4" w:space="0" w:color="auto"/>
                                  </w:tcBorders>
                                  <w:shd w:val="clear" w:color="auto" w:fill="auto"/>
                                  <w:noWrap/>
                                  <w:vAlign w:val="center"/>
                                  <w:hideMark/>
                                </w:tcPr>
                                <w:p w14:paraId="1612D92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91.36</w:t>
                                  </w:r>
                                </w:p>
                              </w:tc>
                              <w:tc>
                                <w:tcPr>
                                  <w:tcW w:w="1417" w:type="dxa"/>
                                  <w:tcBorders>
                                    <w:top w:val="nil"/>
                                    <w:left w:val="nil"/>
                                    <w:bottom w:val="single" w:sz="4" w:space="0" w:color="auto"/>
                                    <w:right w:val="single" w:sz="4" w:space="0" w:color="auto"/>
                                  </w:tcBorders>
                                  <w:shd w:val="clear" w:color="auto" w:fill="auto"/>
                                  <w:noWrap/>
                                  <w:vAlign w:val="center"/>
                                  <w:hideMark/>
                                </w:tcPr>
                                <w:p w14:paraId="6C224702"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40,350</w:t>
                                  </w:r>
                                </w:p>
                              </w:tc>
                            </w:tr>
                            <w:tr w:rsidR="00D818A8" w:rsidRPr="00C55661" w14:paraId="74AD9F16" w14:textId="77777777" w:rsidTr="00B7333C">
                              <w:trPr>
                                <w:trHeight w:val="284"/>
                              </w:trPr>
                              <w:tc>
                                <w:tcPr>
                                  <w:tcW w:w="9639" w:type="dxa"/>
                                  <w:gridSpan w:val="9"/>
                                  <w:tcBorders>
                                    <w:top w:val="single" w:sz="4" w:space="0" w:color="auto"/>
                                    <w:left w:val="nil"/>
                                    <w:bottom w:val="nil"/>
                                  </w:tcBorders>
                                  <w:shd w:val="clear" w:color="auto" w:fill="auto"/>
                                  <w:noWrap/>
                                  <w:vAlign w:val="center"/>
                                  <w:hideMark/>
                                </w:tcPr>
                                <w:p w14:paraId="1524F862" w14:textId="297AD8DF" w:rsidR="00D818A8" w:rsidRPr="00C55661" w:rsidRDefault="00D818A8" w:rsidP="00F37131">
                                  <w:pPr>
                                    <w:overflowPunct w:val="0"/>
                                    <w:adjustRightInd w:val="0"/>
                                    <w:snapToGrid w:val="0"/>
                                    <w:spacing w:line="200" w:lineRule="exact"/>
                                    <w:ind w:leftChars="4" w:left="12" w:hangingChars="1" w:hanging="2"/>
                                    <w:jc w:val="both"/>
                                    <w:rPr>
                                      <w:rFonts w:ascii="標楷體" w:eastAsia="標楷體" w:hAnsi="標楷體" w:cs="新細明體"/>
                                      <w:color w:val="000000"/>
                                      <w:kern w:val="0"/>
                                      <w:sz w:val="18"/>
                                    </w:rPr>
                                  </w:pPr>
                                  <w:proofErr w:type="gramStart"/>
                                  <w:r w:rsidRPr="00C55661">
                                    <w:rPr>
                                      <w:rFonts w:ascii="標楷體" w:eastAsia="標楷體" w:hAnsi="標楷體" w:cs="新細明體" w:hint="eastAsia"/>
                                      <w:color w:val="000000"/>
                                      <w:kern w:val="0"/>
                                      <w:sz w:val="18"/>
                                    </w:rPr>
                                    <w:t>註</w:t>
                                  </w:r>
                                  <w:proofErr w:type="gramEnd"/>
                                  <w:r w:rsidRPr="00C55661">
                                    <w:rPr>
                                      <w:rFonts w:ascii="標楷體" w:eastAsia="標楷體" w:hAnsi="標楷體" w:cs="新細明體" w:hint="eastAsia"/>
                                      <w:color w:val="000000"/>
                                      <w:kern w:val="0"/>
                                      <w:sz w:val="18"/>
                                    </w:rPr>
                                    <w:t>：1.預算數「其他」，包</w:t>
                                  </w:r>
                                  <w:r w:rsidR="00EB724E">
                                    <w:rPr>
                                      <w:rFonts w:ascii="標楷體" w:eastAsia="標楷體" w:hAnsi="標楷體" w:cs="新細明體" w:hint="eastAsia"/>
                                      <w:color w:val="000000"/>
                                      <w:kern w:val="0"/>
                                      <w:sz w:val="18"/>
                                    </w:rPr>
                                    <w:t>含</w:t>
                                  </w:r>
                                  <w:r w:rsidR="0049268A">
                                    <w:rPr>
                                      <w:rFonts w:ascii="標楷體" w:eastAsia="標楷體" w:hAnsi="標楷體" w:cs="新細明體" w:hint="eastAsia"/>
                                      <w:color w:val="000000"/>
                                      <w:kern w:val="0"/>
                                      <w:sz w:val="18"/>
                                    </w:rPr>
                                    <w:t>動支</w:t>
                                  </w:r>
                                  <w:r w:rsidRPr="00C55661">
                                    <w:rPr>
                                      <w:rFonts w:ascii="標楷體" w:eastAsia="標楷體" w:hAnsi="標楷體" w:cs="新細明體" w:hint="eastAsia"/>
                                      <w:color w:val="000000"/>
                                      <w:kern w:val="0"/>
                                      <w:sz w:val="18"/>
                                    </w:rPr>
                                    <w:t>第一預備金</w:t>
                                  </w:r>
                                  <w:r w:rsidR="00EB724E">
                                    <w:rPr>
                                      <w:rFonts w:ascii="標楷體" w:eastAsia="標楷體" w:hAnsi="標楷體" w:cs="新細明體" w:hint="eastAsia"/>
                                      <w:color w:val="000000"/>
                                      <w:kern w:val="0"/>
                                      <w:sz w:val="18"/>
                                    </w:rPr>
                                    <w:t>及</w:t>
                                  </w:r>
                                  <w:r w:rsidRPr="00C55661">
                                    <w:rPr>
                                      <w:rFonts w:ascii="標楷體" w:eastAsia="標楷體" w:hAnsi="標楷體" w:cs="新細明體" w:hint="eastAsia"/>
                                      <w:color w:val="000000"/>
                                      <w:kern w:val="0"/>
                                      <w:sz w:val="18"/>
                                    </w:rPr>
                                    <w:t>預算流用金額等。</w:t>
                                  </w:r>
                                </w:p>
                                <w:p w14:paraId="46598E1C" w14:textId="77777777" w:rsidR="00D818A8" w:rsidRPr="00C55661" w:rsidRDefault="00D818A8" w:rsidP="00F37131">
                                  <w:pPr>
                                    <w:spacing w:line="200" w:lineRule="exact"/>
                                    <w:ind w:leftChars="156" w:left="374"/>
                                    <w:rPr>
                                      <w:rFonts w:ascii="標楷體" w:eastAsia="標楷體" w:hAnsi="標楷體"/>
                                      <w:color w:val="000000"/>
                                      <w:sz w:val="20"/>
                                    </w:rPr>
                                  </w:pPr>
                                  <w:r w:rsidRPr="00C55661">
                                    <w:rPr>
                                      <w:rFonts w:ascii="標楷體" w:eastAsia="標楷體" w:hAnsi="標楷體" w:hint="eastAsia"/>
                                      <w:color w:val="000000"/>
                                      <w:sz w:val="18"/>
                                    </w:rPr>
                                    <w:t>2.資料來源：整理自行政院打擊詐欺指揮中心提供資料。</w:t>
                                  </w:r>
                                </w:p>
                              </w:tc>
                            </w:tr>
                          </w:tbl>
                          <w:p w14:paraId="43BD03CE" w14:textId="77777777" w:rsidR="00D818A8" w:rsidRPr="00C55661" w:rsidRDefault="00D818A8" w:rsidP="00151203">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FF659E" id="_x0000_s1039" type="#_x0000_t202" style="position:absolute;left:0;text-align:left;margin-left:3.75pt;margin-top:268.6pt;width:493.2pt;height:279.5pt;z-index:251831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" filled="f" stroked="f">
                <v:textbox>
                  <w:txbxContent>
                    <w:tbl>
                      <w:tblPr>
                        <w:tblW w:w="9639" w:type="dxa"/>
                        <w:tblCellMar>
                          <w:left w:w="28" w:type="dxa"/>
                          <w:right w:w="28" w:type="dxa"/>
                        </w:tblCellMar>
                        <w:tblLook w:val="04A0" w:firstRow="1" w:lastRow="0" w:firstColumn="1" w:lastColumn="0" w:noHBand="0" w:noVBand="1"/>
                      </w:tblPr>
                      <w:tblGrid>
                        <w:gridCol w:w="614"/>
                        <w:gridCol w:w="765"/>
                        <w:gridCol w:w="1248"/>
                        <w:gridCol w:w="1071"/>
                        <w:gridCol w:w="1224"/>
                        <w:gridCol w:w="918"/>
                        <w:gridCol w:w="1376"/>
                        <w:gridCol w:w="1006"/>
                        <w:gridCol w:w="1417"/>
                      </w:tblGrid>
                      <w:tr w:rsidR="00D818A8" w:rsidRPr="00C55661" w14:paraId="0CAFCA3C" w14:textId="77777777" w:rsidTr="00B7333C">
                        <w:trPr>
                          <w:trHeight w:val="284"/>
                        </w:trPr>
                        <w:tc>
                          <w:tcPr>
                            <w:tcW w:w="9639" w:type="dxa"/>
                            <w:gridSpan w:val="9"/>
                            <w:tcBorders>
                              <w:top w:val="nil"/>
                              <w:left w:val="nil"/>
                            </w:tcBorders>
                            <w:shd w:val="clear" w:color="auto" w:fill="auto"/>
                            <w:noWrap/>
                            <w:vAlign w:val="center"/>
                            <w:hideMark/>
                          </w:tcPr>
                          <w:p w14:paraId="391C45D5" w14:textId="77777777" w:rsidR="00D818A8" w:rsidRPr="00C55661" w:rsidRDefault="00D818A8" w:rsidP="009A5E69">
                            <w:pPr>
                              <w:jc w:val="center"/>
                              <w:rPr>
                                <w:rFonts w:ascii="標楷體" w:eastAsia="標楷體" w:hAnsi="標楷體"/>
                                <w:b/>
                                <w:bCs/>
                                <w:color w:val="000000"/>
                                <w:szCs w:val="24"/>
                              </w:rPr>
                            </w:pPr>
                            <w:r w:rsidRPr="00C55661">
                              <w:rPr>
                                <w:rFonts w:ascii="標楷體" w:eastAsia="標楷體" w:hAnsi="標楷體" w:hint="eastAsia"/>
                                <w:b/>
                                <w:bCs/>
                                <w:color w:val="000000"/>
                                <w:szCs w:val="24"/>
                              </w:rPr>
                              <w:t>表</w:t>
                            </w:r>
                            <w:r>
                              <w:rPr>
                                <w:rFonts w:ascii="標楷體" w:eastAsia="標楷體" w:hAnsi="標楷體"/>
                                <w:b/>
                                <w:bCs/>
                                <w:color w:val="000000"/>
                                <w:szCs w:val="24"/>
                              </w:rPr>
                              <w:t>4</w:t>
                            </w:r>
                            <w:r w:rsidRPr="00C55661">
                              <w:rPr>
                                <w:rFonts w:ascii="標楷體" w:eastAsia="標楷體" w:hAnsi="標楷體" w:hint="eastAsia"/>
                                <w:b/>
                                <w:bCs/>
                                <w:color w:val="000000"/>
                                <w:szCs w:val="24"/>
                              </w:rPr>
                              <w:t xml:space="preserve">　</w:t>
                            </w:r>
                            <w:proofErr w:type="gramStart"/>
                            <w:r w:rsidRPr="00C55661">
                              <w:rPr>
                                <w:rFonts w:ascii="標楷體" w:eastAsia="標楷體" w:hAnsi="標楷體" w:hint="eastAsia"/>
                                <w:b/>
                                <w:bCs/>
                                <w:color w:val="000000"/>
                                <w:szCs w:val="24"/>
                              </w:rPr>
                              <w:t>打詐綱領</w:t>
                            </w:r>
                            <w:proofErr w:type="gramEnd"/>
                            <w:r w:rsidRPr="00C55661">
                              <w:rPr>
                                <w:rFonts w:ascii="標楷體" w:eastAsia="標楷體" w:hAnsi="標楷體" w:hint="eastAsia"/>
                                <w:b/>
                                <w:bCs/>
                                <w:color w:val="000000"/>
                                <w:szCs w:val="24"/>
                              </w:rPr>
                              <w:t>1.5版預算執行情形</w:t>
                            </w:r>
                          </w:p>
                        </w:tc>
                      </w:tr>
                      <w:tr w:rsidR="00D818A8" w:rsidRPr="00C55661" w14:paraId="1CD0E857" w14:textId="77777777" w:rsidTr="00B7333C">
                        <w:trPr>
                          <w:trHeight w:val="284"/>
                        </w:trPr>
                        <w:tc>
                          <w:tcPr>
                            <w:tcW w:w="9639" w:type="dxa"/>
                            <w:gridSpan w:val="9"/>
                            <w:tcBorders>
                              <w:top w:val="nil"/>
                              <w:left w:val="nil"/>
                              <w:bottom w:val="single" w:sz="4" w:space="0" w:color="auto"/>
                            </w:tcBorders>
                            <w:shd w:val="clear" w:color="auto" w:fill="auto"/>
                            <w:noWrap/>
                            <w:vAlign w:val="center"/>
                            <w:hideMark/>
                          </w:tcPr>
                          <w:p w14:paraId="4EEE08B5"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單位：</w:t>
                            </w:r>
                            <w:r>
                              <w:rPr>
                                <w:rFonts w:ascii="標楷體" w:eastAsia="標楷體" w:hAnsi="標楷體" w:hint="eastAsia"/>
                                <w:color w:val="000000"/>
                                <w:sz w:val="20"/>
                              </w:rPr>
                              <w:t>新臺幣</w:t>
                            </w:r>
                            <w:r w:rsidRPr="00C55661">
                              <w:rPr>
                                <w:rFonts w:ascii="標楷體" w:eastAsia="標楷體" w:hAnsi="標楷體" w:hint="eastAsia"/>
                                <w:color w:val="000000"/>
                                <w:sz w:val="20"/>
                              </w:rPr>
                              <w:t>千元、％</w:t>
                            </w:r>
                          </w:p>
                        </w:tc>
                      </w:tr>
                      <w:tr w:rsidR="00D818A8" w:rsidRPr="00C55661" w14:paraId="3241AED3" w14:textId="77777777" w:rsidTr="00B7333C">
                        <w:trPr>
                          <w:trHeight w:val="284"/>
                        </w:trPr>
                        <w:tc>
                          <w:tcPr>
                            <w:tcW w:w="614" w:type="dxa"/>
                            <w:vMerge w:val="restart"/>
                            <w:tcBorders>
                              <w:top w:val="nil"/>
                              <w:left w:val="single" w:sz="4" w:space="0" w:color="auto"/>
                              <w:bottom w:val="single" w:sz="4" w:space="0" w:color="auto"/>
                              <w:right w:val="single" w:sz="4" w:space="0" w:color="auto"/>
                            </w:tcBorders>
                            <w:shd w:val="clear" w:color="auto" w:fill="BDD6EE" w:themeFill="accent5" w:themeFillTint="66"/>
                            <w:noWrap/>
                            <w:vAlign w:val="center"/>
                            <w:hideMark/>
                          </w:tcPr>
                          <w:p w14:paraId="156E0A41" w14:textId="77777777" w:rsidR="00D818A8" w:rsidRPr="00C55661" w:rsidRDefault="00D818A8" w:rsidP="009807D7">
                            <w:pPr>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年度</w:t>
                            </w:r>
                          </w:p>
                        </w:tc>
                        <w:tc>
                          <w:tcPr>
                            <w:tcW w:w="765" w:type="dxa"/>
                            <w:vMerge w:val="restart"/>
                            <w:tcBorders>
                              <w:top w:val="nil"/>
                              <w:left w:val="single" w:sz="4" w:space="0" w:color="auto"/>
                              <w:bottom w:val="single" w:sz="4" w:space="0" w:color="auto"/>
                              <w:right w:val="single" w:sz="4" w:space="0" w:color="auto"/>
                            </w:tcBorders>
                            <w:shd w:val="clear" w:color="auto" w:fill="BDD6EE" w:themeFill="accent5" w:themeFillTint="66"/>
                            <w:noWrap/>
                            <w:vAlign w:val="center"/>
                            <w:hideMark/>
                          </w:tcPr>
                          <w:p w14:paraId="398C1F61" w14:textId="77777777" w:rsidR="00D818A8" w:rsidRPr="00C55661" w:rsidRDefault="00D818A8" w:rsidP="009807D7">
                            <w:pPr>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主管</w:t>
                            </w:r>
                          </w:p>
                          <w:p w14:paraId="4F9C95D1" w14:textId="77777777" w:rsidR="00D818A8" w:rsidRPr="00C55661" w:rsidRDefault="00D818A8" w:rsidP="009807D7">
                            <w:pPr>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機關</w:t>
                            </w:r>
                          </w:p>
                        </w:tc>
                        <w:tc>
                          <w:tcPr>
                            <w:tcW w:w="4461" w:type="dxa"/>
                            <w:gridSpan w:val="4"/>
                            <w:tcBorders>
                              <w:top w:val="single" w:sz="4" w:space="0" w:color="auto"/>
                              <w:left w:val="nil"/>
                              <w:bottom w:val="single" w:sz="4" w:space="0" w:color="auto"/>
                              <w:right w:val="single" w:sz="4" w:space="0" w:color="auto"/>
                            </w:tcBorders>
                            <w:shd w:val="clear" w:color="auto" w:fill="BDD6EE" w:themeFill="accent5" w:themeFillTint="66"/>
                            <w:noWrap/>
                            <w:vAlign w:val="center"/>
                            <w:hideMark/>
                          </w:tcPr>
                          <w:p w14:paraId="452C5B00" w14:textId="77777777" w:rsidR="00D818A8" w:rsidRPr="00C55661" w:rsidRDefault="00D818A8" w:rsidP="00A46411">
                            <w:pPr>
                              <w:jc w:val="center"/>
                              <w:rPr>
                                <w:rFonts w:ascii="標楷體" w:eastAsia="標楷體" w:hAnsi="標楷體"/>
                                <w:color w:val="000000"/>
                                <w:sz w:val="20"/>
                              </w:rPr>
                            </w:pPr>
                            <w:r w:rsidRPr="00C55661">
                              <w:rPr>
                                <w:rFonts w:ascii="標楷體" w:eastAsia="標楷體" w:hAnsi="標楷體" w:hint="eastAsia"/>
                                <w:color w:val="000000"/>
                                <w:sz w:val="20"/>
                              </w:rPr>
                              <w:t>預算數</w:t>
                            </w:r>
                          </w:p>
                        </w:tc>
                        <w:tc>
                          <w:tcPr>
                            <w:tcW w:w="1376" w:type="dxa"/>
                            <w:vMerge w:val="restart"/>
                            <w:tcBorders>
                              <w:top w:val="nil"/>
                              <w:left w:val="single" w:sz="4" w:space="0" w:color="auto"/>
                              <w:bottom w:val="single" w:sz="4" w:space="0" w:color="auto"/>
                              <w:right w:val="single" w:sz="4" w:space="0" w:color="auto"/>
                            </w:tcBorders>
                            <w:shd w:val="clear" w:color="auto" w:fill="BDD6EE" w:themeFill="accent5" w:themeFillTint="66"/>
                            <w:vAlign w:val="center"/>
                            <w:hideMark/>
                          </w:tcPr>
                          <w:p w14:paraId="51EA1871" w14:textId="77777777" w:rsidR="009807D7" w:rsidRDefault="00D818A8" w:rsidP="009807D7">
                            <w:pPr>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截至113</w:t>
                            </w:r>
                          </w:p>
                          <w:p w14:paraId="51ABF44D" w14:textId="103EBD1F" w:rsidR="00D818A8" w:rsidRPr="00C55661" w:rsidRDefault="00D818A8" w:rsidP="009807D7">
                            <w:pPr>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年底實現數</w:t>
                            </w:r>
                          </w:p>
                        </w:tc>
                        <w:tc>
                          <w:tcPr>
                            <w:tcW w:w="1006" w:type="dxa"/>
                            <w:vMerge w:val="restart"/>
                            <w:tcBorders>
                              <w:top w:val="nil"/>
                              <w:left w:val="single" w:sz="4" w:space="0" w:color="auto"/>
                              <w:bottom w:val="single" w:sz="4" w:space="0" w:color="auto"/>
                              <w:right w:val="single" w:sz="4" w:space="0" w:color="auto"/>
                            </w:tcBorders>
                            <w:shd w:val="clear" w:color="auto" w:fill="BDD6EE" w:themeFill="accent5" w:themeFillTint="66"/>
                            <w:vAlign w:val="center"/>
                            <w:hideMark/>
                          </w:tcPr>
                          <w:p w14:paraId="4CC81DFD" w14:textId="647F695C" w:rsidR="00D818A8" w:rsidRPr="00C55661" w:rsidRDefault="00D818A8" w:rsidP="009807D7">
                            <w:pPr>
                              <w:overflowPunct w:val="0"/>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實現率</w:t>
                            </w:r>
                          </w:p>
                        </w:tc>
                        <w:tc>
                          <w:tcPr>
                            <w:tcW w:w="1417" w:type="dxa"/>
                            <w:vMerge w:val="restart"/>
                            <w:tcBorders>
                              <w:top w:val="nil"/>
                              <w:left w:val="single" w:sz="4" w:space="0" w:color="auto"/>
                              <w:bottom w:val="single" w:sz="4" w:space="0" w:color="auto"/>
                              <w:right w:val="single" w:sz="4" w:space="0" w:color="auto"/>
                            </w:tcBorders>
                            <w:shd w:val="clear" w:color="auto" w:fill="BDD6EE" w:themeFill="accent5" w:themeFillTint="66"/>
                            <w:vAlign w:val="center"/>
                            <w:hideMark/>
                          </w:tcPr>
                          <w:p w14:paraId="343361F4" w14:textId="45CEDFFC" w:rsidR="00D818A8" w:rsidRPr="00C55661" w:rsidRDefault="00D818A8" w:rsidP="009807D7">
                            <w:pPr>
                              <w:spacing w:line="240" w:lineRule="exact"/>
                              <w:jc w:val="center"/>
                              <w:rPr>
                                <w:rFonts w:ascii="標楷體" w:eastAsia="標楷體" w:hAnsi="標楷體"/>
                                <w:color w:val="000000"/>
                                <w:sz w:val="20"/>
                              </w:rPr>
                            </w:pPr>
                            <w:r w:rsidRPr="00C55661">
                              <w:rPr>
                                <w:rFonts w:ascii="標楷體" w:eastAsia="標楷體" w:hAnsi="標楷體" w:hint="eastAsia"/>
                                <w:color w:val="000000"/>
                                <w:sz w:val="20"/>
                              </w:rPr>
                              <w:t>賸餘數（減免【註銷】</w:t>
                            </w:r>
                            <w:r w:rsidR="009C0958" w:rsidRPr="00C55661">
                              <w:rPr>
                                <w:rFonts w:ascii="標楷體" w:eastAsia="標楷體" w:hAnsi="標楷體" w:hint="eastAsia"/>
                                <w:color w:val="000000"/>
                                <w:sz w:val="20"/>
                              </w:rPr>
                              <w:t>數</w:t>
                            </w:r>
                            <w:r w:rsidRPr="00C55661">
                              <w:rPr>
                                <w:rFonts w:ascii="標楷體" w:eastAsia="標楷體" w:hAnsi="標楷體" w:hint="eastAsia"/>
                                <w:color w:val="000000"/>
                                <w:sz w:val="20"/>
                              </w:rPr>
                              <w:t>）</w:t>
                            </w:r>
                          </w:p>
                        </w:tc>
                      </w:tr>
                      <w:tr w:rsidR="00D818A8" w:rsidRPr="00C55661" w14:paraId="6A02EE49"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BDD6EE" w:themeFill="accent5" w:themeFillTint="66"/>
                            <w:vAlign w:val="center"/>
                            <w:hideMark/>
                          </w:tcPr>
                          <w:p w14:paraId="1CDC9EAF" w14:textId="77777777" w:rsidR="00D818A8" w:rsidRPr="00C55661" w:rsidRDefault="00D818A8" w:rsidP="009A5E69">
                            <w:pPr>
                              <w:spacing w:line="200" w:lineRule="exact"/>
                              <w:rPr>
                                <w:rFonts w:ascii="標楷體" w:eastAsia="標楷體" w:hAnsi="標楷體"/>
                                <w:color w:val="000000"/>
                                <w:sz w:val="20"/>
                              </w:rPr>
                            </w:pPr>
                          </w:p>
                        </w:tc>
                        <w:tc>
                          <w:tcPr>
                            <w:tcW w:w="765" w:type="dxa"/>
                            <w:vMerge/>
                            <w:tcBorders>
                              <w:top w:val="nil"/>
                              <w:left w:val="single" w:sz="4" w:space="0" w:color="auto"/>
                              <w:bottom w:val="single" w:sz="4" w:space="0" w:color="auto"/>
                              <w:right w:val="single" w:sz="4" w:space="0" w:color="auto"/>
                            </w:tcBorders>
                            <w:shd w:val="clear" w:color="auto" w:fill="BDD6EE" w:themeFill="accent5" w:themeFillTint="66"/>
                            <w:vAlign w:val="center"/>
                            <w:hideMark/>
                          </w:tcPr>
                          <w:p w14:paraId="56C064BB" w14:textId="77777777" w:rsidR="00D818A8" w:rsidRPr="00C55661" w:rsidRDefault="00D818A8" w:rsidP="009A5E69">
                            <w:pPr>
                              <w:spacing w:line="200" w:lineRule="exact"/>
                              <w:rPr>
                                <w:rFonts w:ascii="標楷體" w:eastAsia="標楷體" w:hAnsi="標楷體"/>
                                <w:color w:val="000000"/>
                                <w:sz w:val="20"/>
                              </w:rPr>
                            </w:pPr>
                          </w:p>
                        </w:tc>
                        <w:tc>
                          <w:tcPr>
                            <w:tcW w:w="1248" w:type="dxa"/>
                            <w:tcBorders>
                              <w:top w:val="nil"/>
                              <w:left w:val="nil"/>
                              <w:bottom w:val="single" w:sz="4" w:space="0" w:color="auto"/>
                              <w:right w:val="single" w:sz="4" w:space="0" w:color="auto"/>
                            </w:tcBorders>
                            <w:shd w:val="clear" w:color="auto" w:fill="BDD6EE" w:themeFill="accent5" w:themeFillTint="66"/>
                            <w:noWrap/>
                            <w:vAlign w:val="center"/>
                            <w:hideMark/>
                          </w:tcPr>
                          <w:p w14:paraId="50C2F947" w14:textId="34559EF3" w:rsidR="00D818A8" w:rsidRPr="00C55661" w:rsidRDefault="009A5E69" w:rsidP="009A5E69">
                            <w:pPr>
                              <w:spacing w:line="200" w:lineRule="exact"/>
                              <w:jc w:val="center"/>
                              <w:rPr>
                                <w:rFonts w:ascii="標楷體" w:eastAsia="標楷體" w:hAnsi="標楷體"/>
                                <w:color w:val="000000"/>
                                <w:sz w:val="20"/>
                              </w:rPr>
                            </w:pPr>
                            <w:r>
                              <w:rPr>
                                <w:rFonts w:ascii="標楷體" w:eastAsia="標楷體" w:hAnsi="標楷體" w:hint="eastAsia"/>
                                <w:color w:val="000000"/>
                                <w:sz w:val="20"/>
                              </w:rPr>
                              <w:t>合</w:t>
                            </w:r>
                            <w:r w:rsidR="00D818A8" w:rsidRPr="00C55661">
                              <w:rPr>
                                <w:rFonts w:ascii="標楷體" w:eastAsia="標楷體" w:hAnsi="標楷體" w:hint="eastAsia"/>
                                <w:color w:val="000000"/>
                                <w:sz w:val="20"/>
                              </w:rPr>
                              <w:t>計</w:t>
                            </w:r>
                          </w:p>
                        </w:tc>
                        <w:tc>
                          <w:tcPr>
                            <w:tcW w:w="1071" w:type="dxa"/>
                            <w:tcBorders>
                              <w:top w:val="nil"/>
                              <w:left w:val="nil"/>
                              <w:bottom w:val="single" w:sz="4" w:space="0" w:color="auto"/>
                              <w:right w:val="single" w:sz="4" w:space="0" w:color="auto"/>
                            </w:tcBorders>
                            <w:shd w:val="clear" w:color="auto" w:fill="BDD6EE" w:themeFill="accent5" w:themeFillTint="66"/>
                            <w:vAlign w:val="center"/>
                            <w:hideMark/>
                          </w:tcPr>
                          <w:p w14:paraId="1128E266" w14:textId="39416986"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原預算數</w:t>
                            </w:r>
                          </w:p>
                        </w:tc>
                        <w:tc>
                          <w:tcPr>
                            <w:tcW w:w="1224" w:type="dxa"/>
                            <w:tcBorders>
                              <w:top w:val="nil"/>
                              <w:left w:val="nil"/>
                              <w:bottom w:val="single" w:sz="4" w:space="0" w:color="auto"/>
                              <w:right w:val="single" w:sz="4" w:space="0" w:color="auto"/>
                            </w:tcBorders>
                            <w:shd w:val="clear" w:color="auto" w:fill="BDD6EE" w:themeFill="accent5" w:themeFillTint="66"/>
                            <w:vAlign w:val="center"/>
                            <w:hideMark/>
                          </w:tcPr>
                          <w:p w14:paraId="0D434074" w14:textId="77777777" w:rsidR="0049268A" w:rsidRDefault="0049268A" w:rsidP="009A5E69">
                            <w:pPr>
                              <w:spacing w:line="200" w:lineRule="exact"/>
                              <w:jc w:val="center"/>
                              <w:rPr>
                                <w:rFonts w:ascii="標楷體" w:eastAsia="標楷體" w:hAnsi="標楷體"/>
                                <w:color w:val="000000"/>
                                <w:sz w:val="20"/>
                              </w:rPr>
                            </w:pPr>
                            <w:r>
                              <w:rPr>
                                <w:rFonts w:ascii="標楷體" w:eastAsia="標楷體" w:hAnsi="標楷體" w:hint="eastAsia"/>
                                <w:color w:val="000000"/>
                                <w:sz w:val="20"/>
                              </w:rPr>
                              <w:t>動支</w:t>
                            </w:r>
                          </w:p>
                          <w:p w14:paraId="60F7D8F7" w14:textId="3B8C37BE"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第二預備金</w:t>
                            </w:r>
                          </w:p>
                        </w:tc>
                        <w:tc>
                          <w:tcPr>
                            <w:tcW w:w="918" w:type="dxa"/>
                            <w:tcBorders>
                              <w:top w:val="nil"/>
                              <w:left w:val="nil"/>
                              <w:bottom w:val="single" w:sz="4" w:space="0" w:color="auto"/>
                              <w:right w:val="single" w:sz="4" w:space="0" w:color="auto"/>
                            </w:tcBorders>
                            <w:shd w:val="clear" w:color="auto" w:fill="BDD6EE" w:themeFill="accent5" w:themeFillTint="66"/>
                            <w:vAlign w:val="center"/>
                            <w:hideMark/>
                          </w:tcPr>
                          <w:p w14:paraId="2B3ACFE4" w14:textId="0693A091" w:rsidR="00D818A8"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其他</w:t>
                            </w:r>
                          </w:p>
                          <w:p w14:paraId="0A461A39" w14:textId="77777777" w:rsidR="00D818A8" w:rsidRPr="00C55661" w:rsidRDefault="00D818A8" w:rsidP="009A5E69">
                            <w:pPr>
                              <w:spacing w:line="200" w:lineRule="exact"/>
                              <w:jc w:val="center"/>
                              <w:rPr>
                                <w:rFonts w:ascii="標楷體" w:eastAsia="標楷體" w:hAnsi="標楷體"/>
                                <w:color w:val="000000"/>
                                <w:sz w:val="20"/>
                              </w:rPr>
                            </w:pPr>
                            <w:r w:rsidRPr="00BF6113">
                              <w:rPr>
                                <w:rFonts w:ascii="標楷體" w:eastAsia="標楷體" w:hAnsi="標楷體" w:cs="新細明體" w:hint="eastAsia"/>
                                <w:spacing w:val="-10"/>
                                <w:sz w:val="20"/>
                                <w:szCs w:val="20"/>
                              </w:rPr>
                              <w:t>（</w:t>
                            </w:r>
                            <w:proofErr w:type="gramStart"/>
                            <w:r w:rsidRPr="00BF6113">
                              <w:rPr>
                                <w:rFonts w:ascii="標楷體" w:eastAsia="標楷體" w:hAnsi="標楷體" w:cs="新細明體" w:hint="eastAsia"/>
                                <w:spacing w:val="-10"/>
                                <w:sz w:val="20"/>
                                <w:szCs w:val="20"/>
                              </w:rPr>
                              <w:t>註</w:t>
                            </w:r>
                            <w:proofErr w:type="gramEnd"/>
                            <w:r w:rsidRPr="00BF6113">
                              <w:rPr>
                                <w:rFonts w:ascii="標楷體" w:eastAsia="標楷體" w:hAnsi="標楷體" w:cs="新細明體" w:hint="eastAsia"/>
                                <w:spacing w:val="-10"/>
                                <w:sz w:val="20"/>
                                <w:szCs w:val="20"/>
                              </w:rPr>
                              <w:t>1）</w:t>
                            </w:r>
                          </w:p>
                        </w:tc>
                        <w:tc>
                          <w:tcPr>
                            <w:tcW w:w="1376" w:type="dxa"/>
                            <w:vMerge/>
                            <w:tcBorders>
                              <w:top w:val="nil"/>
                              <w:left w:val="single" w:sz="4" w:space="0" w:color="auto"/>
                              <w:bottom w:val="single" w:sz="4" w:space="0" w:color="auto"/>
                              <w:right w:val="single" w:sz="4" w:space="0" w:color="auto"/>
                            </w:tcBorders>
                            <w:vAlign w:val="center"/>
                            <w:hideMark/>
                          </w:tcPr>
                          <w:p w14:paraId="3E68BF9E" w14:textId="77777777" w:rsidR="00D818A8" w:rsidRPr="00C55661" w:rsidRDefault="00D818A8" w:rsidP="009A5E69">
                            <w:pPr>
                              <w:spacing w:line="200" w:lineRule="exact"/>
                              <w:rPr>
                                <w:rFonts w:ascii="標楷體" w:eastAsia="標楷體" w:hAnsi="標楷體"/>
                                <w:color w:val="000000"/>
                                <w:sz w:val="20"/>
                              </w:rPr>
                            </w:pPr>
                          </w:p>
                        </w:tc>
                        <w:tc>
                          <w:tcPr>
                            <w:tcW w:w="1006" w:type="dxa"/>
                            <w:vMerge/>
                            <w:tcBorders>
                              <w:top w:val="nil"/>
                              <w:left w:val="single" w:sz="4" w:space="0" w:color="auto"/>
                              <w:bottom w:val="single" w:sz="4" w:space="0" w:color="auto"/>
                              <w:right w:val="single" w:sz="4" w:space="0" w:color="auto"/>
                            </w:tcBorders>
                            <w:vAlign w:val="center"/>
                            <w:hideMark/>
                          </w:tcPr>
                          <w:p w14:paraId="538BF21B" w14:textId="77777777" w:rsidR="00D818A8" w:rsidRPr="00C55661" w:rsidRDefault="00D818A8" w:rsidP="009A5E69">
                            <w:pPr>
                              <w:spacing w:line="200" w:lineRule="exact"/>
                              <w:rPr>
                                <w:rFonts w:ascii="標楷體" w:eastAsia="標楷體" w:hAnsi="標楷體"/>
                                <w:color w:val="000000"/>
                                <w:sz w:val="20"/>
                              </w:rPr>
                            </w:pPr>
                          </w:p>
                        </w:tc>
                        <w:tc>
                          <w:tcPr>
                            <w:tcW w:w="1417" w:type="dxa"/>
                            <w:vMerge/>
                            <w:tcBorders>
                              <w:top w:val="nil"/>
                              <w:left w:val="single" w:sz="4" w:space="0" w:color="auto"/>
                              <w:bottom w:val="single" w:sz="4" w:space="0" w:color="auto"/>
                              <w:right w:val="single" w:sz="4" w:space="0" w:color="auto"/>
                            </w:tcBorders>
                            <w:vAlign w:val="center"/>
                            <w:hideMark/>
                          </w:tcPr>
                          <w:p w14:paraId="3AD3CA41" w14:textId="77777777" w:rsidR="00D818A8" w:rsidRPr="00C55661" w:rsidRDefault="00D818A8" w:rsidP="009A5E69">
                            <w:pPr>
                              <w:spacing w:line="200" w:lineRule="exact"/>
                              <w:rPr>
                                <w:rFonts w:ascii="標楷體" w:eastAsia="標楷體" w:hAnsi="標楷體"/>
                                <w:color w:val="000000"/>
                                <w:sz w:val="20"/>
                              </w:rPr>
                            </w:pPr>
                          </w:p>
                        </w:tc>
                      </w:tr>
                      <w:tr w:rsidR="00D818A8" w:rsidRPr="00C55661" w14:paraId="42234263" w14:textId="77777777" w:rsidTr="00B7333C">
                        <w:trPr>
                          <w:trHeight w:val="284"/>
                        </w:trPr>
                        <w:tc>
                          <w:tcPr>
                            <w:tcW w:w="137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C5C16" w14:textId="77777777" w:rsidR="00D818A8" w:rsidRPr="00C55661" w:rsidRDefault="00D818A8" w:rsidP="009A5E69">
                            <w:pPr>
                              <w:spacing w:line="200" w:lineRule="exact"/>
                              <w:jc w:val="center"/>
                              <w:rPr>
                                <w:rFonts w:ascii="標楷體" w:eastAsia="標楷體" w:hAnsi="標楷體"/>
                                <w:b/>
                                <w:bCs/>
                                <w:color w:val="000000"/>
                                <w:sz w:val="20"/>
                              </w:rPr>
                            </w:pPr>
                            <w:r w:rsidRPr="00C55661">
                              <w:rPr>
                                <w:rFonts w:ascii="標楷體" w:eastAsia="標楷體" w:hAnsi="標楷體" w:hint="eastAsia"/>
                                <w:b/>
                                <w:bCs/>
                                <w:color w:val="000000"/>
                                <w:sz w:val="20"/>
                              </w:rPr>
                              <w:t>合計</w:t>
                            </w:r>
                          </w:p>
                        </w:tc>
                        <w:tc>
                          <w:tcPr>
                            <w:tcW w:w="1248" w:type="dxa"/>
                            <w:tcBorders>
                              <w:top w:val="nil"/>
                              <w:left w:val="nil"/>
                              <w:bottom w:val="single" w:sz="4" w:space="0" w:color="auto"/>
                              <w:right w:val="single" w:sz="4" w:space="0" w:color="auto"/>
                            </w:tcBorders>
                            <w:shd w:val="clear" w:color="auto" w:fill="auto"/>
                            <w:noWrap/>
                            <w:vAlign w:val="center"/>
                            <w:hideMark/>
                          </w:tcPr>
                          <w:p w14:paraId="76E56B3D"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1,507,601</w:t>
                            </w:r>
                          </w:p>
                        </w:tc>
                        <w:tc>
                          <w:tcPr>
                            <w:tcW w:w="1071" w:type="dxa"/>
                            <w:tcBorders>
                              <w:top w:val="nil"/>
                              <w:left w:val="nil"/>
                              <w:bottom w:val="single" w:sz="4" w:space="0" w:color="auto"/>
                              <w:right w:val="single" w:sz="4" w:space="0" w:color="auto"/>
                            </w:tcBorders>
                            <w:shd w:val="clear" w:color="auto" w:fill="auto"/>
                            <w:noWrap/>
                            <w:vAlign w:val="center"/>
                            <w:hideMark/>
                          </w:tcPr>
                          <w:p w14:paraId="5A500CA7"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581,286</w:t>
                            </w:r>
                          </w:p>
                        </w:tc>
                        <w:tc>
                          <w:tcPr>
                            <w:tcW w:w="1224" w:type="dxa"/>
                            <w:tcBorders>
                              <w:top w:val="nil"/>
                              <w:left w:val="nil"/>
                              <w:bottom w:val="single" w:sz="4" w:space="0" w:color="auto"/>
                              <w:right w:val="single" w:sz="4" w:space="0" w:color="auto"/>
                            </w:tcBorders>
                            <w:shd w:val="clear" w:color="auto" w:fill="auto"/>
                            <w:noWrap/>
                            <w:vAlign w:val="center"/>
                            <w:hideMark/>
                          </w:tcPr>
                          <w:p w14:paraId="4C02487F"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797,438</w:t>
                            </w:r>
                          </w:p>
                        </w:tc>
                        <w:tc>
                          <w:tcPr>
                            <w:tcW w:w="918" w:type="dxa"/>
                            <w:tcBorders>
                              <w:top w:val="nil"/>
                              <w:left w:val="nil"/>
                              <w:bottom w:val="single" w:sz="4" w:space="0" w:color="auto"/>
                              <w:right w:val="single" w:sz="4" w:space="0" w:color="auto"/>
                            </w:tcBorders>
                            <w:shd w:val="clear" w:color="auto" w:fill="auto"/>
                            <w:noWrap/>
                            <w:vAlign w:val="center"/>
                            <w:hideMark/>
                          </w:tcPr>
                          <w:p w14:paraId="0EA40436"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128,876</w:t>
                            </w:r>
                          </w:p>
                        </w:tc>
                        <w:tc>
                          <w:tcPr>
                            <w:tcW w:w="1376" w:type="dxa"/>
                            <w:tcBorders>
                              <w:top w:val="nil"/>
                              <w:left w:val="nil"/>
                              <w:bottom w:val="single" w:sz="4" w:space="0" w:color="auto"/>
                              <w:right w:val="single" w:sz="4" w:space="0" w:color="auto"/>
                            </w:tcBorders>
                            <w:shd w:val="clear" w:color="auto" w:fill="auto"/>
                            <w:noWrap/>
                            <w:vAlign w:val="center"/>
                            <w:hideMark/>
                          </w:tcPr>
                          <w:p w14:paraId="45423773"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1,398,395</w:t>
                            </w:r>
                          </w:p>
                        </w:tc>
                        <w:tc>
                          <w:tcPr>
                            <w:tcW w:w="1006" w:type="dxa"/>
                            <w:tcBorders>
                              <w:top w:val="nil"/>
                              <w:left w:val="nil"/>
                              <w:bottom w:val="single" w:sz="4" w:space="0" w:color="auto"/>
                              <w:right w:val="single" w:sz="4" w:space="0" w:color="auto"/>
                            </w:tcBorders>
                            <w:shd w:val="clear" w:color="auto" w:fill="auto"/>
                            <w:vAlign w:val="center"/>
                            <w:hideMark/>
                          </w:tcPr>
                          <w:p w14:paraId="18561A96"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92.76</w:t>
                            </w:r>
                          </w:p>
                        </w:tc>
                        <w:tc>
                          <w:tcPr>
                            <w:tcW w:w="1417" w:type="dxa"/>
                            <w:tcBorders>
                              <w:top w:val="nil"/>
                              <w:left w:val="nil"/>
                              <w:bottom w:val="single" w:sz="4" w:space="0" w:color="auto"/>
                              <w:right w:val="single" w:sz="4" w:space="0" w:color="auto"/>
                            </w:tcBorders>
                            <w:shd w:val="clear" w:color="auto" w:fill="auto"/>
                            <w:noWrap/>
                            <w:vAlign w:val="center"/>
                            <w:hideMark/>
                          </w:tcPr>
                          <w:p w14:paraId="3A469DDF"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109,206</w:t>
                            </w:r>
                          </w:p>
                        </w:tc>
                      </w:tr>
                      <w:tr w:rsidR="00D818A8" w:rsidRPr="00C55661" w14:paraId="2864CCAF" w14:textId="77777777" w:rsidTr="00B7333C">
                        <w:trPr>
                          <w:trHeight w:val="284"/>
                        </w:trPr>
                        <w:tc>
                          <w:tcPr>
                            <w:tcW w:w="614" w:type="dxa"/>
                            <w:vMerge w:val="restart"/>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5DB6A9A7"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112</w:t>
                            </w:r>
                          </w:p>
                        </w:tc>
                        <w:tc>
                          <w:tcPr>
                            <w:tcW w:w="765" w:type="dxa"/>
                            <w:tcBorders>
                              <w:top w:val="nil"/>
                              <w:left w:val="nil"/>
                              <w:bottom w:val="single" w:sz="4" w:space="0" w:color="auto"/>
                              <w:right w:val="single" w:sz="4" w:space="0" w:color="auto"/>
                            </w:tcBorders>
                            <w:shd w:val="clear" w:color="auto" w:fill="DEEAF6" w:themeFill="accent5" w:themeFillTint="33"/>
                            <w:noWrap/>
                            <w:vAlign w:val="center"/>
                            <w:hideMark/>
                          </w:tcPr>
                          <w:p w14:paraId="439755C4" w14:textId="77777777" w:rsidR="00D818A8" w:rsidRPr="00C55661" w:rsidRDefault="00D818A8" w:rsidP="009A5E69">
                            <w:pPr>
                              <w:spacing w:line="200" w:lineRule="exact"/>
                              <w:jc w:val="center"/>
                              <w:rPr>
                                <w:rFonts w:ascii="標楷體" w:eastAsia="標楷體" w:hAnsi="標楷體"/>
                                <w:b/>
                                <w:bCs/>
                                <w:color w:val="000000"/>
                                <w:sz w:val="20"/>
                              </w:rPr>
                            </w:pPr>
                            <w:r w:rsidRPr="00C55661">
                              <w:rPr>
                                <w:rFonts w:ascii="標楷體" w:eastAsia="標楷體" w:hAnsi="標楷體" w:hint="eastAsia"/>
                                <w:b/>
                                <w:bCs/>
                                <w:color w:val="000000"/>
                                <w:sz w:val="20"/>
                              </w:rPr>
                              <w:t>小計</w:t>
                            </w:r>
                          </w:p>
                        </w:tc>
                        <w:tc>
                          <w:tcPr>
                            <w:tcW w:w="1248" w:type="dxa"/>
                            <w:tcBorders>
                              <w:top w:val="nil"/>
                              <w:left w:val="nil"/>
                              <w:bottom w:val="single" w:sz="4" w:space="0" w:color="auto"/>
                              <w:right w:val="single" w:sz="4" w:space="0" w:color="auto"/>
                            </w:tcBorders>
                            <w:shd w:val="clear" w:color="auto" w:fill="DEEAF6" w:themeFill="accent5" w:themeFillTint="33"/>
                            <w:noWrap/>
                            <w:vAlign w:val="center"/>
                            <w:hideMark/>
                          </w:tcPr>
                          <w:p w14:paraId="1FC221D6"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838,784</w:t>
                            </w:r>
                          </w:p>
                        </w:tc>
                        <w:tc>
                          <w:tcPr>
                            <w:tcW w:w="1071" w:type="dxa"/>
                            <w:tcBorders>
                              <w:top w:val="nil"/>
                              <w:left w:val="nil"/>
                              <w:bottom w:val="single" w:sz="4" w:space="0" w:color="auto"/>
                              <w:right w:val="single" w:sz="4" w:space="0" w:color="auto"/>
                            </w:tcBorders>
                            <w:shd w:val="clear" w:color="auto" w:fill="DEEAF6" w:themeFill="accent5" w:themeFillTint="33"/>
                            <w:noWrap/>
                            <w:vAlign w:val="center"/>
                            <w:hideMark/>
                          </w:tcPr>
                          <w:p w14:paraId="7598DC37"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68,090</w:t>
                            </w:r>
                          </w:p>
                        </w:tc>
                        <w:tc>
                          <w:tcPr>
                            <w:tcW w:w="1224" w:type="dxa"/>
                            <w:tcBorders>
                              <w:top w:val="nil"/>
                              <w:left w:val="nil"/>
                              <w:bottom w:val="single" w:sz="4" w:space="0" w:color="auto"/>
                              <w:right w:val="single" w:sz="4" w:space="0" w:color="auto"/>
                            </w:tcBorders>
                            <w:shd w:val="clear" w:color="auto" w:fill="DEEAF6" w:themeFill="accent5" w:themeFillTint="33"/>
                            <w:noWrap/>
                            <w:vAlign w:val="center"/>
                            <w:hideMark/>
                          </w:tcPr>
                          <w:p w14:paraId="04452325"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764,903</w:t>
                            </w:r>
                          </w:p>
                        </w:tc>
                        <w:tc>
                          <w:tcPr>
                            <w:tcW w:w="918" w:type="dxa"/>
                            <w:tcBorders>
                              <w:top w:val="nil"/>
                              <w:left w:val="nil"/>
                              <w:bottom w:val="single" w:sz="4" w:space="0" w:color="auto"/>
                              <w:right w:val="single" w:sz="4" w:space="0" w:color="auto"/>
                            </w:tcBorders>
                            <w:shd w:val="clear" w:color="auto" w:fill="DEEAF6" w:themeFill="accent5" w:themeFillTint="33"/>
                            <w:noWrap/>
                            <w:vAlign w:val="center"/>
                            <w:hideMark/>
                          </w:tcPr>
                          <w:p w14:paraId="6B61EAFA"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5,791</w:t>
                            </w:r>
                          </w:p>
                        </w:tc>
                        <w:tc>
                          <w:tcPr>
                            <w:tcW w:w="1376" w:type="dxa"/>
                            <w:tcBorders>
                              <w:top w:val="nil"/>
                              <w:left w:val="nil"/>
                              <w:bottom w:val="single" w:sz="4" w:space="0" w:color="auto"/>
                              <w:right w:val="single" w:sz="4" w:space="0" w:color="auto"/>
                            </w:tcBorders>
                            <w:shd w:val="clear" w:color="auto" w:fill="DEEAF6" w:themeFill="accent5" w:themeFillTint="33"/>
                            <w:noWrap/>
                            <w:vAlign w:val="center"/>
                            <w:hideMark/>
                          </w:tcPr>
                          <w:p w14:paraId="26805CED"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774,278</w:t>
                            </w:r>
                          </w:p>
                        </w:tc>
                        <w:tc>
                          <w:tcPr>
                            <w:tcW w:w="1006" w:type="dxa"/>
                            <w:tcBorders>
                              <w:top w:val="nil"/>
                              <w:left w:val="nil"/>
                              <w:bottom w:val="single" w:sz="4" w:space="0" w:color="auto"/>
                              <w:right w:val="single" w:sz="4" w:space="0" w:color="auto"/>
                            </w:tcBorders>
                            <w:shd w:val="clear" w:color="auto" w:fill="DEEAF6" w:themeFill="accent5" w:themeFillTint="33"/>
                            <w:noWrap/>
                            <w:vAlign w:val="center"/>
                            <w:hideMark/>
                          </w:tcPr>
                          <w:p w14:paraId="2579BD5A"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92.31</w:t>
                            </w:r>
                          </w:p>
                        </w:tc>
                        <w:tc>
                          <w:tcPr>
                            <w:tcW w:w="1417" w:type="dxa"/>
                            <w:tcBorders>
                              <w:top w:val="nil"/>
                              <w:left w:val="nil"/>
                              <w:bottom w:val="single" w:sz="4" w:space="0" w:color="auto"/>
                              <w:right w:val="single" w:sz="4" w:space="0" w:color="auto"/>
                            </w:tcBorders>
                            <w:shd w:val="clear" w:color="auto" w:fill="DEEAF6" w:themeFill="accent5" w:themeFillTint="33"/>
                            <w:noWrap/>
                            <w:vAlign w:val="center"/>
                            <w:hideMark/>
                          </w:tcPr>
                          <w:p w14:paraId="4A61E396"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64,506</w:t>
                            </w:r>
                          </w:p>
                        </w:tc>
                      </w:tr>
                      <w:tr w:rsidR="00D818A8" w:rsidRPr="00C55661" w14:paraId="5A10A1CF"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3E0D0B39" w14:textId="77777777" w:rsidR="00D818A8" w:rsidRPr="00C55661" w:rsidRDefault="00D818A8" w:rsidP="009A5E69">
                            <w:pPr>
                              <w:spacing w:line="200" w:lineRule="exact"/>
                              <w:jc w:val="center"/>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157465A6"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內政部</w:t>
                            </w:r>
                          </w:p>
                        </w:tc>
                        <w:tc>
                          <w:tcPr>
                            <w:tcW w:w="1248" w:type="dxa"/>
                            <w:tcBorders>
                              <w:top w:val="nil"/>
                              <w:left w:val="nil"/>
                              <w:bottom w:val="single" w:sz="4" w:space="0" w:color="auto"/>
                              <w:right w:val="single" w:sz="4" w:space="0" w:color="auto"/>
                            </w:tcBorders>
                            <w:shd w:val="clear" w:color="auto" w:fill="auto"/>
                            <w:noWrap/>
                            <w:vAlign w:val="center"/>
                            <w:hideMark/>
                          </w:tcPr>
                          <w:p w14:paraId="2D6C3FE9"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412,428</w:t>
                            </w:r>
                          </w:p>
                        </w:tc>
                        <w:tc>
                          <w:tcPr>
                            <w:tcW w:w="1071" w:type="dxa"/>
                            <w:tcBorders>
                              <w:top w:val="nil"/>
                              <w:left w:val="nil"/>
                              <w:bottom w:val="single" w:sz="4" w:space="0" w:color="auto"/>
                              <w:right w:val="single" w:sz="4" w:space="0" w:color="auto"/>
                            </w:tcBorders>
                            <w:shd w:val="clear" w:color="auto" w:fill="auto"/>
                            <w:noWrap/>
                            <w:vAlign w:val="center"/>
                            <w:hideMark/>
                          </w:tcPr>
                          <w:p w14:paraId="2CDCA6BC"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17,226</w:t>
                            </w:r>
                          </w:p>
                        </w:tc>
                        <w:tc>
                          <w:tcPr>
                            <w:tcW w:w="1224" w:type="dxa"/>
                            <w:tcBorders>
                              <w:top w:val="nil"/>
                              <w:left w:val="nil"/>
                              <w:bottom w:val="single" w:sz="4" w:space="0" w:color="auto"/>
                              <w:right w:val="single" w:sz="4" w:space="0" w:color="auto"/>
                            </w:tcBorders>
                            <w:shd w:val="clear" w:color="auto" w:fill="auto"/>
                            <w:noWrap/>
                            <w:vAlign w:val="center"/>
                            <w:hideMark/>
                          </w:tcPr>
                          <w:p w14:paraId="27F55304"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392,677</w:t>
                            </w:r>
                          </w:p>
                        </w:tc>
                        <w:tc>
                          <w:tcPr>
                            <w:tcW w:w="918" w:type="dxa"/>
                            <w:tcBorders>
                              <w:top w:val="nil"/>
                              <w:left w:val="nil"/>
                              <w:bottom w:val="single" w:sz="4" w:space="0" w:color="auto"/>
                              <w:right w:val="single" w:sz="4" w:space="0" w:color="auto"/>
                            </w:tcBorders>
                            <w:shd w:val="clear" w:color="auto" w:fill="auto"/>
                            <w:noWrap/>
                            <w:vAlign w:val="center"/>
                            <w:hideMark/>
                          </w:tcPr>
                          <w:p w14:paraId="097E7655"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2,525</w:t>
                            </w:r>
                          </w:p>
                        </w:tc>
                        <w:tc>
                          <w:tcPr>
                            <w:tcW w:w="1376" w:type="dxa"/>
                            <w:tcBorders>
                              <w:top w:val="nil"/>
                              <w:left w:val="nil"/>
                              <w:bottom w:val="single" w:sz="4" w:space="0" w:color="auto"/>
                              <w:right w:val="single" w:sz="4" w:space="0" w:color="auto"/>
                            </w:tcBorders>
                            <w:shd w:val="clear" w:color="auto" w:fill="auto"/>
                            <w:noWrap/>
                            <w:vAlign w:val="center"/>
                            <w:hideMark/>
                          </w:tcPr>
                          <w:p w14:paraId="538E3EFE"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412,427</w:t>
                            </w:r>
                          </w:p>
                        </w:tc>
                        <w:tc>
                          <w:tcPr>
                            <w:tcW w:w="1006" w:type="dxa"/>
                            <w:tcBorders>
                              <w:top w:val="nil"/>
                              <w:left w:val="nil"/>
                              <w:bottom w:val="single" w:sz="4" w:space="0" w:color="auto"/>
                              <w:right w:val="single" w:sz="4" w:space="0" w:color="auto"/>
                            </w:tcBorders>
                            <w:shd w:val="clear" w:color="auto" w:fill="auto"/>
                            <w:noWrap/>
                            <w:vAlign w:val="center"/>
                            <w:hideMark/>
                          </w:tcPr>
                          <w:p w14:paraId="1313853F"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100.00</w:t>
                            </w:r>
                          </w:p>
                        </w:tc>
                        <w:tc>
                          <w:tcPr>
                            <w:tcW w:w="1417" w:type="dxa"/>
                            <w:tcBorders>
                              <w:top w:val="nil"/>
                              <w:left w:val="nil"/>
                              <w:bottom w:val="single" w:sz="4" w:space="0" w:color="auto"/>
                              <w:right w:val="single" w:sz="4" w:space="0" w:color="auto"/>
                            </w:tcBorders>
                            <w:shd w:val="clear" w:color="auto" w:fill="auto"/>
                            <w:noWrap/>
                            <w:vAlign w:val="center"/>
                            <w:hideMark/>
                          </w:tcPr>
                          <w:p w14:paraId="6EEB75BC"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0.35</w:t>
                            </w:r>
                          </w:p>
                        </w:tc>
                      </w:tr>
                      <w:tr w:rsidR="00D818A8" w:rsidRPr="00C55661" w14:paraId="5502EDBE"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4B1C6D6C" w14:textId="77777777" w:rsidR="00D818A8" w:rsidRPr="00C55661" w:rsidRDefault="00D818A8" w:rsidP="009A5E69">
                            <w:pPr>
                              <w:spacing w:line="200" w:lineRule="exact"/>
                              <w:jc w:val="center"/>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1C9E9F4E"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教育部</w:t>
                            </w:r>
                          </w:p>
                        </w:tc>
                        <w:tc>
                          <w:tcPr>
                            <w:tcW w:w="1248" w:type="dxa"/>
                            <w:tcBorders>
                              <w:top w:val="nil"/>
                              <w:left w:val="nil"/>
                              <w:bottom w:val="single" w:sz="4" w:space="0" w:color="auto"/>
                              <w:right w:val="single" w:sz="4" w:space="0" w:color="auto"/>
                            </w:tcBorders>
                            <w:shd w:val="clear" w:color="auto" w:fill="auto"/>
                            <w:noWrap/>
                            <w:vAlign w:val="center"/>
                            <w:hideMark/>
                          </w:tcPr>
                          <w:p w14:paraId="0C52295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3,446</w:t>
                            </w:r>
                          </w:p>
                        </w:tc>
                        <w:tc>
                          <w:tcPr>
                            <w:tcW w:w="1071" w:type="dxa"/>
                            <w:tcBorders>
                              <w:top w:val="nil"/>
                              <w:left w:val="nil"/>
                              <w:bottom w:val="single" w:sz="4" w:space="0" w:color="auto"/>
                              <w:right w:val="single" w:sz="4" w:space="0" w:color="auto"/>
                            </w:tcBorders>
                            <w:shd w:val="clear" w:color="auto" w:fill="auto"/>
                            <w:noWrap/>
                            <w:vAlign w:val="center"/>
                            <w:hideMark/>
                          </w:tcPr>
                          <w:p w14:paraId="470986D6"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180</w:t>
                            </w:r>
                          </w:p>
                        </w:tc>
                        <w:tc>
                          <w:tcPr>
                            <w:tcW w:w="1224" w:type="dxa"/>
                            <w:tcBorders>
                              <w:top w:val="nil"/>
                              <w:left w:val="nil"/>
                              <w:bottom w:val="single" w:sz="4" w:space="0" w:color="auto"/>
                              <w:right w:val="single" w:sz="4" w:space="0" w:color="auto"/>
                            </w:tcBorders>
                            <w:shd w:val="clear" w:color="auto" w:fill="auto"/>
                            <w:noWrap/>
                            <w:vAlign w:val="center"/>
                            <w:hideMark/>
                          </w:tcPr>
                          <w:p w14:paraId="5386A67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 xml:space="preserve">-　</w:t>
                            </w:r>
                          </w:p>
                        </w:tc>
                        <w:tc>
                          <w:tcPr>
                            <w:tcW w:w="918" w:type="dxa"/>
                            <w:tcBorders>
                              <w:top w:val="nil"/>
                              <w:left w:val="nil"/>
                              <w:bottom w:val="single" w:sz="4" w:space="0" w:color="auto"/>
                              <w:right w:val="single" w:sz="4" w:space="0" w:color="auto"/>
                            </w:tcBorders>
                            <w:shd w:val="clear" w:color="auto" w:fill="auto"/>
                            <w:noWrap/>
                            <w:vAlign w:val="center"/>
                            <w:hideMark/>
                          </w:tcPr>
                          <w:p w14:paraId="6FAD248E"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3,266</w:t>
                            </w:r>
                          </w:p>
                        </w:tc>
                        <w:tc>
                          <w:tcPr>
                            <w:tcW w:w="1376" w:type="dxa"/>
                            <w:tcBorders>
                              <w:top w:val="nil"/>
                              <w:left w:val="nil"/>
                              <w:bottom w:val="single" w:sz="4" w:space="0" w:color="auto"/>
                              <w:right w:val="single" w:sz="4" w:space="0" w:color="auto"/>
                            </w:tcBorders>
                            <w:shd w:val="clear" w:color="auto" w:fill="auto"/>
                            <w:noWrap/>
                            <w:vAlign w:val="center"/>
                            <w:hideMark/>
                          </w:tcPr>
                          <w:p w14:paraId="6060490E"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3,432</w:t>
                            </w:r>
                          </w:p>
                        </w:tc>
                        <w:tc>
                          <w:tcPr>
                            <w:tcW w:w="1006" w:type="dxa"/>
                            <w:tcBorders>
                              <w:top w:val="nil"/>
                              <w:left w:val="nil"/>
                              <w:bottom w:val="single" w:sz="4" w:space="0" w:color="auto"/>
                              <w:right w:val="single" w:sz="4" w:space="0" w:color="auto"/>
                            </w:tcBorders>
                            <w:shd w:val="clear" w:color="auto" w:fill="auto"/>
                            <w:noWrap/>
                            <w:vAlign w:val="center"/>
                            <w:hideMark/>
                          </w:tcPr>
                          <w:p w14:paraId="68DF8675"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99.58</w:t>
                            </w:r>
                          </w:p>
                        </w:tc>
                        <w:tc>
                          <w:tcPr>
                            <w:tcW w:w="1417" w:type="dxa"/>
                            <w:tcBorders>
                              <w:top w:val="nil"/>
                              <w:left w:val="nil"/>
                              <w:bottom w:val="single" w:sz="4" w:space="0" w:color="auto"/>
                              <w:right w:val="single" w:sz="4" w:space="0" w:color="auto"/>
                            </w:tcBorders>
                            <w:shd w:val="clear" w:color="auto" w:fill="auto"/>
                            <w:noWrap/>
                            <w:vAlign w:val="center"/>
                            <w:hideMark/>
                          </w:tcPr>
                          <w:p w14:paraId="623637AE"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14</w:t>
                            </w:r>
                          </w:p>
                        </w:tc>
                      </w:tr>
                      <w:tr w:rsidR="00D818A8" w:rsidRPr="00C55661" w14:paraId="04BFBFEE"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6C678290" w14:textId="77777777" w:rsidR="00D818A8" w:rsidRPr="00C55661" w:rsidRDefault="00D818A8" w:rsidP="009A5E69">
                            <w:pPr>
                              <w:spacing w:line="200" w:lineRule="exact"/>
                              <w:jc w:val="center"/>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5A08C7C5"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行政院</w:t>
                            </w:r>
                          </w:p>
                        </w:tc>
                        <w:tc>
                          <w:tcPr>
                            <w:tcW w:w="1248" w:type="dxa"/>
                            <w:tcBorders>
                              <w:top w:val="nil"/>
                              <w:left w:val="nil"/>
                              <w:bottom w:val="single" w:sz="4" w:space="0" w:color="auto"/>
                              <w:right w:val="single" w:sz="4" w:space="0" w:color="auto"/>
                            </w:tcBorders>
                            <w:shd w:val="clear" w:color="auto" w:fill="auto"/>
                            <w:noWrap/>
                            <w:vAlign w:val="center"/>
                            <w:hideMark/>
                          </w:tcPr>
                          <w:p w14:paraId="1DE4BB57"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7,320</w:t>
                            </w:r>
                          </w:p>
                        </w:tc>
                        <w:tc>
                          <w:tcPr>
                            <w:tcW w:w="1071" w:type="dxa"/>
                            <w:tcBorders>
                              <w:top w:val="nil"/>
                              <w:left w:val="nil"/>
                              <w:bottom w:val="single" w:sz="4" w:space="0" w:color="auto"/>
                              <w:right w:val="single" w:sz="4" w:space="0" w:color="auto"/>
                            </w:tcBorders>
                            <w:shd w:val="clear" w:color="auto" w:fill="auto"/>
                            <w:noWrap/>
                            <w:vAlign w:val="center"/>
                            <w:hideMark/>
                          </w:tcPr>
                          <w:p w14:paraId="6AF3CC39"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224" w:type="dxa"/>
                            <w:tcBorders>
                              <w:top w:val="nil"/>
                              <w:left w:val="nil"/>
                              <w:bottom w:val="single" w:sz="4" w:space="0" w:color="auto"/>
                              <w:right w:val="single" w:sz="4" w:space="0" w:color="auto"/>
                            </w:tcBorders>
                            <w:shd w:val="clear" w:color="auto" w:fill="auto"/>
                            <w:noWrap/>
                            <w:vAlign w:val="center"/>
                            <w:hideMark/>
                          </w:tcPr>
                          <w:p w14:paraId="25EE9BD2"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7,320</w:t>
                            </w:r>
                          </w:p>
                        </w:tc>
                        <w:tc>
                          <w:tcPr>
                            <w:tcW w:w="918" w:type="dxa"/>
                            <w:tcBorders>
                              <w:top w:val="nil"/>
                              <w:left w:val="nil"/>
                              <w:bottom w:val="single" w:sz="4" w:space="0" w:color="auto"/>
                              <w:right w:val="single" w:sz="4" w:space="0" w:color="auto"/>
                            </w:tcBorders>
                            <w:shd w:val="clear" w:color="auto" w:fill="auto"/>
                            <w:noWrap/>
                            <w:vAlign w:val="center"/>
                            <w:hideMark/>
                          </w:tcPr>
                          <w:p w14:paraId="4DDC9D8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376" w:type="dxa"/>
                            <w:tcBorders>
                              <w:top w:val="nil"/>
                              <w:left w:val="nil"/>
                              <w:bottom w:val="single" w:sz="4" w:space="0" w:color="auto"/>
                              <w:right w:val="single" w:sz="4" w:space="0" w:color="auto"/>
                            </w:tcBorders>
                            <w:shd w:val="clear" w:color="auto" w:fill="auto"/>
                            <w:noWrap/>
                            <w:vAlign w:val="center"/>
                            <w:hideMark/>
                          </w:tcPr>
                          <w:p w14:paraId="239446DF"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7,320</w:t>
                            </w:r>
                          </w:p>
                        </w:tc>
                        <w:tc>
                          <w:tcPr>
                            <w:tcW w:w="1006" w:type="dxa"/>
                            <w:tcBorders>
                              <w:top w:val="nil"/>
                              <w:left w:val="nil"/>
                              <w:bottom w:val="single" w:sz="4" w:space="0" w:color="auto"/>
                              <w:right w:val="single" w:sz="4" w:space="0" w:color="auto"/>
                            </w:tcBorders>
                            <w:shd w:val="clear" w:color="auto" w:fill="auto"/>
                            <w:noWrap/>
                            <w:vAlign w:val="center"/>
                            <w:hideMark/>
                          </w:tcPr>
                          <w:p w14:paraId="0A6F9209"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100.00</w:t>
                            </w:r>
                          </w:p>
                        </w:tc>
                        <w:tc>
                          <w:tcPr>
                            <w:tcW w:w="1417" w:type="dxa"/>
                            <w:tcBorders>
                              <w:top w:val="nil"/>
                              <w:left w:val="nil"/>
                              <w:bottom w:val="single" w:sz="4" w:space="0" w:color="auto"/>
                              <w:right w:val="single" w:sz="4" w:space="0" w:color="auto"/>
                            </w:tcBorders>
                            <w:shd w:val="clear" w:color="auto" w:fill="auto"/>
                            <w:noWrap/>
                            <w:vAlign w:val="center"/>
                            <w:hideMark/>
                          </w:tcPr>
                          <w:p w14:paraId="75421F82"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r>
                      <w:tr w:rsidR="00D818A8" w:rsidRPr="00C55661" w14:paraId="27D27F08"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4B32D11F" w14:textId="77777777" w:rsidR="00D818A8" w:rsidRPr="00C55661" w:rsidRDefault="00D818A8" w:rsidP="009A5E69">
                            <w:pPr>
                              <w:spacing w:line="200" w:lineRule="exact"/>
                              <w:jc w:val="center"/>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778D6CEC"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通傳會</w:t>
                            </w:r>
                          </w:p>
                        </w:tc>
                        <w:tc>
                          <w:tcPr>
                            <w:tcW w:w="1248" w:type="dxa"/>
                            <w:tcBorders>
                              <w:top w:val="nil"/>
                              <w:left w:val="nil"/>
                              <w:bottom w:val="single" w:sz="4" w:space="0" w:color="auto"/>
                              <w:right w:val="single" w:sz="4" w:space="0" w:color="auto"/>
                            </w:tcBorders>
                            <w:shd w:val="clear" w:color="auto" w:fill="auto"/>
                            <w:noWrap/>
                            <w:vAlign w:val="center"/>
                            <w:hideMark/>
                          </w:tcPr>
                          <w:p w14:paraId="079891B3"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103,500</w:t>
                            </w:r>
                          </w:p>
                        </w:tc>
                        <w:tc>
                          <w:tcPr>
                            <w:tcW w:w="1071" w:type="dxa"/>
                            <w:tcBorders>
                              <w:top w:val="nil"/>
                              <w:left w:val="nil"/>
                              <w:bottom w:val="single" w:sz="4" w:space="0" w:color="auto"/>
                              <w:right w:val="single" w:sz="4" w:space="0" w:color="auto"/>
                            </w:tcBorders>
                            <w:shd w:val="clear" w:color="auto" w:fill="auto"/>
                            <w:noWrap/>
                            <w:vAlign w:val="center"/>
                            <w:hideMark/>
                          </w:tcPr>
                          <w:p w14:paraId="031A2C2A"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224" w:type="dxa"/>
                            <w:tcBorders>
                              <w:top w:val="nil"/>
                              <w:left w:val="nil"/>
                              <w:bottom w:val="single" w:sz="4" w:space="0" w:color="auto"/>
                              <w:right w:val="single" w:sz="4" w:space="0" w:color="auto"/>
                            </w:tcBorders>
                            <w:shd w:val="clear" w:color="auto" w:fill="auto"/>
                            <w:noWrap/>
                            <w:vAlign w:val="center"/>
                            <w:hideMark/>
                          </w:tcPr>
                          <w:p w14:paraId="1E1CFA36"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103,500</w:t>
                            </w:r>
                          </w:p>
                        </w:tc>
                        <w:tc>
                          <w:tcPr>
                            <w:tcW w:w="918" w:type="dxa"/>
                            <w:tcBorders>
                              <w:top w:val="nil"/>
                              <w:left w:val="nil"/>
                              <w:bottom w:val="single" w:sz="4" w:space="0" w:color="auto"/>
                              <w:right w:val="single" w:sz="4" w:space="0" w:color="auto"/>
                            </w:tcBorders>
                            <w:shd w:val="clear" w:color="auto" w:fill="auto"/>
                            <w:noWrap/>
                            <w:vAlign w:val="center"/>
                            <w:hideMark/>
                          </w:tcPr>
                          <w:p w14:paraId="58B7B0E0"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376" w:type="dxa"/>
                            <w:tcBorders>
                              <w:top w:val="nil"/>
                              <w:left w:val="nil"/>
                              <w:bottom w:val="single" w:sz="4" w:space="0" w:color="auto"/>
                              <w:right w:val="single" w:sz="4" w:space="0" w:color="auto"/>
                            </w:tcBorders>
                            <w:shd w:val="clear" w:color="auto" w:fill="auto"/>
                            <w:noWrap/>
                            <w:vAlign w:val="center"/>
                            <w:hideMark/>
                          </w:tcPr>
                          <w:p w14:paraId="1A096841"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101,600</w:t>
                            </w:r>
                          </w:p>
                        </w:tc>
                        <w:tc>
                          <w:tcPr>
                            <w:tcW w:w="1006" w:type="dxa"/>
                            <w:tcBorders>
                              <w:top w:val="nil"/>
                              <w:left w:val="nil"/>
                              <w:bottom w:val="single" w:sz="4" w:space="0" w:color="auto"/>
                              <w:right w:val="single" w:sz="4" w:space="0" w:color="auto"/>
                            </w:tcBorders>
                            <w:shd w:val="clear" w:color="auto" w:fill="auto"/>
                            <w:noWrap/>
                            <w:vAlign w:val="center"/>
                            <w:hideMark/>
                          </w:tcPr>
                          <w:p w14:paraId="75F14826"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98.17</w:t>
                            </w:r>
                          </w:p>
                        </w:tc>
                        <w:tc>
                          <w:tcPr>
                            <w:tcW w:w="1417" w:type="dxa"/>
                            <w:tcBorders>
                              <w:top w:val="nil"/>
                              <w:left w:val="nil"/>
                              <w:bottom w:val="single" w:sz="4" w:space="0" w:color="auto"/>
                              <w:right w:val="single" w:sz="4" w:space="0" w:color="auto"/>
                            </w:tcBorders>
                            <w:shd w:val="clear" w:color="auto" w:fill="auto"/>
                            <w:noWrap/>
                            <w:vAlign w:val="center"/>
                            <w:hideMark/>
                          </w:tcPr>
                          <w:p w14:paraId="4469BF0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1,899</w:t>
                            </w:r>
                          </w:p>
                        </w:tc>
                      </w:tr>
                      <w:tr w:rsidR="00D818A8" w:rsidRPr="00C55661" w14:paraId="11585A95"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516029AD" w14:textId="77777777" w:rsidR="00D818A8" w:rsidRPr="00C55661" w:rsidRDefault="00D818A8" w:rsidP="009A5E69">
                            <w:pPr>
                              <w:spacing w:line="200" w:lineRule="exact"/>
                              <w:jc w:val="center"/>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712BAE88"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法務部</w:t>
                            </w:r>
                          </w:p>
                        </w:tc>
                        <w:tc>
                          <w:tcPr>
                            <w:tcW w:w="1248" w:type="dxa"/>
                            <w:tcBorders>
                              <w:top w:val="nil"/>
                              <w:left w:val="nil"/>
                              <w:bottom w:val="single" w:sz="4" w:space="0" w:color="auto"/>
                              <w:right w:val="single" w:sz="4" w:space="0" w:color="auto"/>
                            </w:tcBorders>
                            <w:shd w:val="clear" w:color="auto" w:fill="auto"/>
                            <w:noWrap/>
                            <w:vAlign w:val="center"/>
                            <w:hideMark/>
                          </w:tcPr>
                          <w:p w14:paraId="33D38BB2"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312,090</w:t>
                            </w:r>
                          </w:p>
                        </w:tc>
                        <w:tc>
                          <w:tcPr>
                            <w:tcW w:w="1071" w:type="dxa"/>
                            <w:tcBorders>
                              <w:top w:val="nil"/>
                              <w:left w:val="nil"/>
                              <w:bottom w:val="single" w:sz="4" w:space="0" w:color="auto"/>
                              <w:right w:val="single" w:sz="4" w:space="0" w:color="auto"/>
                            </w:tcBorders>
                            <w:shd w:val="clear" w:color="auto" w:fill="auto"/>
                            <w:noWrap/>
                            <w:vAlign w:val="center"/>
                            <w:hideMark/>
                          </w:tcPr>
                          <w:p w14:paraId="55A301E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50,684</w:t>
                            </w:r>
                          </w:p>
                        </w:tc>
                        <w:tc>
                          <w:tcPr>
                            <w:tcW w:w="1224" w:type="dxa"/>
                            <w:tcBorders>
                              <w:top w:val="nil"/>
                              <w:left w:val="nil"/>
                              <w:bottom w:val="single" w:sz="4" w:space="0" w:color="auto"/>
                              <w:right w:val="single" w:sz="4" w:space="0" w:color="auto"/>
                            </w:tcBorders>
                            <w:shd w:val="clear" w:color="auto" w:fill="auto"/>
                            <w:noWrap/>
                            <w:vAlign w:val="center"/>
                            <w:hideMark/>
                          </w:tcPr>
                          <w:p w14:paraId="698CFDBE"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261,406</w:t>
                            </w:r>
                          </w:p>
                        </w:tc>
                        <w:tc>
                          <w:tcPr>
                            <w:tcW w:w="918" w:type="dxa"/>
                            <w:tcBorders>
                              <w:top w:val="nil"/>
                              <w:left w:val="nil"/>
                              <w:bottom w:val="single" w:sz="4" w:space="0" w:color="auto"/>
                              <w:right w:val="single" w:sz="4" w:space="0" w:color="auto"/>
                            </w:tcBorders>
                            <w:shd w:val="clear" w:color="auto" w:fill="auto"/>
                            <w:noWrap/>
                            <w:vAlign w:val="center"/>
                            <w:hideMark/>
                          </w:tcPr>
                          <w:p w14:paraId="60EF416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376" w:type="dxa"/>
                            <w:tcBorders>
                              <w:top w:val="nil"/>
                              <w:left w:val="nil"/>
                              <w:bottom w:val="single" w:sz="4" w:space="0" w:color="auto"/>
                              <w:right w:val="single" w:sz="4" w:space="0" w:color="auto"/>
                            </w:tcBorders>
                            <w:shd w:val="clear" w:color="auto" w:fill="auto"/>
                            <w:noWrap/>
                            <w:vAlign w:val="center"/>
                            <w:hideMark/>
                          </w:tcPr>
                          <w:p w14:paraId="55AD1563"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249,497</w:t>
                            </w:r>
                          </w:p>
                        </w:tc>
                        <w:tc>
                          <w:tcPr>
                            <w:tcW w:w="1006" w:type="dxa"/>
                            <w:tcBorders>
                              <w:top w:val="nil"/>
                              <w:left w:val="nil"/>
                              <w:bottom w:val="single" w:sz="4" w:space="0" w:color="auto"/>
                              <w:right w:val="single" w:sz="4" w:space="0" w:color="auto"/>
                            </w:tcBorders>
                            <w:shd w:val="clear" w:color="auto" w:fill="auto"/>
                            <w:noWrap/>
                            <w:vAlign w:val="center"/>
                            <w:hideMark/>
                          </w:tcPr>
                          <w:p w14:paraId="6C1A524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79.94</w:t>
                            </w:r>
                          </w:p>
                        </w:tc>
                        <w:tc>
                          <w:tcPr>
                            <w:tcW w:w="1417" w:type="dxa"/>
                            <w:tcBorders>
                              <w:top w:val="nil"/>
                              <w:left w:val="nil"/>
                              <w:bottom w:val="single" w:sz="4" w:space="0" w:color="auto"/>
                              <w:right w:val="single" w:sz="4" w:space="0" w:color="auto"/>
                            </w:tcBorders>
                            <w:shd w:val="clear" w:color="auto" w:fill="auto"/>
                            <w:noWrap/>
                            <w:vAlign w:val="center"/>
                            <w:hideMark/>
                          </w:tcPr>
                          <w:p w14:paraId="48D43DEC"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62,592</w:t>
                            </w:r>
                          </w:p>
                        </w:tc>
                      </w:tr>
                      <w:tr w:rsidR="00D818A8" w:rsidRPr="00C55661" w14:paraId="09CD7F83" w14:textId="77777777" w:rsidTr="00B7333C">
                        <w:trPr>
                          <w:trHeight w:val="284"/>
                        </w:trPr>
                        <w:tc>
                          <w:tcPr>
                            <w:tcW w:w="614" w:type="dxa"/>
                            <w:vMerge w:val="restart"/>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0597C36D"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113</w:t>
                            </w:r>
                          </w:p>
                        </w:tc>
                        <w:tc>
                          <w:tcPr>
                            <w:tcW w:w="765" w:type="dxa"/>
                            <w:tcBorders>
                              <w:top w:val="nil"/>
                              <w:left w:val="nil"/>
                              <w:bottom w:val="single" w:sz="4" w:space="0" w:color="auto"/>
                              <w:right w:val="single" w:sz="4" w:space="0" w:color="auto"/>
                            </w:tcBorders>
                            <w:shd w:val="clear" w:color="auto" w:fill="DEEAF6" w:themeFill="accent5" w:themeFillTint="33"/>
                            <w:noWrap/>
                            <w:vAlign w:val="center"/>
                            <w:hideMark/>
                          </w:tcPr>
                          <w:p w14:paraId="2A30D00A" w14:textId="77777777" w:rsidR="00D818A8" w:rsidRPr="00C55661" w:rsidRDefault="00D818A8" w:rsidP="009A5E69">
                            <w:pPr>
                              <w:spacing w:line="200" w:lineRule="exact"/>
                              <w:jc w:val="center"/>
                              <w:rPr>
                                <w:rFonts w:ascii="標楷體" w:eastAsia="標楷體" w:hAnsi="標楷體"/>
                                <w:b/>
                                <w:bCs/>
                                <w:color w:val="000000"/>
                                <w:sz w:val="20"/>
                              </w:rPr>
                            </w:pPr>
                            <w:r w:rsidRPr="00C55661">
                              <w:rPr>
                                <w:rFonts w:ascii="標楷體" w:eastAsia="標楷體" w:hAnsi="標楷體" w:hint="eastAsia"/>
                                <w:b/>
                                <w:bCs/>
                                <w:color w:val="000000"/>
                                <w:sz w:val="20"/>
                              </w:rPr>
                              <w:t>小計</w:t>
                            </w:r>
                          </w:p>
                        </w:tc>
                        <w:tc>
                          <w:tcPr>
                            <w:tcW w:w="1248" w:type="dxa"/>
                            <w:tcBorders>
                              <w:top w:val="nil"/>
                              <w:left w:val="nil"/>
                              <w:bottom w:val="single" w:sz="4" w:space="0" w:color="auto"/>
                              <w:right w:val="single" w:sz="4" w:space="0" w:color="auto"/>
                            </w:tcBorders>
                            <w:shd w:val="clear" w:color="auto" w:fill="DEEAF6" w:themeFill="accent5" w:themeFillTint="33"/>
                            <w:noWrap/>
                            <w:vAlign w:val="center"/>
                            <w:hideMark/>
                          </w:tcPr>
                          <w:p w14:paraId="2DA9E640"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668,816</w:t>
                            </w:r>
                          </w:p>
                        </w:tc>
                        <w:tc>
                          <w:tcPr>
                            <w:tcW w:w="1071" w:type="dxa"/>
                            <w:tcBorders>
                              <w:top w:val="nil"/>
                              <w:left w:val="nil"/>
                              <w:bottom w:val="single" w:sz="4" w:space="0" w:color="auto"/>
                              <w:right w:val="single" w:sz="4" w:space="0" w:color="auto"/>
                            </w:tcBorders>
                            <w:shd w:val="clear" w:color="auto" w:fill="DEEAF6" w:themeFill="accent5" w:themeFillTint="33"/>
                            <w:noWrap/>
                            <w:vAlign w:val="center"/>
                            <w:hideMark/>
                          </w:tcPr>
                          <w:p w14:paraId="69F2FE30"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513,196</w:t>
                            </w:r>
                          </w:p>
                        </w:tc>
                        <w:tc>
                          <w:tcPr>
                            <w:tcW w:w="1224" w:type="dxa"/>
                            <w:tcBorders>
                              <w:top w:val="nil"/>
                              <w:left w:val="nil"/>
                              <w:bottom w:val="single" w:sz="4" w:space="0" w:color="auto"/>
                              <w:right w:val="single" w:sz="4" w:space="0" w:color="auto"/>
                            </w:tcBorders>
                            <w:shd w:val="clear" w:color="auto" w:fill="DEEAF6" w:themeFill="accent5" w:themeFillTint="33"/>
                            <w:noWrap/>
                            <w:vAlign w:val="center"/>
                            <w:hideMark/>
                          </w:tcPr>
                          <w:p w14:paraId="2A0E6895"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32,535</w:t>
                            </w:r>
                          </w:p>
                        </w:tc>
                        <w:tc>
                          <w:tcPr>
                            <w:tcW w:w="918" w:type="dxa"/>
                            <w:tcBorders>
                              <w:top w:val="nil"/>
                              <w:left w:val="nil"/>
                              <w:bottom w:val="single" w:sz="4" w:space="0" w:color="auto"/>
                              <w:right w:val="single" w:sz="4" w:space="0" w:color="auto"/>
                            </w:tcBorders>
                            <w:shd w:val="clear" w:color="auto" w:fill="DEEAF6" w:themeFill="accent5" w:themeFillTint="33"/>
                            <w:noWrap/>
                            <w:vAlign w:val="center"/>
                            <w:hideMark/>
                          </w:tcPr>
                          <w:p w14:paraId="05CEDA40"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123,085</w:t>
                            </w:r>
                          </w:p>
                        </w:tc>
                        <w:tc>
                          <w:tcPr>
                            <w:tcW w:w="1376" w:type="dxa"/>
                            <w:tcBorders>
                              <w:top w:val="nil"/>
                              <w:left w:val="nil"/>
                              <w:bottom w:val="single" w:sz="4" w:space="0" w:color="auto"/>
                              <w:right w:val="single" w:sz="4" w:space="0" w:color="auto"/>
                            </w:tcBorders>
                            <w:shd w:val="clear" w:color="auto" w:fill="DEEAF6" w:themeFill="accent5" w:themeFillTint="33"/>
                            <w:noWrap/>
                            <w:vAlign w:val="center"/>
                            <w:hideMark/>
                          </w:tcPr>
                          <w:p w14:paraId="6B976C9D"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624,117</w:t>
                            </w:r>
                          </w:p>
                        </w:tc>
                        <w:tc>
                          <w:tcPr>
                            <w:tcW w:w="1006" w:type="dxa"/>
                            <w:tcBorders>
                              <w:top w:val="nil"/>
                              <w:left w:val="nil"/>
                              <w:bottom w:val="single" w:sz="4" w:space="0" w:color="auto"/>
                              <w:right w:val="single" w:sz="4" w:space="0" w:color="auto"/>
                            </w:tcBorders>
                            <w:shd w:val="clear" w:color="auto" w:fill="DEEAF6" w:themeFill="accent5" w:themeFillTint="33"/>
                            <w:noWrap/>
                            <w:vAlign w:val="center"/>
                            <w:hideMark/>
                          </w:tcPr>
                          <w:p w14:paraId="2B2EB90C"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93.32</w:t>
                            </w:r>
                          </w:p>
                        </w:tc>
                        <w:tc>
                          <w:tcPr>
                            <w:tcW w:w="1417" w:type="dxa"/>
                            <w:tcBorders>
                              <w:top w:val="nil"/>
                              <w:left w:val="nil"/>
                              <w:bottom w:val="single" w:sz="4" w:space="0" w:color="auto"/>
                              <w:right w:val="single" w:sz="4" w:space="0" w:color="auto"/>
                            </w:tcBorders>
                            <w:shd w:val="clear" w:color="auto" w:fill="DEEAF6" w:themeFill="accent5" w:themeFillTint="33"/>
                            <w:noWrap/>
                            <w:vAlign w:val="center"/>
                            <w:hideMark/>
                          </w:tcPr>
                          <w:p w14:paraId="3A7DDE7F" w14:textId="77777777" w:rsidR="00D818A8" w:rsidRPr="00C55661" w:rsidRDefault="00D818A8" w:rsidP="009A5E69">
                            <w:pPr>
                              <w:spacing w:line="200" w:lineRule="exact"/>
                              <w:jc w:val="right"/>
                              <w:rPr>
                                <w:rFonts w:ascii="標楷體" w:eastAsia="標楷體" w:hAnsi="標楷體"/>
                                <w:b/>
                                <w:bCs/>
                                <w:color w:val="000000"/>
                                <w:sz w:val="20"/>
                              </w:rPr>
                            </w:pPr>
                            <w:r w:rsidRPr="00C55661">
                              <w:rPr>
                                <w:rFonts w:ascii="標楷體" w:eastAsia="標楷體" w:hAnsi="標楷體" w:hint="eastAsia"/>
                                <w:b/>
                                <w:bCs/>
                                <w:color w:val="000000"/>
                                <w:sz w:val="20"/>
                              </w:rPr>
                              <w:t>44,699</w:t>
                            </w:r>
                          </w:p>
                        </w:tc>
                      </w:tr>
                      <w:tr w:rsidR="00D818A8" w:rsidRPr="00C55661" w14:paraId="624317BE"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2BA1821C" w14:textId="77777777" w:rsidR="00D818A8" w:rsidRPr="00C55661" w:rsidRDefault="00D818A8" w:rsidP="009A5E69">
                            <w:pPr>
                              <w:spacing w:line="200" w:lineRule="exact"/>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6E092484"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內政部</w:t>
                            </w:r>
                          </w:p>
                        </w:tc>
                        <w:tc>
                          <w:tcPr>
                            <w:tcW w:w="1248" w:type="dxa"/>
                            <w:tcBorders>
                              <w:top w:val="nil"/>
                              <w:left w:val="nil"/>
                              <w:bottom w:val="single" w:sz="4" w:space="0" w:color="auto"/>
                              <w:right w:val="single" w:sz="4" w:space="0" w:color="auto"/>
                            </w:tcBorders>
                            <w:shd w:val="clear" w:color="auto" w:fill="auto"/>
                            <w:noWrap/>
                            <w:vAlign w:val="center"/>
                            <w:hideMark/>
                          </w:tcPr>
                          <w:p w14:paraId="6FCACC91"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168,854</w:t>
                            </w:r>
                          </w:p>
                        </w:tc>
                        <w:tc>
                          <w:tcPr>
                            <w:tcW w:w="1071" w:type="dxa"/>
                            <w:tcBorders>
                              <w:top w:val="nil"/>
                              <w:left w:val="nil"/>
                              <w:bottom w:val="single" w:sz="4" w:space="0" w:color="auto"/>
                              <w:right w:val="single" w:sz="4" w:space="0" w:color="auto"/>
                            </w:tcBorders>
                            <w:shd w:val="clear" w:color="auto" w:fill="auto"/>
                            <w:noWrap/>
                            <w:vAlign w:val="center"/>
                            <w:hideMark/>
                          </w:tcPr>
                          <w:p w14:paraId="5216D72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168,854</w:t>
                            </w:r>
                          </w:p>
                        </w:tc>
                        <w:tc>
                          <w:tcPr>
                            <w:tcW w:w="1224" w:type="dxa"/>
                            <w:tcBorders>
                              <w:top w:val="nil"/>
                              <w:left w:val="nil"/>
                              <w:bottom w:val="single" w:sz="4" w:space="0" w:color="auto"/>
                              <w:right w:val="single" w:sz="4" w:space="0" w:color="auto"/>
                            </w:tcBorders>
                            <w:shd w:val="clear" w:color="auto" w:fill="auto"/>
                            <w:vAlign w:val="center"/>
                            <w:hideMark/>
                          </w:tcPr>
                          <w:p w14:paraId="5149C6F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918" w:type="dxa"/>
                            <w:tcBorders>
                              <w:top w:val="nil"/>
                              <w:left w:val="nil"/>
                              <w:bottom w:val="single" w:sz="4" w:space="0" w:color="auto"/>
                              <w:right w:val="single" w:sz="4" w:space="0" w:color="auto"/>
                            </w:tcBorders>
                            <w:shd w:val="clear" w:color="auto" w:fill="auto"/>
                            <w:vAlign w:val="center"/>
                            <w:hideMark/>
                          </w:tcPr>
                          <w:p w14:paraId="1662E7F8"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376" w:type="dxa"/>
                            <w:tcBorders>
                              <w:top w:val="nil"/>
                              <w:left w:val="nil"/>
                              <w:bottom w:val="single" w:sz="4" w:space="0" w:color="auto"/>
                              <w:right w:val="single" w:sz="4" w:space="0" w:color="auto"/>
                            </w:tcBorders>
                            <w:shd w:val="clear" w:color="auto" w:fill="auto"/>
                            <w:noWrap/>
                            <w:vAlign w:val="center"/>
                            <w:hideMark/>
                          </w:tcPr>
                          <w:p w14:paraId="6B69E0B2"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167,258</w:t>
                            </w:r>
                          </w:p>
                        </w:tc>
                        <w:tc>
                          <w:tcPr>
                            <w:tcW w:w="1006" w:type="dxa"/>
                            <w:tcBorders>
                              <w:top w:val="nil"/>
                              <w:left w:val="nil"/>
                              <w:bottom w:val="single" w:sz="4" w:space="0" w:color="auto"/>
                              <w:right w:val="single" w:sz="4" w:space="0" w:color="auto"/>
                            </w:tcBorders>
                            <w:shd w:val="clear" w:color="auto" w:fill="auto"/>
                            <w:noWrap/>
                            <w:vAlign w:val="center"/>
                            <w:hideMark/>
                          </w:tcPr>
                          <w:p w14:paraId="57DDF111"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99.05</w:t>
                            </w:r>
                          </w:p>
                        </w:tc>
                        <w:tc>
                          <w:tcPr>
                            <w:tcW w:w="1417" w:type="dxa"/>
                            <w:tcBorders>
                              <w:top w:val="nil"/>
                              <w:left w:val="nil"/>
                              <w:bottom w:val="single" w:sz="4" w:space="0" w:color="auto"/>
                              <w:right w:val="single" w:sz="4" w:space="0" w:color="auto"/>
                            </w:tcBorders>
                            <w:shd w:val="clear" w:color="auto" w:fill="auto"/>
                            <w:noWrap/>
                            <w:vAlign w:val="center"/>
                            <w:hideMark/>
                          </w:tcPr>
                          <w:p w14:paraId="7876024C"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1,596</w:t>
                            </w:r>
                          </w:p>
                        </w:tc>
                      </w:tr>
                      <w:tr w:rsidR="00D818A8" w:rsidRPr="00C55661" w14:paraId="1E8424C2"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42F2B0DC" w14:textId="77777777" w:rsidR="00D818A8" w:rsidRPr="00C55661" w:rsidRDefault="00D818A8" w:rsidP="009A5E69">
                            <w:pPr>
                              <w:spacing w:line="200" w:lineRule="exact"/>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7377C3C8"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教育部</w:t>
                            </w:r>
                          </w:p>
                        </w:tc>
                        <w:tc>
                          <w:tcPr>
                            <w:tcW w:w="1248" w:type="dxa"/>
                            <w:tcBorders>
                              <w:top w:val="nil"/>
                              <w:left w:val="nil"/>
                              <w:bottom w:val="single" w:sz="4" w:space="0" w:color="auto"/>
                              <w:right w:val="single" w:sz="4" w:space="0" w:color="auto"/>
                            </w:tcBorders>
                            <w:shd w:val="clear" w:color="auto" w:fill="auto"/>
                            <w:noWrap/>
                            <w:vAlign w:val="center"/>
                            <w:hideMark/>
                          </w:tcPr>
                          <w:p w14:paraId="549EC405"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205</w:t>
                            </w:r>
                          </w:p>
                        </w:tc>
                        <w:tc>
                          <w:tcPr>
                            <w:tcW w:w="1071" w:type="dxa"/>
                            <w:tcBorders>
                              <w:top w:val="nil"/>
                              <w:left w:val="nil"/>
                              <w:bottom w:val="single" w:sz="4" w:space="0" w:color="auto"/>
                              <w:right w:val="single" w:sz="4" w:space="0" w:color="auto"/>
                            </w:tcBorders>
                            <w:shd w:val="clear" w:color="auto" w:fill="auto"/>
                            <w:noWrap/>
                            <w:vAlign w:val="center"/>
                            <w:hideMark/>
                          </w:tcPr>
                          <w:p w14:paraId="69D2D11A"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205</w:t>
                            </w:r>
                          </w:p>
                        </w:tc>
                        <w:tc>
                          <w:tcPr>
                            <w:tcW w:w="1224" w:type="dxa"/>
                            <w:tcBorders>
                              <w:top w:val="nil"/>
                              <w:left w:val="nil"/>
                              <w:bottom w:val="single" w:sz="4" w:space="0" w:color="auto"/>
                              <w:right w:val="single" w:sz="4" w:space="0" w:color="auto"/>
                            </w:tcBorders>
                            <w:shd w:val="clear" w:color="auto" w:fill="auto"/>
                            <w:noWrap/>
                            <w:vAlign w:val="center"/>
                            <w:hideMark/>
                          </w:tcPr>
                          <w:p w14:paraId="57ACB1C1"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918" w:type="dxa"/>
                            <w:tcBorders>
                              <w:top w:val="nil"/>
                              <w:left w:val="nil"/>
                              <w:bottom w:val="single" w:sz="4" w:space="0" w:color="auto"/>
                              <w:right w:val="single" w:sz="4" w:space="0" w:color="auto"/>
                            </w:tcBorders>
                            <w:shd w:val="clear" w:color="auto" w:fill="auto"/>
                            <w:noWrap/>
                            <w:vAlign w:val="center"/>
                            <w:hideMark/>
                          </w:tcPr>
                          <w:p w14:paraId="172C14C1"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376" w:type="dxa"/>
                            <w:tcBorders>
                              <w:top w:val="nil"/>
                              <w:left w:val="nil"/>
                              <w:bottom w:val="single" w:sz="4" w:space="0" w:color="auto"/>
                              <w:right w:val="single" w:sz="4" w:space="0" w:color="auto"/>
                            </w:tcBorders>
                            <w:shd w:val="clear" w:color="auto" w:fill="auto"/>
                            <w:noWrap/>
                            <w:vAlign w:val="center"/>
                            <w:hideMark/>
                          </w:tcPr>
                          <w:p w14:paraId="1124E936"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205</w:t>
                            </w:r>
                          </w:p>
                        </w:tc>
                        <w:tc>
                          <w:tcPr>
                            <w:tcW w:w="1006" w:type="dxa"/>
                            <w:tcBorders>
                              <w:top w:val="nil"/>
                              <w:left w:val="nil"/>
                              <w:bottom w:val="single" w:sz="4" w:space="0" w:color="auto"/>
                              <w:right w:val="single" w:sz="4" w:space="0" w:color="auto"/>
                            </w:tcBorders>
                            <w:shd w:val="clear" w:color="auto" w:fill="auto"/>
                            <w:noWrap/>
                            <w:vAlign w:val="center"/>
                            <w:hideMark/>
                          </w:tcPr>
                          <w:p w14:paraId="50137FD4"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100.00</w:t>
                            </w:r>
                          </w:p>
                        </w:tc>
                        <w:tc>
                          <w:tcPr>
                            <w:tcW w:w="1417" w:type="dxa"/>
                            <w:tcBorders>
                              <w:top w:val="nil"/>
                              <w:left w:val="nil"/>
                              <w:bottom w:val="single" w:sz="4" w:space="0" w:color="auto"/>
                              <w:right w:val="single" w:sz="4" w:space="0" w:color="auto"/>
                            </w:tcBorders>
                            <w:shd w:val="clear" w:color="auto" w:fill="auto"/>
                            <w:noWrap/>
                            <w:vAlign w:val="center"/>
                            <w:hideMark/>
                          </w:tcPr>
                          <w:p w14:paraId="171BBF3C"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r>
                      <w:tr w:rsidR="00D818A8" w:rsidRPr="00C55661" w14:paraId="4C24CDCE"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4E82F6A6" w14:textId="77777777" w:rsidR="00D818A8" w:rsidRPr="00C55661" w:rsidRDefault="00D818A8" w:rsidP="009A5E69">
                            <w:pPr>
                              <w:spacing w:line="200" w:lineRule="exact"/>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113D25C9"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通傳會</w:t>
                            </w:r>
                          </w:p>
                        </w:tc>
                        <w:tc>
                          <w:tcPr>
                            <w:tcW w:w="1248" w:type="dxa"/>
                            <w:tcBorders>
                              <w:top w:val="nil"/>
                              <w:left w:val="nil"/>
                              <w:bottom w:val="single" w:sz="4" w:space="0" w:color="auto"/>
                              <w:right w:val="single" w:sz="4" w:space="0" w:color="auto"/>
                            </w:tcBorders>
                            <w:shd w:val="clear" w:color="auto" w:fill="auto"/>
                            <w:noWrap/>
                            <w:vAlign w:val="center"/>
                            <w:hideMark/>
                          </w:tcPr>
                          <w:p w14:paraId="71DF3D93"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32,535</w:t>
                            </w:r>
                          </w:p>
                        </w:tc>
                        <w:tc>
                          <w:tcPr>
                            <w:tcW w:w="1071" w:type="dxa"/>
                            <w:tcBorders>
                              <w:top w:val="nil"/>
                              <w:left w:val="nil"/>
                              <w:bottom w:val="single" w:sz="4" w:space="0" w:color="auto"/>
                              <w:right w:val="single" w:sz="4" w:space="0" w:color="auto"/>
                            </w:tcBorders>
                            <w:shd w:val="clear" w:color="auto" w:fill="auto"/>
                            <w:noWrap/>
                            <w:vAlign w:val="center"/>
                            <w:hideMark/>
                          </w:tcPr>
                          <w:p w14:paraId="1C4A1B07"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224" w:type="dxa"/>
                            <w:tcBorders>
                              <w:top w:val="nil"/>
                              <w:left w:val="nil"/>
                              <w:bottom w:val="single" w:sz="4" w:space="0" w:color="auto"/>
                              <w:right w:val="single" w:sz="4" w:space="0" w:color="auto"/>
                            </w:tcBorders>
                            <w:shd w:val="clear" w:color="auto" w:fill="auto"/>
                            <w:noWrap/>
                            <w:vAlign w:val="center"/>
                            <w:hideMark/>
                          </w:tcPr>
                          <w:p w14:paraId="61FBA14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32,535</w:t>
                            </w:r>
                          </w:p>
                        </w:tc>
                        <w:tc>
                          <w:tcPr>
                            <w:tcW w:w="918" w:type="dxa"/>
                            <w:tcBorders>
                              <w:top w:val="nil"/>
                              <w:left w:val="nil"/>
                              <w:bottom w:val="single" w:sz="4" w:space="0" w:color="auto"/>
                              <w:right w:val="single" w:sz="4" w:space="0" w:color="auto"/>
                            </w:tcBorders>
                            <w:shd w:val="clear" w:color="auto" w:fill="auto"/>
                            <w:noWrap/>
                            <w:vAlign w:val="center"/>
                            <w:hideMark/>
                          </w:tcPr>
                          <w:p w14:paraId="0D67E4F0"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1376" w:type="dxa"/>
                            <w:tcBorders>
                              <w:top w:val="nil"/>
                              <w:left w:val="nil"/>
                              <w:bottom w:val="single" w:sz="4" w:space="0" w:color="auto"/>
                              <w:right w:val="single" w:sz="4" w:space="0" w:color="auto"/>
                            </w:tcBorders>
                            <w:shd w:val="clear" w:color="auto" w:fill="auto"/>
                            <w:noWrap/>
                            <w:vAlign w:val="center"/>
                            <w:hideMark/>
                          </w:tcPr>
                          <w:p w14:paraId="65C6761F"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29,782</w:t>
                            </w:r>
                          </w:p>
                        </w:tc>
                        <w:tc>
                          <w:tcPr>
                            <w:tcW w:w="1006" w:type="dxa"/>
                            <w:tcBorders>
                              <w:top w:val="nil"/>
                              <w:left w:val="nil"/>
                              <w:bottom w:val="single" w:sz="4" w:space="0" w:color="auto"/>
                              <w:right w:val="single" w:sz="4" w:space="0" w:color="auto"/>
                            </w:tcBorders>
                            <w:shd w:val="clear" w:color="auto" w:fill="auto"/>
                            <w:noWrap/>
                            <w:vAlign w:val="center"/>
                            <w:hideMark/>
                          </w:tcPr>
                          <w:p w14:paraId="09AE602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91.54</w:t>
                            </w:r>
                          </w:p>
                        </w:tc>
                        <w:tc>
                          <w:tcPr>
                            <w:tcW w:w="1417" w:type="dxa"/>
                            <w:tcBorders>
                              <w:top w:val="nil"/>
                              <w:left w:val="nil"/>
                              <w:bottom w:val="single" w:sz="4" w:space="0" w:color="auto"/>
                              <w:right w:val="single" w:sz="4" w:space="0" w:color="auto"/>
                            </w:tcBorders>
                            <w:shd w:val="clear" w:color="auto" w:fill="auto"/>
                            <w:noWrap/>
                            <w:vAlign w:val="center"/>
                            <w:hideMark/>
                          </w:tcPr>
                          <w:p w14:paraId="01AC5AD2"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2,752</w:t>
                            </w:r>
                          </w:p>
                        </w:tc>
                      </w:tr>
                      <w:tr w:rsidR="00D818A8" w:rsidRPr="00C55661" w14:paraId="7A0B0DFF" w14:textId="77777777" w:rsidTr="00B7333C">
                        <w:trPr>
                          <w:trHeight w:val="284"/>
                        </w:trPr>
                        <w:tc>
                          <w:tcPr>
                            <w:tcW w:w="614"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3AF8356D" w14:textId="77777777" w:rsidR="00D818A8" w:rsidRPr="00C55661" w:rsidRDefault="00D818A8" w:rsidP="009A5E69">
                            <w:pPr>
                              <w:spacing w:line="200" w:lineRule="exact"/>
                              <w:rPr>
                                <w:rFonts w:ascii="標楷體" w:eastAsia="標楷體" w:hAnsi="標楷體"/>
                                <w:color w:val="000000"/>
                                <w:sz w:val="20"/>
                              </w:rPr>
                            </w:pPr>
                          </w:p>
                        </w:tc>
                        <w:tc>
                          <w:tcPr>
                            <w:tcW w:w="765" w:type="dxa"/>
                            <w:tcBorders>
                              <w:top w:val="nil"/>
                              <w:left w:val="nil"/>
                              <w:bottom w:val="single" w:sz="4" w:space="0" w:color="auto"/>
                              <w:right w:val="single" w:sz="4" w:space="0" w:color="auto"/>
                            </w:tcBorders>
                            <w:shd w:val="clear" w:color="auto" w:fill="auto"/>
                            <w:noWrap/>
                            <w:vAlign w:val="center"/>
                            <w:hideMark/>
                          </w:tcPr>
                          <w:p w14:paraId="5F265C0E" w14:textId="77777777" w:rsidR="00D818A8" w:rsidRPr="00C55661" w:rsidRDefault="00D818A8" w:rsidP="009A5E69">
                            <w:pPr>
                              <w:spacing w:line="200" w:lineRule="exact"/>
                              <w:jc w:val="center"/>
                              <w:rPr>
                                <w:rFonts w:ascii="標楷體" w:eastAsia="標楷體" w:hAnsi="標楷體"/>
                                <w:color w:val="000000"/>
                                <w:sz w:val="20"/>
                              </w:rPr>
                            </w:pPr>
                            <w:r w:rsidRPr="00C55661">
                              <w:rPr>
                                <w:rFonts w:ascii="標楷體" w:eastAsia="標楷體" w:hAnsi="標楷體" w:hint="eastAsia"/>
                                <w:color w:val="000000"/>
                                <w:sz w:val="20"/>
                              </w:rPr>
                              <w:t>法務部</w:t>
                            </w:r>
                          </w:p>
                        </w:tc>
                        <w:tc>
                          <w:tcPr>
                            <w:tcW w:w="1248" w:type="dxa"/>
                            <w:tcBorders>
                              <w:top w:val="nil"/>
                              <w:left w:val="nil"/>
                              <w:bottom w:val="single" w:sz="4" w:space="0" w:color="auto"/>
                              <w:right w:val="single" w:sz="4" w:space="0" w:color="auto"/>
                            </w:tcBorders>
                            <w:shd w:val="clear" w:color="auto" w:fill="auto"/>
                            <w:noWrap/>
                            <w:vAlign w:val="center"/>
                            <w:hideMark/>
                          </w:tcPr>
                          <w:p w14:paraId="5DA66D89"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467,222</w:t>
                            </w:r>
                          </w:p>
                        </w:tc>
                        <w:tc>
                          <w:tcPr>
                            <w:tcW w:w="1071" w:type="dxa"/>
                            <w:tcBorders>
                              <w:top w:val="nil"/>
                              <w:left w:val="nil"/>
                              <w:bottom w:val="single" w:sz="4" w:space="0" w:color="auto"/>
                              <w:right w:val="single" w:sz="4" w:space="0" w:color="auto"/>
                            </w:tcBorders>
                            <w:shd w:val="clear" w:color="auto" w:fill="auto"/>
                            <w:noWrap/>
                            <w:vAlign w:val="center"/>
                            <w:hideMark/>
                          </w:tcPr>
                          <w:p w14:paraId="54C5028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344,137</w:t>
                            </w:r>
                          </w:p>
                        </w:tc>
                        <w:tc>
                          <w:tcPr>
                            <w:tcW w:w="1224" w:type="dxa"/>
                            <w:tcBorders>
                              <w:top w:val="nil"/>
                              <w:left w:val="nil"/>
                              <w:bottom w:val="single" w:sz="4" w:space="0" w:color="auto"/>
                              <w:right w:val="single" w:sz="4" w:space="0" w:color="auto"/>
                            </w:tcBorders>
                            <w:shd w:val="clear" w:color="auto" w:fill="auto"/>
                            <w:noWrap/>
                            <w:vAlign w:val="center"/>
                            <w:hideMark/>
                          </w:tcPr>
                          <w:p w14:paraId="24FFB6A3"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w:t>
                            </w:r>
                          </w:p>
                        </w:tc>
                        <w:tc>
                          <w:tcPr>
                            <w:tcW w:w="918" w:type="dxa"/>
                            <w:tcBorders>
                              <w:top w:val="nil"/>
                              <w:left w:val="nil"/>
                              <w:bottom w:val="single" w:sz="4" w:space="0" w:color="auto"/>
                              <w:right w:val="single" w:sz="4" w:space="0" w:color="auto"/>
                            </w:tcBorders>
                            <w:shd w:val="clear" w:color="auto" w:fill="auto"/>
                            <w:noWrap/>
                            <w:vAlign w:val="center"/>
                            <w:hideMark/>
                          </w:tcPr>
                          <w:p w14:paraId="010E55C6"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123,085</w:t>
                            </w:r>
                          </w:p>
                        </w:tc>
                        <w:tc>
                          <w:tcPr>
                            <w:tcW w:w="1376" w:type="dxa"/>
                            <w:tcBorders>
                              <w:top w:val="nil"/>
                              <w:left w:val="nil"/>
                              <w:bottom w:val="single" w:sz="4" w:space="0" w:color="auto"/>
                              <w:right w:val="single" w:sz="4" w:space="0" w:color="auto"/>
                            </w:tcBorders>
                            <w:shd w:val="clear" w:color="auto" w:fill="auto"/>
                            <w:noWrap/>
                            <w:vAlign w:val="center"/>
                            <w:hideMark/>
                          </w:tcPr>
                          <w:p w14:paraId="1DFD3625"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426,871</w:t>
                            </w:r>
                          </w:p>
                        </w:tc>
                        <w:tc>
                          <w:tcPr>
                            <w:tcW w:w="1006" w:type="dxa"/>
                            <w:tcBorders>
                              <w:top w:val="nil"/>
                              <w:left w:val="nil"/>
                              <w:bottom w:val="single" w:sz="4" w:space="0" w:color="auto"/>
                              <w:right w:val="single" w:sz="4" w:space="0" w:color="auto"/>
                            </w:tcBorders>
                            <w:shd w:val="clear" w:color="auto" w:fill="auto"/>
                            <w:noWrap/>
                            <w:vAlign w:val="center"/>
                            <w:hideMark/>
                          </w:tcPr>
                          <w:p w14:paraId="1612D92D"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91.36</w:t>
                            </w:r>
                          </w:p>
                        </w:tc>
                        <w:tc>
                          <w:tcPr>
                            <w:tcW w:w="1417" w:type="dxa"/>
                            <w:tcBorders>
                              <w:top w:val="nil"/>
                              <w:left w:val="nil"/>
                              <w:bottom w:val="single" w:sz="4" w:space="0" w:color="auto"/>
                              <w:right w:val="single" w:sz="4" w:space="0" w:color="auto"/>
                            </w:tcBorders>
                            <w:shd w:val="clear" w:color="auto" w:fill="auto"/>
                            <w:noWrap/>
                            <w:vAlign w:val="center"/>
                            <w:hideMark/>
                          </w:tcPr>
                          <w:p w14:paraId="6C224702" w14:textId="77777777" w:rsidR="00D818A8" w:rsidRPr="00C55661" w:rsidRDefault="00D818A8" w:rsidP="009A5E69">
                            <w:pPr>
                              <w:spacing w:line="200" w:lineRule="exact"/>
                              <w:jc w:val="right"/>
                              <w:rPr>
                                <w:rFonts w:ascii="標楷體" w:eastAsia="標楷體" w:hAnsi="標楷體"/>
                                <w:color w:val="000000"/>
                                <w:sz w:val="20"/>
                              </w:rPr>
                            </w:pPr>
                            <w:r w:rsidRPr="00C55661">
                              <w:rPr>
                                <w:rFonts w:ascii="標楷體" w:eastAsia="標楷體" w:hAnsi="標楷體" w:hint="eastAsia"/>
                                <w:color w:val="000000"/>
                                <w:sz w:val="20"/>
                              </w:rPr>
                              <w:t>40,350</w:t>
                            </w:r>
                          </w:p>
                        </w:tc>
                      </w:tr>
                      <w:tr w:rsidR="00D818A8" w:rsidRPr="00C55661" w14:paraId="74AD9F16" w14:textId="77777777" w:rsidTr="00B7333C">
                        <w:trPr>
                          <w:trHeight w:val="284"/>
                        </w:trPr>
                        <w:tc>
                          <w:tcPr>
                            <w:tcW w:w="9639" w:type="dxa"/>
                            <w:gridSpan w:val="9"/>
                            <w:tcBorders>
                              <w:top w:val="single" w:sz="4" w:space="0" w:color="auto"/>
                              <w:left w:val="nil"/>
                              <w:bottom w:val="nil"/>
                            </w:tcBorders>
                            <w:shd w:val="clear" w:color="auto" w:fill="auto"/>
                            <w:noWrap/>
                            <w:vAlign w:val="center"/>
                            <w:hideMark/>
                          </w:tcPr>
                          <w:p w14:paraId="1524F862" w14:textId="297AD8DF" w:rsidR="00D818A8" w:rsidRPr="00C55661" w:rsidRDefault="00D818A8" w:rsidP="00F37131">
                            <w:pPr>
                              <w:overflowPunct w:val="0"/>
                              <w:adjustRightInd w:val="0"/>
                              <w:snapToGrid w:val="0"/>
                              <w:spacing w:line="200" w:lineRule="exact"/>
                              <w:ind w:leftChars="4" w:left="12" w:hangingChars="1" w:hanging="2"/>
                              <w:jc w:val="both"/>
                              <w:rPr>
                                <w:rFonts w:ascii="標楷體" w:eastAsia="標楷體" w:hAnsi="標楷體" w:cs="新細明體"/>
                                <w:color w:val="000000"/>
                                <w:kern w:val="0"/>
                                <w:sz w:val="18"/>
                              </w:rPr>
                            </w:pPr>
                            <w:proofErr w:type="gramStart"/>
                            <w:r w:rsidRPr="00C55661">
                              <w:rPr>
                                <w:rFonts w:ascii="標楷體" w:eastAsia="標楷體" w:hAnsi="標楷體" w:cs="新細明體" w:hint="eastAsia"/>
                                <w:color w:val="000000"/>
                                <w:kern w:val="0"/>
                                <w:sz w:val="18"/>
                              </w:rPr>
                              <w:t>註</w:t>
                            </w:r>
                            <w:proofErr w:type="gramEnd"/>
                            <w:r w:rsidRPr="00C55661">
                              <w:rPr>
                                <w:rFonts w:ascii="標楷體" w:eastAsia="標楷體" w:hAnsi="標楷體" w:cs="新細明體" w:hint="eastAsia"/>
                                <w:color w:val="000000"/>
                                <w:kern w:val="0"/>
                                <w:sz w:val="18"/>
                              </w:rPr>
                              <w:t>：1.預算數「其他」，包</w:t>
                            </w:r>
                            <w:r w:rsidR="00EB724E">
                              <w:rPr>
                                <w:rFonts w:ascii="標楷體" w:eastAsia="標楷體" w:hAnsi="標楷體" w:cs="新細明體" w:hint="eastAsia"/>
                                <w:color w:val="000000"/>
                                <w:kern w:val="0"/>
                                <w:sz w:val="18"/>
                              </w:rPr>
                              <w:t>含</w:t>
                            </w:r>
                            <w:r w:rsidR="0049268A">
                              <w:rPr>
                                <w:rFonts w:ascii="標楷體" w:eastAsia="標楷體" w:hAnsi="標楷體" w:cs="新細明體" w:hint="eastAsia"/>
                                <w:color w:val="000000"/>
                                <w:kern w:val="0"/>
                                <w:sz w:val="18"/>
                              </w:rPr>
                              <w:t>動支</w:t>
                            </w:r>
                            <w:r w:rsidRPr="00C55661">
                              <w:rPr>
                                <w:rFonts w:ascii="標楷體" w:eastAsia="標楷體" w:hAnsi="標楷體" w:cs="新細明體" w:hint="eastAsia"/>
                                <w:color w:val="000000"/>
                                <w:kern w:val="0"/>
                                <w:sz w:val="18"/>
                              </w:rPr>
                              <w:t>第一預備金</w:t>
                            </w:r>
                            <w:r w:rsidR="00EB724E">
                              <w:rPr>
                                <w:rFonts w:ascii="標楷體" w:eastAsia="標楷體" w:hAnsi="標楷體" w:cs="新細明體" w:hint="eastAsia"/>
                                <w:color w:val="000000"/>
                                <w:kern w:val="0"/>
                                <w:sz w:val="18"/>
                              </w:rPr>
                              <w:t>及</w:t>
                            </w:r>
                            <w:r w:rsidRPr="00C55661">
                              <w:rPr>
                                <w:rFonts w:ascii="標楷體" w:eastAsia="標楷體" w:hAnsi="標楷體" w:cs="新細明體" w:hint="eastAsia"/>
                                <w:color w:val="000000"/>
                                <w:kern w:val="0"/>
                                <w:sz w:val="18"/>
                              </w:rPr>
                              <w:t>預算流用金額等。</w:t>
                            </w:r>
                          </w:p>
                          <w:p w14:paraId="46598E1C" w14:textId="77777777" w:rsidR="00D818A8" w:rsidRPr="00C55661" w:rsidRDefault="00D818A8" w:rsidP="00F37131">
                            <w:pPr>
                              <w:spacing w:line="200" w:lineRule="exact"/>
                              <w:ind w:leftChars="156" w:left="374"/>
                              <w:rPr>
                                <w:rFonts w:ascii="標楷體" w:eastAsia="標楷體" w:hAnsi="標楷體"/>
                                <w:color w:val="000000"/>
                                <w:sz w:val="20"/>
                              </w:rPr>
                            </w:pPr>
                            <w:r w:rsidRPr="00C55661">
                              <w:rPr>
                                <w:rFonts w:ascii="標楷體" w:eastAsia="標楷體" w:hAnsi="標楷體" w:hint="eastAsia"/>
                                <w:color w:val="000000"/>
                                <w:sz w:val="18"/>
                              </w:rPr>
                              <w:t>2.資料來源：整理自行政院打擊詐欺指揮中心提供資料。</w:t>
                            </w:r>
                          </w:p>
                        </w:tc>
                      </w:tr>
                    </w:tbl>
                    <w:p w14:paraId="43BD03CE" w14:textId="77777777" w:rsidR="00D818A8" w:rsidRPr="00C55661" w:rsidRDefault="00D818A8" w:rsidP="00151203">
                      <w:pPr>
                        <w:rPr>
                          <w:rFonts w:ascii="標楷體" w:eastAsia="標楷體" w:hAnsi="標楷體"/>
                        </w:rPr>
                      </w:pPr>
                    </w:p>
                  </w:txbxContent>
                </v:textbox>
                <w10:wrap type="square"/>
              </v:shape>
            </w:pict>
          </mc:Fallback>
        </mc:AlternateContent>
      </w:r>
      <w:r w:rsidRPr="0018728C">
        <w:rPr>
          <w:rFonts w:ascii="標楷體" w:eastAsia="標楷體" w:hAnsi="標楷體" w:hint="eastAsia"/>
          <w:snapToGrid w:val="0"/>
          <w:spacing w:val="-6"/>
          <w:kern w:val="0"/>
          <w:sz w:val="28"/>
          <w:szCs w:val="18"/>
        </w:rPr>
        <w:t>進用檢察官助理較少之人事費結餘。</w:t>
      </w:r>
    </w:p>
    <w:p w14:paraId="010A0A60" w14:textId="66B91127" w:rsidR="002954D6" w:rsidRPr="001D5FA5" w:rsidRDefault="00427174" w:rsidP="00EB724E">
      <w:pPr>
        <w:overflowPunct w:val="0"/>
        <w:spacing w:beforeLines="20" w:before="72" w:afterLines="20" w:after="72" w:line="540" w:lineRule="exact"/>
        <w:ind w:firstLineChars="200" w:firstLine="641"/>
        <w:jc w:val="both"/>
        <w:rPr>
          <w:rFonts w:ascii="標楷體" w:eastAsia="標楷體" w:hAnsi="標楷體"/>
          <w:b/>
          <w:bCs/>
          <w:snapToGrid w:val="0"/>
          <w:kern w:val="0"/>
          <w:sz w:val="32"/>
          <w:szCs w:val="20"/>
        </w:rPr>
      </w:pPr>
      <w:r w:rsidRPr="001D5FA5">
        <w:rPr>
          <w:rFonts w:ascii="標楷體" w:eastAsia="標楷體" w:hAnsi="標楷體" w:hint="eastAsia"/>
          <w:b/>
          <w:bCs/>
          <w:snapToGrid w:val="0"/>
          <w:kern w:val="0"/>
          <w:sz w:val="32"/>
          <w:szCs w:val="20"/>
        </w:rPr>
        <w:t>（四</w:t>
      </w:r>
      <w:r w:rsidR="001D5FA5" w:rsidRPr="001D5FA5">
        <w:rPr>
          <w:rFonts w:ascii="標楷體" w:eastAsia="標楷體" w:hAnsi="標楷體" w:hint="eastAsia"/>
          <w:b/>
          <w:bCs/>
          <w:snapToGrid w:val="0"/>
          <w:kern w:val="0"/>
          <w:sz w:val="32"/>
          <w:szCs w:val="20"/>
        </w:rPr>
        <w:t xml:space="preserve">）　</w:t>
      </w:r>
      <w:r w:rsidR="00CB67A6">
        <w:rPr>
          <w:rFonts w:ascii="標楷體" w:eastAsia="標楷體" w:hAnsi="標楷體" w:hint="eastAsia"/>
          <w:b/>
          <w:bCs/>
          <w:snapToGrid w:val="0"/>
          <w:kern w:val="0"/>
          <w:sz w:val="32"/>
          <w:szCs w:val="20"/>
        </w:rPr>
        <w:t>策略推動</w:t>
      </w:r>
      <w:r w:rsidR="002954D6" w:rsidRPr="001D5FA5">
        <w:rPr>
          <w:rFonts w:ascii="標楷體" w:eastAsia="標楷體" w:hAnsi="標楷體" w:hint="eastAsia"/>
          <w:b/>
          <w:bCs/>
          <w:snapToGrid w:val="0"/>
          <w:kern w:val="0"/>
          <w:sz w:val="32"/>
          <w:szCs w:val="20"/>
        </w:rPr>
        <w:t>成果</w:t>
      </w:r>
    </w:p>
    <w:p w14:paraId="151926AC" w14:textId="064CED47" w:rsidR="00527EB2" w:rsidRPr="00E365B5" w:rsidRDefault="00BF3A62" w:rsidP="00B7333C">
      <w:pPr>
        <w:overflowPunct w:val="0"/>
        <w:spacing w:line="520" w:lineRule="exact"/>
        <w:ind w:firstLineChars="200" w:firstLine="552"/>
        <w:jc w:val="both"/>
        <w:rPr>
          <w:rFonts w:ascii="標楷體" w:eastAsia="標楷體" w:hAnsi="標楷體"/>
          <w:snapToGrid w:val="0"/>
          <w:spacing w:val="-2"/>
          <w:kern w:val="0"/>
          <w:sz w:val="28"/>
          <w:szCs w:val="18"/>
        </w:rPr>
      </w:pPr>
      <w:proofErr w:type="gramStart"/>
      <w:r>
        <w:rPr>
          <w:rFonts w:ascii="標楷體" w:eastAsia="標楷體" w:hAnsi="標楷體" w:hint="eastAsia"/>
          <w:snapToGrid w:val="0"/>
          <w:spacing w:val="-2"/>
          <w:kern w:val="0"/>
          <w:sz w:val="28"/>
          <w:szCs w:val="18"/>
        </w:rPr>
        <w:t>打詐</w:t>
      </w:r>
      <w:r w:rsidR="00527EB2" w:rsidRPr="00107AD4">
        <w:rPr>
          <w:rFonts w:ascii="標楷體" w:eastAsia="標楷體" w:hAnsi="標楷體" w:hint="eastAsia"/>
          <w:snapToGrid w:val="0"/>
          <w:spacing w:val="-2"/>
          <w:kern w:val="0"/>
          <w:sz w:val="28"/>
          <w:szCs w:val="18"/>
        </w:rPr>
        <w:t>綱領</w:t>
      </w:r>
      <w:r w:rsidR="00107AD4" w:rsidRPr="00107AD4">
        <w:rPr>
          <w:rFonts w:ascii="標楷體" w:eastAsia="標楷體" w:hAnsi="標楷體" w:hint="eastAsia"/>
          <w:snapToGrid w:val="0"/>
          <w:spacing w:val="-2"/>
          <w:kern w:val="0"/>
          <w:sz w:val="28"/>
          <w:szCs w:val="18"/>
        </w:rPr>
        <w:t>1.5版</w:t>
      </w:r>
      <w:r w:rsidR="00107AD4" w:rsidRPr="00107AD4">
        <w:rPr>
          <w:rFonts w:ascii="標楷體" w:eastAsia="標楷體" w:hAnsi="標楷體" w:hint="eastAsia"/>
          <w:sz w:val="28"/>
          <w:szCs w:val="28"/>
        </w:rPr>
        <w:t>按識詐</w:t>
      </w:r>
      <w:r w:rsidR="00107AD4" w:rsidRPr="00107AD4">
        <w:rPr>
          <w:rFonts w:ascii="標楷體" w:eastAsia="標楷體" w:hAnsi="標楷體" w:hint="eastAsia"/>
          <w:snapToGrid w:val="0"/>
          <w:spacing w:val="-2"/>
          <w:kern w:val="0"/>
          <w:sz w:val="28"/>
          <w:szCs w:val="18"/>
        </w:rPr>
        <w:t>、堵詐、阻詐及懲詐</w:t>
      </w:r>
      <w:r w:rsidR="003F292A" w:rsidRPr="00107AD4">
        <w:rPr>
          <w:rFonts w:ascii="標楷體" w:eastAsia="標楷體" w:hAnsi="標楷體" w:hint="eastAsia"/>
          <w:snapToGrid w:val="0"/>
          <w:spacing w:val="-2"/>
          <w:kern w:val="0"/>
          <w:sz w:val="28"/>
          <w:szCs w:val="18"/>
        </w:rPr>
        <w:t>等</w:t>
      </w:r>
      <w:proofErr w:type="gramEnd"/>
      <w:r w:rsidR="00BE454E">
        <w:rPr>
          <w:rFonts w:ascii="標楷體" w:eastAsia="標楷體" w:hAnsi="標楷體" w:hint="eastAsia"/>
          <w:snapToGrid w:val="0"/>
          <w:spacing w:val="-2"/>
          <w:kern w:val="0"/>
          <w:sz w:val="28"/>
          <w:szCs w:val="18"/>
        </w:rPr>
        <w:t>4</w:t>
      </w:r>
      <w:r w:rsidR="003F292A" w:rsidRPr="00107AD4">
        <w:rPr>
          <w:rFonts w:ascii="標楷體" w:eastAsia="標楷體" w:hAnsi="標楷體" w:hint="eastAsia"/>
          <w:snapToGrid w:val="0"/>
          <w:spacing w:val="-2"/>
          <w:kern w:val="0"/>
          <w:sz w:val="28"/>
          <w:szCs w:val="18"/>
        </w:rPr>
        <w:t>大</w:t>
      </w:r>
      <w:r w:rsidR="00107AD4" w:rsidRPr="00107AD4">
        <w:rPr>
          <w:rFonts w:ascii="標楷體" w:eastAsia="標楷體" w:hAnsi="標楷體" w:hint="eastAsia"/>
          <w:snapToGrid w:val="0"/>
          <w:spacing w:val="-2"/>
          <w:kern w:val="0"/>
          <w:sz w:val="28"/>
          <w:szCs w:val="18"/>
        </w:rPr>
        <w:t>面向</w:t>
      </w:r>
      <w:r w:rsidR="00D33DDC" w:rsidRPr="00107AD4">
        <w:rPr>
          <w:rFonts w:ascii="標楷體" w:eastAsia="標楷體" w:hAnsi="標楷體" w:hint="eastAsia"/>
          <w:snapToGrid w:val="0"/>
          <w:spacing w:val="-2"/>
          <w:kern w:val="0"/>
          <w:sz w:val="28"/>
          <w:szCs w:val="18"/>
        </w:rPr>
        <w:t>，</w:t>
      </w:r>
      <w:r w:rsidR="00D33DDC" w:rsidRPr="00FC6B66">
        <w:rPr>
          <w:rFonts w:ascii="標楷體" w:eastAsia="標楷體" w:hAnsi="標楷體" w:hint="eastAsia"/>
          <w:snapToGrid w:val="0"/>
          <w:spacing w:val="-2"/>
          <w:kern w:val="0"/>
          <w:sz w:val="28"/>
          <w:szCs w:val="18"/>
        </w:rPr>
        <w:t>計</w:t>
      </w:r>
      <w:r w:rsidR="00FC6B66" w:rsidRPr="00FC6B66">
        <w:rPr>
          <w:rFonts w:ascii="標楷體" w:eastAsia="標楷體" w:hAnsi="標楷體" w:hint="eastAsia"/>
          <w:snapToGrid w:val="0"/>
          <w:spacing w:val="-2"/>
          <w:kern w:val="0"/>
          <w:sz w:val="28"/>
          <w:szCs w:val="18"/>
        </w:rPr>
        <w:t>19</w:t>
      </w:r>
      <w:r w:rsidR="00FC6B66">
        <w:rPr>
          <w:rFonts w:ascii="標楷體" w:eastAsia="標楷體" w:hAnsi="標楷體" w:hint="eastAsia"/>
          <w:snapToGrid w:val="0"/>
          <w:spacing w:val="-2"/>
          <w:kern w:val="0"/>
          <w:sz w:val="28"/>
          <w:szCs w:val="18"/>
        </w:rPr>
        <w:t>項</w:t>
      </w:r>
      <w:r w:rsidR="00D33DDC" w:rsidRPr="00FC6B66">
        <w:rPr>
          <w:rFonts w:ascii="標楷體" w:eastAsia="標楷體" w:hAnsi="標楷體" w:hint="eastAsia"/>
          <w:snapToGrid w:val="0"/>
          <w:spacing w:val="-2"/>
          <w:kern w:val="0"/>
          <w:sz w:val="28"/>
          <w:szCs w:val="18"/>
        </w:rPr>
        <w:t>策略、</w:t>
      </w:r>
      <w:r w:rsidR="00FC6B66" w:rsidRPr="00FC6B66">
        <w:rPr>
          <w:rFonts w:ascii="標楷體" w:eastAsia="標楷體" w:hAnsi="標楷體" w:hint="eastAsia"/>
          <w:snapToGrid w:val="0"/>
          <w:spacing w:val="-2"/>
          <w:kern w:val="0"/>
          <w:sz w:val="28"/>
          <w:szCs w:val="18"/>
        </w:rPr>
        <w:t>57</w:t>
      </w:r>
      <w:r w:rsidR="00D33DDC" w:rsidRPr="00FC6B66">
        <w:rPr>
          <w:rFonts w:ascii="標楷體" w:eastAsia="標楷體" w:hAnsi="標楷體" w:hint="eastAsia"/>
          <w:snapToGrid w:val="0"/>
          <w:spacing w:val="-2"/>
          <w:kern w:val="0"/>
          <w:sz w:val="28"/>
          <w:szCs w:val="18"/>
        </w:rPr>
        <w:t>項行動方案</w:t>
      </w:r>
      <w:r w:rsidR="00FC6B66" w:rsidRPr="00FC6B66">
        <w:rPr>
          <w:rFonts w:ascii="標楷體" w:eastAsia="標楷體" w:hAnsi="標楷體" w:hint="eastAsia"/>
          <w:snapToGrid w:val="0"/>
          <w:spacing w:val="-2"/>
          <w:kern w:val="0"/>
          <w:sz w:val="28"/>
          <w:szCs w:val="18"/>
        </w:rPr>
        <w:t>推動打</w:t>
      </w:r>
      <w:r w:rsidR="00E365B5">
        <w:rPr>
          <w:rFonts w:ascii="標楷體" w:eastAsia="標楷體" w:hAnsi="標楷體" w:hint="eastAsia"/>
          <w:snapToGrid w:val="0"/>
          <w:spacing w:val="-2"/>
          <w:kern w:val="0"/>
          <w:sz w:val="28"/>
          <w:szCs w:val="18"/>
        </w:rPr>
        <w:t>擊</w:t>
      </w:r>
      <w:r w:rsidR="00FC6B66" w:rsidRPr="00FC6B66">
        <w:rPr>
          <w:rFonts w:ascii="標楷體" w:eastAsia="標楷體" w:hAnsi="標楷體" w:hint="eastAsia"/>
          <w:snapToGrid w:val="0"/>
          <w:spacing w:val="-2"/>
          <w:kern w:val="0"/>
          <w:sz w:val="28"/>
          <w:szCs w:val="18"/>
        </w:rPr>
        <w:t>詐</w:t>
      </w:r>
      <w:r w:rsidR="00E365B5">
        <w:rPr>
          <w:rFonts w:ascii="標楷體" w:eastAsia="標楷體" w:hAnsi="標楷體" w:hint="eastAsia"/>
          <w:snapToGrid w:val="0"/>
          <w:spacing w:val="-2"/>
          <w:kern w:val="0"/>
          <w:sz w:val="28"/>
          <w:szCs w:val="18"/>
        </w:rPr>
        <w:t>欺</w:t>
      </w:r>
      <w:r w:rsidR="00FC6B66" w:rsidRPr="00FC6B66">
        <w:rPr>
          <w:rFonts w:ascii="標楷體" w:eastAsia="標楷體" w:hAnsi="標楷體" w:hint="eastAsia"/>
          <w:snapToGrid w:val="0"/>
          <w:spacing w:val="-2"/>
          <w:kern w:val="0"/>
          <w:sz w:val="28"/>
          <w:szCs w:val="18"/>
        </w:rPr>
        <w:t>工作</w:t>
      </w:r>
      <w:r w:rsidR="00FC6B66">
        <w:rPr>
          <w:rFonts w:ascii="標楷體" w:eastAsia="標楷體" w:hAnsi="標楷體" w:hint="eastAsia"/>
          <w:snapToGrid w:val="0"/>
          <w:spacing w:val="-2"/>
          <w:kern w:val="0"/>
          <w:sz w:val="28"/>
          <w:szCs w:val="18"/>
        </w:rPr>
        <w:t>，</w:t>
      </w:r>
      <w:r w:rsidR="004F3142">
        <w:rPr>
          <w:rFonts w:ascii="標楷體" w:eastAsia="標楷體" w:hAnsi="標楷體" w:hint="eastAsia"/>
          <w:snapToGrid w:val="0"/>
          <w:spacing w:val="-2"/>
          <w:kern w:val="0"/>
          <w:sz w:val="28"/>
          <w:szCs w:val="18"/>
        </w:rPr>
        <w:t>並</w:t>
      </w:r>
      <w:r w:rsidR="00FC6B66">
        <w:rPr>
          <w:rFonts w:ascii="標楷體" w:eastAsia="標楷體" w:hAnsi="標楷體" w:hint="eastAsia"/>
          <w:snapToGrid w:val="0"/>
          <w:spacing w:val="-2"/>
          <w:kern w:val="0"/>
          <w:sz w:val="28"/>
          <w:szCs w:val="18"/>
        </w:rPr>
        <w:t>訂</w:t>
      </w:r>
      <w:r w:rsidR="00FC6B66" w:rsidRPr="00E365B5">
        <w:rPr>
          <w:rFonts w:ascii="標楷體" w:eastAsia="標楷體" w:hAnsi="標楷體" w:hint="eastAsia"/>
          <w:snapToGrid w:val="0"/>
          <w:spacing w:val="-2"/>
          <w:kern w:val="0"/>
          <w:sz w:val="28"/>
          <w:szCs w:val="18"/>
        </w:rPr>
        <w:t>有10項分項指標</w:t>
      </w:r>
      <w:r w:rsidR="0044527A">
        <w:rPr>
          <w:rFonts w:ascii="標楷體" w:eastAsia="標楷體" w:hAnsi="標楷體" w:hint="eastAsia"/>
          <w:snapToGrid w:val="0"/>
          <w:spacing w:val="-2"/>
          <w:kern w:val="0"/>
          <w:sz w:val="28"/>
          <w:szCs w:val="18"/>
        </w:rPr>
        <w:t>。</w:t>
      </w:r>
      <w:proofErr w:type="gramStart"/>
      <w:r w:rsidR="00AE30B8">
        <w:rPr>
          <w:rFonts w:ascii="標楷體" w:eastAsia="標楷體" w:hAnsi="標楷體" w:hint="eastAsia"/>
          <w:snapToGrid w:val="0"/>
          <w:spacing w:val="-2"/>
          <w:kern w:val="0"/>
          <w:sz w:val="28"/>
          <w:szCs w:val="18"/>
        </w:rPr>
        <w:t>113</w:t>
      </w:r>
      <w:proofErr w:type="gramEnd"/>
      <w:r w:rsidR="00AE30B8">
        <w:rPr>
          <w:rFonts w:ascii="標楷體" w:eastAsia="標楷體" w:hAnsi="標楷體" w:hint="eastAsia"/>
          <w:snapToGrid w:val="0"/>
          <w:spacing w:val="-2"/>
          <w:kern w:val="0"/>
          <w:sz w:val="28"/>
          <w:szCs w:val="18"/>
        </w:rPr>
        <w:t>年度</w:t>
      </w:r>
      <w:r w:rsidR="00157162" w:rsidRPr="00E365B5">
        <w:rPr>
          <w:rFonts w:ascii="標楷體" w:eastAsia="標楷體" w:hAnsi="標楷體" w:hint="eastAsia"/>
          <w:snapToGrid w:val="0"/>
          <w:spacing w:val="-2"/>
          <w:kern w:val="0"/>
          <w:sz w:val="28"/>
          <w:szCs w:val="18"/>
        </w:rPr>
        <w:t>執行成效</w:t>
      </w:r>
      <w:r w:rsidR="00490B7F">
        <w:rPr>
          <w:rFonts w:ascii="標楷體" w:eastAsia="標楷體" w:hAnsi="標楷體" w:hint="eastAsia"/>
          <w:snapToGrid w:val="0"/>
          <w:spacing w:val="-2"/>
          <w:kern w:val="0"/>
          <w:sz w:val="28"/>
          <w:szCs w:val="18"/>
        </w:rPr>
        <w:t>，包</w:t>
      </w:r>
      <w:r w:rsidR="00490B7F" w:rsidRPr="00490B7F">
        <w:rPr>
          <w:rFonts w:ascii="標楷體" w:eastAsia="標楷體" w:hAnsi="標楷體" w:hint="eastAsia"/>
          <w:snapToGrid w:val="0"/>
          <w:spacing w:val="-2"/>
          <w:kern w:val="0"/>
          <w:sz w:val="28"/>
          <w:szCs w:val="18"/>
        </w:rPr>
        <w:t>括：</w:t>
      </w:r>
      <w:r w:rsidR="00956A83">
        <w:rPr>
          <w:rFonts w:ascii="標楷體" w:eastAsia="標楷體" w:hAnsi="標楷體" w:hint="eastAsia"/>
          <w:snapToGrid w:val="0"/>
          <w:spacing w:val="-2"/>
          <w:kern w:val="0"/>
          <w:sz w:val="28"/>
          <w:szCs w:val="18"/>
        </w:rPr>
        <w:t>宣導觸及</w:t>
      </w:r>
      <w:r w:rsidR="00D102E0">
        <w:rPr>
          <w:rFonts w:ascii="標楷體" w:eastAsia="標楷體" w:hAnsi="標楷體" w:hint="eastAsia"/>
          <w:snapToGrid w:val="0"/>
          <w:spacing w:val="-2"/>
          <w:kern w:val="0"/>
          <w:sz w:val="28"/>
          <w:szCs w:val="18"/>
        </w:rPr>
        <w:t>1</w:t>
      </w:r>
      <w:r w:rsidR="00956A83">
        <w:rPr>
          <w:rFonts w:ascii="標楷體" w:eastAsia="標楷體" w:hAnsi="標楷體" w:hint="eastAsia"/>
          <w:snapToGrid w:val="0"/>
          <w:spacing w:val="-2"/>
          <w:kern w:val="0"/>
          <w:sz w:val="28"/>
          <w:szCs w:val="18"/>
        </w:rPr>
        <w:t>億餘</w:t>
      </w:r>
      <w:proofErr w:type="gramStart"/>
      <w:r w:rsidR="00956A83">
        <w:rPr>
          <w:rFonts w:ascii="標楷體" w:eastAsia="標楷體" w:hAnsi="標楷體" w:hint="eastAsia"/>
          <w:snapToGrid w:val="0"/>
          <w:spacing w:val="-2"/>
          <w:kern w:val="0"/>
          <w:sz w:val="28"/>
          <w:szCs w:val="18"/>
        </w:rPr>
        <w:t>人次、</w:t>
      </w:r>
      <w:proofErr w:type="gramEnd"/>
      <w:r w:rsidR="00D102E0" w:rsidRPr="00D102E0">
        <w:rPr>
          <w:rFonts w:ascii="標楷體" w:eastAsia="標楷體" w:hAnsi="標楷體" w:hint="eastAsia"/>
          <w:snapToGrid w:val="0"/>
          <w:spacing w:val="-2"/>
          <w:kern w:val="0"/>
          <w:sz w:val="28"/>
          <w:szCs w:val="18"/>
        </w:rPr>
        <w:t>金融機構關懷提問攔阻金額</w:t>
      </w:r>
      <w:r w:rsidR="00D102E0">
        <w:rPr>
          <w:rFonts w:ascii="標楷體" w:eastAsia="標楷體" w:hAnsi="標楷體" w:hint="eastAsia"/>
          <w:snapToGrid w:val="0"/>
          <w:spacing w:val="-2"/>
          <w:kern w:val="0"/>
          <w:sz w:val="28"/>
          <w:szCs w:val="18"/>
        </w:rPr>
        <w:t>101</w:t>
      </w:r>
      <w:r w:rsidR="00D102E0" w:rsidRPr="00D102E0">
        <w:rPr>
          <w:rFonts w:ascii="標楷體" w:eastAsia="標楷體" w:hAnsi="標楷體" w:hint="eastAsia"/>
          <w:snapToGrid w:val="0"/>
          <w:spacing w:val="-2"/>
          <w:kern w:val="0"/>
          <w:sz w:val="28"/>
          <w:szCs w:val="18"/>
        </w:rPr>
        <w:t>億</w:t>
      </w:r>
      <w:r w:rsidR="00D102E0">
        <w:rPr>
          <w:rFonts w:ascii="標楷體" w:eastAsia="標楷體" w:hAnsi="標楷體" w:hint="eastAsia"/>
          <w:snapToGrid w:val="0"/>
          <w:spacing w:val="-2"/>
          <w:kern w:val="0"/>
          <w:sz w:val="28"/>
          <w:szCs w:val="18"/>
        </w:rPr>
        <w:t>餘</w:t>
      </w:r>
      <w:r w:rsidR="00D102E0" w:rsidRPr="00D102E0">
        <w:rPr>
          <w:rFonts w:ascii="標楷體" w:eastAsia="標楷體" w:hAnsi="標楷體" w:hint="eastAsia"/>
          <w:snapToGrid w:val="0"/>
          <w:spacing w:val="-2"/>
          <w:kern w:val="0"/>
          <w:sz w:val="28"/>
          <w:szCs w:val="18"/>
        </w:rPr>
        <w:t>元</w:t>
      </w:r>
      <w:r w:rsidR="00D25D7E">
        <w:rPr>
          <w:rFonts w:ascii="標楷體" w:eastAsia="標楷體" w:hAnsi="標楷體" w:hint="eastAsia"/>
          <w:snapToGrid w:val="0"/>
          <w:spacing w:val="-2"/>
          <w:kern w:val="0"/>
          <w:sz w:val="28"/>
          <w:szCs w:val="18"/>
        </w:rPr>
        <w:t>、</w:t>
      </w:r>
      <w:r w:rsidR="00D25D7E" w:rsidRPr="00355072">
        <w:rPr>
          <w:rFonts w:ascii="標楷體" w:eastAsia="標楷體" w:hAnsi="標楷體" w:hint="eastAsia"/>
          <w:snapToGrid w:val="0"/>
          <w:color w:val="000000" w:themeColor="text1"/>
          <w:spacing w:val="-2"/>
          <w:kern w:val="0"/>
          <w:sz w:val="28"/>
          <w:szCs w:val="18"/>
        </w:rPr>
        <w:t>查獲電信詐欺集團</w:t>
      </w:r>
      <w:r w:rsidR="000476DF" w:rsidRPr="00355072">
        <w:rPr>
          <w:rFonts w:ascii="標楷體" w:eastAsia="標楷體" w:hAnsi="標楷體" w:hint="eastAsia"/>
          <w:snapToGrid w:val="0"/>
          <w:color w:val="000000" w:themeColor="text1"/>
          <w:spacing w:val="-2"/>
          <w:kern w:val="0"/>
          <w:sz w:val="28"/>
          <w:szCs w:val="18"/>
        </w:rPr>
        <w:t>數</w:t>
      </w:r>
      <w:r w:rsidR="00D102E0">
        <w:rPr>
          <w:rFonts w:ascii="標楷體" w:eastAsia="標楷體" w:hAnsi="標楷體" w:hint="eastAsia"/>
          <w:snapToGrid w:val="0"/>
          <w:color w:val="000000" w:themeColor="text1"/>
          <w:spacing w:val="-2"/>
          <w:kern w:val="0"/>
          <w:sz w:val="28"/>
          <w:szCs w:val="18"/>
        </w:rPr>
        <w:t>2</w:t>
      </w:r>
      <w:r w:rsidR="00D102E0">
        <w:rPr>
          <w:rFonts w:ascii="標楷體" w:eastAsia="標楷體" w:hAnsi="標楷體"/>
          <w:snapToGrid w:val="0"/>
          <w:color w:val="000000" w:themeColor="text1"/>
          <w:spacing w:val="-2"/>
          <w:kern w:val="0"/>
          <w:sz w:val="28"/>
          <w:szCs w:val="18"/>
        </w:rPr>
        <w:t>,729</w:t>
      </w:r>
      <w:r w:rsidR="00D8447D" w:rsidRPr="00355072">
        <w:rPr>
          <w:rFonts w:ascii="標楷體" w:eastAsia="標楷體" w:hAnsi="標楷體" w:hint="eastAsia"/>
          <w:snapToGrid w:val="0"/>
          <w:color w:val="000000" w:themeColor="text1"/>
          <w:spacing w:val="-2"/>
          <w:kern w:val="0"/>
          <w:sz w:val="28"/>
          <w:szCs w:val="18"/>
        </w:rPr>
        <w:t>件</w:t>
      </w:r>
      <w:r w:rsidR="00D102E0" w:rsidRPr="00D102E0">
        <w:rPr>
          <w:rFonts w:ascii="標楷體" w:eastAsia="標楷體" w:hAnsi="標楷體" w:hint="eastAsia"/>
          <w:snapToGrid w:val="0"/>
          <w:color w:val="000000" w:themeColor="text1"/>
          <w:spacing w:val="-2"/>
          <w:kern w:val="0"/>
          <w:sz w:val="28"/>
          <w:szCs w:val="18"/>
        </w:rPr>
        <w:t>、24,811人</w:t>
      </w:r>
      <w:r w:rsidR="001830CA">
        <w:rPr>
          <w:rFonts w:ascii="標楷體" w:eastAsia="標楷體" w:hAnsi="標楷體" w:hint="eastAsia"/>
          <w:snapToGrid w:val="0"/>
          <w:spacing w:val="-2"/>
          <w:kern w:val="0"/>
          <w:sz w:val="28"/>
          <w:szCs w:val="18"/>
        </w:rPr>
        <w:t>等</w:t>
      </w:r>
      <w:r w:rsidR="009D6A01">
        <w:rPr>
          <w:rFonts w:ascii="標楷體" w:eastAsia="標楷體" w:hAnsi="標楷體" w:hint="eastAsia"/>
          <w:snapToGrid w:val="0"/>
          <w:spacing w:val="-2"/>
          <w:kern w:val="0"/>
          <w:sz w:val="28"/>
          <w:szCs w:val="18"/>
        </w:rPr>
        <w:t>，</w:t>
      </w:r>
      <w:r w:rsidR="00157162" w:rsidRPr="00E365B5">
        <w:rPr>
          <w:rFonts w:ascii="標楷體" w:eastAsia="標楷體" w:hAnsi="標楷體" w:hint="eastAsia"/>
          <w:snapToGrid w:val="0"/>
          <w:spacing w:val="-2"/>
          <w:kern w:val="0"/>
          <w:sz w:val="28"/>
          <w:szCs w:val="18"/>
        </w:rPr>
        <w:t>詳如表</w:t>
      </w:r>
      <w:r w:rsidR="009B3D34">
        <w:rPr>
          <w:rFonts w:ascii="標楷體" w:eastAsia="標楷體" w:hAnsi="標楷體" w:hint="eastAsia"/>
          <w:snapToGrid w:val="0"/>
          <w:spacing w:val="-2"/>
          <w:kern w:val="0"/>
          <w:sz w:val="28"/>
          <w:szCs w:val="18"/>
        </w:rPr>
        <w:t>5</w:t>
      </w:r>
      <w:r w:rsidR="00683ED0" w:rsidRPr="00E365B5">
        <w:rPr>
          <w:rFonts w:ascii="標楷體" w:eastAsia="標楷體" w:hAnsi="標楷體" w:hint="eastAsia"/>
          <w:snapToGrid w:val="0"/>
          <w:spacing w:val="-2"/>
          <w:kern w:val="0"/>
          <w:sz w:val="28"/>
          <w:szCs w:val="18"/>
        </w:rPr>
        <w:t>、表</w:t>
      </w:r>
      <w:r w:rsidR="009B3D34">
        <w:rPr>
          <w:rFonts w:ascii="標楷體" w:eastAsia="標楷體" w:hAnsi="標楷體" w:hint="eastAsia"/>
          <w:snapToGrid w:val="0"/>
          <w:spacing w:val="-2"/>
          <w:kern w:val="0"/>
          <w:sz w:val="28"/>
          <w:szCs w:val="18"/>
        </w:rPr>
        <w:t>6</w:t>
      </w:r>
      <w:r w:rsidR="00157162" w:rsidRPr="00E365B5">
        <w:rPr>
          <w:rFonts w:ascii="標楷體" w:eastAsia="標楷體" w:hAnsi="標楷體" w:hint="eastAsia"/>
          <w:snapToGrid w:val="0"/>
          <w:spacing w:val="-2"/>
          <w:kern w:val="0"/>
          <w:sz w:val="28"/>
          <w:szCs w:val="18"/>
        </w:rPr>
        <w:t>。</w:t>
      </w:r>
    </w:p>
    <w:p w14:paraId="444D7093" w14:textId="7B0B8B57" w:rsidR="00B37142" w:rsidRPr="00BE454E" w:rsidRDefault="00D2058A" w:rsidP="00C6109E">
      <w:pPr>
        <w:overflowPunct w:val="0"/>
        <w:jc w:val="center"/>
        <w:rPr>
          <w:rFonts w:ascii="標楷體" w:eastAsia="標楷體" w:hAnsi="標楷體"/>
          <w:b/>
          <w:snapToGrid w:val="0"/>
          <w:spacing w:val="-2"/>
          <w:kern w:val="0"/>
          <w:szCs w:val="18"/>
        </w:rPr>
      </w:pPr>
      <w:r w:rsidRPr="00BE454E">
        <w:rPr>
          <w:rFonts w:ascii="標楷體" w:eastAsia="標楷體" w:hAnsi="標楷體" w:hint="eastAsia"/>
          <w:b/>
          <w:snapToGrid w:val="0"/>
          <w:spacing w:val="-2"/>
          <w:kern w:val="0"/>
          <w:szCs w:val="18"/>
        </w:rPr>
        <w:lastRenderedPageBreak/>
        <w:t>表</w:t>
      </w:r>
      <w:r w:rsidR="009B3D34">
        <w:rPr>
          <w:rFonts w:ascii="標楷體" w:eastAsia="標楷體" w:hAnsi="標楷體" w:hint="eastAsia"/>
          <w:b/>
          <w:snapToGrid w:val="0"/>
          <w:spacing w:val="-2"/>
          <w:kern w:val="0"/>
          <w:szCs w:val="18"/>
        </w:rPr>
        <w:t>5</w:t>
      </w:r>
      <w:r w:rsidRPr="00BE454E">
        <w:rPr>
          <w:rFonts w:ascii="標楷體" w:eastAsia="標楷體" w:hAnsi="標楷體" w:hint="eastAsia"/>
          <w:b/>
          <w:snapToGrid w:val="0"/>
          <w:spacing w:val="-2"/>
          <w:kern w:val="0"/>
          <w:szCs w:val="18"/>
        </w:rPr>
        <w:t xml:space="preserve">　</w:t>
      </w:r>
      <w:proofErr w:type="gramStart"/>
      <w:r w:rsidR="00DC37E1">
        <w:rPr>
          <w:rFonts w:ascii="標楷體" w:eastAsia="標楷體" w:hAnsi="標楷體" w:hint="eastAsia"/>
          <w:b/>
          <w:snapToGrid w:val="0"/>
          <w:spacing w:val="-2"/>
          <w:kern w:val="0"/>
          <w:szCs w:val="18"/>
        </w:rPr>
        <w:t>打詐</w:t>
      </w:r>
      <w:r w:rsidR="0055454E" w:rsidRPr="00BE454E">
        <w:rPr>
          <w:rFonts w:ascii="標楷體" w:eastAsia="標楷體" w:hAnsi="標楷體" w:hint="eastAsia"/>
          <w:b/>
          <w:snapToGrid w:val="0"/>
          <w:spacing w:val="-2"/>
          <w:kern w:val="0"/>
          <w:szCs w:val="18"/>
        </w:rPr>
        <w:t>綱領</w:t>
      </w:r>
      <w:proofErr w:type="gramEnd"/>
      <w:r w:rsidR="008F0D5E" w:rsidRPr="00BE454E">
        <w:rPr>
          <w:rFonts w:ascii="標楷體" w:eastAsia="標楷體" w:hAnsi="標楷體" w:hint="eastAsia"/>
          <w:b/>
          <w:snapToGrid w:val="0"/>
          <w:spacing w:val="-2"/>
          <w:kern w:val="0"/>
          <w:szCs w:val="18"/>
        </w:rPr>
        <w:t>1.5版</w:t>
      </w:r>
      <w:r w:rsidR="007C0AEF">
        <w:rPr>
          <w:rFonts w:ascii="標楷體" w:eastAsia="標楷體" w:hAnsi="標楷體" w:hint="eastAsia"/>
          <w:b/>
          <w:snapToGrid w:val="0"/>
          <w:spacing w:val="-2"/>
          <w:kern w:val="0"/>
          <w:szCs w:val="18"/>
        </w:rPr>
        <w:t>策略及</w:t>
      </w:r>
      <w:r w:rsidR="00DC6B95">
        <w:rPr>
          <w:rFonts w:ascii="標楷體" w:eastAsia="標楷體" w:hAnsi="標楷體" w:hint="eastAsia"/>
          <w:b/>
          <w:snapToGrid w:val="0"/>
          <w:spacing w:val="-2"/>
          <w:kern w:val="0"/>
          <w:szCs w:val="18"/>
        </w:rPr>
        <w:t>執行成果</w:t>
      </w:r>
    </w:p>
    <w:tbl>
      <w:tblPr>
        <w:tblStyle w:val="a5"/>
        <w:tblW w:w="9920" w:type="dxa"/>
        <w:jc w:val="center"/>
        <w:tblLook w:val="04A0" w:firstRow="1" w:lastRow="0" w:firstColumn="1" w:lastColumn="0" w:noHBand="0" w:noVBand="1"/>
      </w:tblPr>
      <w:tblGrid>
        <w:gridCol w:w="846"/>
        <w:gridCol w:w="1559"/>
        <w:gridCol w:w="7515"/>
      </w:tblGrid>
      <w:tr w:rsidR="00A91044" w:rsidRPr="00A91044" w14:paraId="08C173C2" w14:textId="77777777" w:rsidTr="00915CA4">
        <w:trPr>
          <w:tblHeader/>
          <w:jc w:val="center"/>
        </w:trPr>
        <w:tc>
          <w:tcPr>
            <w:tcW w:w="846" w:type="dxa"/>
            <w:shd w:val="clear" w:color="auto" w:fill="BDD6EE" w:themeFill="accent5" w:themeFillTint="66"/>
            <w:vAlign w:val="center"/>
          </w:tcPr>
          <w:p w14:paraId="2AD13CF6" w14:textId="4511FB58" w:rsidR="00B37142" w:rsidRPr="00D8039B" w:rsidRDefault="00BE454E" w:rsidP="00537D8D">
            <w:pPr>
              <w:overflowPunct w:val="0"/>
              <w:snapToGrid w:val="0"/>
              <w:contextualSpacing/>
              <w:jc w:val="center"/>
              <w:rPr>
                <w:rFonts w:ascii="標楷體" w:eastAsia="標楷體" w:hAnsi="標楷體"/>
                <w:b/>
                <w:bCs/>
                <w:szCs w:val="28"/>
              </w:rPr>
            </w:pPr>
            <w:r w:rsidRPr="00D8039B">
              <w:rPr>
                <w:rFonts w:ascii="標楷體" w:eastAsia="標楷體" w:hAnsi="標楷體" w:hint="eastAsia"/>
                <w:b/>
                <w:bCs/>
                <w:szCs w:val="28"/>
              </w:rPr>
              <w:t>面向</w:t>
            </w:r>
          </w:p>
        </w:tc>
        <w:tc>
          <w:tcPr>
            <w:tcW w:w="1559" w:type="dxa"/>
            <w:shd w:val="clear" w:color="auto" w:fill="BDD6EE" w:themeFill="accent5" w:themeFillTint="66"/>
            <w:vAlign w:val="center"/>
          </w:tcPr>
          <w:p w14:paraId="381C6430" w14:textId="373939F1" w:rsidR="00B37142" w:rsidRPr="00D8039B" w:rsidRDefault="00BE454E" w:rsidP="00537D8D">
            <w:pPr>
              <w:overflowPunct w:val="0"/>
              <w:snapToGrid w:val="0"/>
              <w:contextualSpacing/>
              <w:jc w:val="center"/>
              <w:rPr>
                <w:rFonts w:ascii="標楷體" w:eastAsia="標楷體" w:hAnsi="標楷體"/>
                <w:b/>
                <w:bCs/>
                <w:szCs w:val="28"/>
              </w:rPr>
            </w:pPr>
            <w:r w:rsidRPr="00D8039B">
              <w:rPr>
                <w:rFonts w:ascii="標楷體" w:eastAsia="標楷體" w:hAnsi="標楷體" w:hint="eastAsia"/>
                <w:b/>
                <w:bCs/>
                <w:szCs w:val="28"/>
              </w:rPr>
              <w:t>策略</w:t>
            </w:r>
          </w:p>
        </w:tc>
        <w:tc>
          <w:tcPr>
            <w:tcW w:w="7513" w:type="dxa"/>
            <w:shd w:val="clear" w:color="auto" w:fill="BDD6EE" w:themeFill="accent5" w:themeFillTint="66"/>
            <w:vAlign w:val="center"/>
          </w:tcPr>
          <w:p w14:paraId="343C4F78" w14:textId="2C0EAFB9" w:rsidR="00B37142" w:rsidRPr="00D8039B" w:rsidRDefault="00B37142" w:rsidP="004645B3">
            <w:pPr>
              <w:overflowPunct w:val="0"/>
              <w:snapToGrid w:val="0"/>
              <w:spacing w:line="210" w:lineRule="exact"/>
              <w:contextualSpacing/>
              <w:jc w:val="center"/>
              <w:rPr>
                <w:rFonts w:ascii="標楷體" w:eastAsia="標楷體" w:hAnsi="標楷體"/>
                <w:b/>
                <w:bCs/>
                <w:szCs w:val="28"/>
              </w:rPr>
            </w:pPr>
            <w:proofErr w:type="gramStart"/>
            <w:r w:rsidRPr="00D8039B">
              <w:rPr>
                <w:rFonts w:ascii="標楷體" w:eastAsia="標楷體" w:hAnsi="標楷體" w:hint="eastAsia"/>
                <w:b/>
                <w:szCs w:val="28"/>
              </w:rPr>
              <w:t>1</w:t>
            </w:r>
            <w:r w:rsidR="00D8039B" w:rsidRPr="00D8039B">
              <w:rPr>
                <w:rFonts w:ascii="標楷體" w:eastAsia="標楷體" w:hAnsi="標楷體"/>
                <w:b/>
                <w:szCs w:val="28"/>
              </w:rPr>
              <w:t>1</w:t>
            </w:r>
            <w:r w:rsidR="00D32FA2">
              <w:rPr>
                <w:rFonts w:ascii="標楷體" w:eastAsia="標楷體" w:hAnsi="標楷體" w:hint="eastAsia"/>
                <w:b/>
                <w:szCs w:val="28"/>
              </w:rPr>
              <w:t>3</w:t>
            </w:r>
            <w:proofErr w:type="gramEnd"/>
            <w:r w:rsidRPr="00D8039B">
              <w:rPr>
                <w:rFonts w:ascii="標楷體" w:eastAsia="標楷體" w:hAnsi="標楷體" w:hint="eastAsia"/>
                <w:b/>
                <w:szCs w:val="28"/>
              </w:rPr>
              <w:t>年度</w:t>
            </w:r>
            <w:r w:rsidR="00DC6B95">
              <w:rPr>
                <w:rFonts w:ascii="標楷體" w:eastAsia="標楷體" w:hAnsi="標楷體" w:hint="eastAsia"/>
                <w:b/>
                <w:bCs/>
                <w:szCs w:val="28"/>
              </w:rPr>
              <w:t>執行成果</w:t>
            </w:r>
          </w:p>
        </w:tc>
      </w:tr>
      <w:tr w:rsidR="00A91044" w:rsidRPr="00A91044" w14:paraId="08194E9C" w14:textId="77777777" w:rsidTr="00915CA4">
        <w:trPr>
          <w:jc w:val="center"/>
        </w:trPr>
        <w:tc>
          <w:tcPr>
            <w:tcW w:w="846" w:type="dxa"/>
            <w:vAlign w:val="center"/>
          </w:tcPr>
          <w:p w14:paraId="139DA47D" w14:textId="77777777" w:rsidR="009B4744" w:rsidRDefault="004A5835" w:rsidP="00D5682F">
            <w:pPr>
              <w:overflowPunct w:val="0"/>
              <w:snapToGrid w:val="0"/>
              <w:spacing w:line="210" w:lineRule="exact"/>
              <w:contextualSpacing/>
              <w:jc w:val="center"/>
              <w:rPr>
                <w:rFonts w:ascii="標楷體" w:eastAsia="標楷體" w:hAnsi="標楷體"/>
                <w:b/>
                <w:bCs/>
                <w:szCs w:val="28"/>
              </w:rPr>
            </w:pPr>
            <w:r w:rsidRPr="004A5835">
              <w:rPr>
                <w:rFonts w:ascii="標楷體" w:eastAsia="標楷體" w:hAnsi="標楷體" w:hint="eastAsia"/>
                <w:b/>
                <w:bCs/>
                <w:szCs w:val="28"/>
              </w:rPr>
              <w:t>識詐</w:t>
            </w:r>
          </w:p>
          <w:p w14:paraId="00827FB2" w14:textId="1631E7FD" w:rsidR="004A5835" w:rsidRPr="009B4744" w:rsidRDefault="009B4744" w:rsidP="00D5682F">
            <w:pPr>
              <w:overflowPunct w:val="0"/>
              <w:snapToGrid w:val="0"/>
              <w:spacing w:line="210" w:lineRule="exact"/>
              <w:ind w:leftChars="-40" w:left="84" w:rightChars="-13" w:right="-31" w:hangingChars="100" w:hanging="180"/>
              <w:contextualSpacing/>
              <w:jc w:val="center"/>
              <w:rPr>
                <w:rFonts w:ascii="標楷體" w:eastAsia="標楷體" w:hAnsi="標楷體"/>
                <w:b/>
                <w:bCs/>
                <w:spacing w:val="-10"/>
                <w:szCs w:val="28"/>
              </w:rPr>
            </w:pPr>
            <w:r w:rsidRPr="009B4744">
              <w:rPr>
                <w:rFonts w:ascii="標楷體" w:eastAsia="標楷體" w:hAnsi="標楷體" w:hint="eastAsia"/>
                <w:b/>
                <w:bCs/>
                <w:spacing w:val="-10"/>
                <w:szCs w:val="28"/>
              </w:rPr>
              <w:t>（宣導教育面）</w:t>
            </w:r>
          </w:p>
        </w:tc>
        <w:tc>
          <w:tcPr>
            <w:tcW w:w="1559" w:type="dxa"/>
            <w:vAlign w:val="center"/>
          </w:tcPr>
          <w:p w14:paraId="3110A78E" w14:textId="77777777" w:rsidR="009C2946" w:rsidRDefault="00F90D0C" w:rsidP="00D5682F">
            <w:pPr>
              <w:pStyle w:val="aa"/>
              <w:numPr>
                <w:ilvl w:val="0"/>
                <w:numId w:val="10"/>
              </w:numPr>
              <w:overflowPunct w:val="0"/>
              <w:snapToGrid w:val="0"/>
              <w:spacing w:line="210" w:lineRule="exact"/>
              <w:ind w:leftChars="0" w:left="258" w:hanging="258"/>
              <w:contextualSpacing/>
              <w:jc w:val="both"/>
              <w:rPr>
                <w:rFonts w:ascii="標楷體" w:eastAsia="標楷體" w:hAnsi="標楷體"/>
                <w:bCs/>
                <w:szCs w:val="28"/>
              </w:rPr>
            </w:pPr>
            <w:r w:rsidRPr="009C2946">
              <w:rPr>
                <w:rFonts w:ascii="標楷體" w:eastAsia="標楷體" w:hAnsi="標楷體" w:hint="eastAsia"/>
                <w:bCs/>
                <w:szCs w:val="28"/>
              </w:rPr>
              <w:t>分齡</w:t>
            </w:r>
            <w:proofErr w:type="gramStart"/>
            <w:r w:rsidRPr="009C2946">
              <w:rPr>
                <w:rFonts w:ascii="標楷體" w:eastAsia="標楷體" w:hAnsi="標楷體" w:hint="eastAsia"/>
                <w:bCs/>
                <w:szCs w:val="28"/>
              </w:rPr>
              <w:t>分眾防詐</w:t>
            </w:r>
            <w:proofErr w:type="gramEnd"/>
            <w:r w:rsidRPr="009C2946">
              <w:rPr>
                <w:rFonts w:ascii="標楷體" w:eastAsia="標楷體" w:hAnsi="標楷體" w:hint="eastAsia"/>
                <w:bCs/>
                <w:szCs w:val="28"/>
              </w:rPr>
              <w:t>宣導</w:t>
            </w:r>
          </w:p>
          <w:p w14:paraId="116BA1F3" w14:textId="77777777" w:rsidR="009C2946" w:rsidRPr="009C2946" w:rsidRDefault="00160833" w:rsidP="00D5682F">
            <w:pPr>
              <w:pStyle w:val="aa"/>
              <w:numPr>
                <w:ilvl w:val="0"/>
                <w:numId w:val="10"/>
              </w:numPr>
              <w:overflowPunct w:val="0"/>
              <w:snapToGrid w:val="0"/>
              <w:spacing w:line="210" w:lineRule="exact"/>
              <w:ind w:leftChars="0" w:left="258" w:hanging="258"/>
              <w:contextualSpacing/>
              <w:jc w:val="both"/>
              <w:rPr>
                <w:rFonts w:ascii="標楷體" w:eastAsia="標楷體" w:hAnsi="標楷體"/>
                <w:bCs/>
                <w:szCs w:val="28"/>
              </w:rPr>
            </w:pPr>
            <w:r w:rsidRPr="009C2946">
              <w:rPr>
                <w:rFonts w:ascii="標楷體" w:eastAsia="標楷體" w:hAnsi="標楷體" w:hint="eastAsia"/>
                <w:bCs/>
                <w:spacing w:val="-6"/>
                <w:szCs w:val="28"/>
              </w:rPr>
              <w:t>落實金融機構關懷提問、即時攔阻</w:t>
            </w:r>
          </w:p>
          <w:p w14:paraId="5996C3A8" w14:textId="77777777" w:rsidR="009C2946" w:rsidRDefault="00160833" w:rsidP="00D5682F">
            <w:pPr>
              <w:pStyle w:val="aa"/>
              <w:numPr>
                <w:ilvl w:val="0"/>
                <w:numId w:val="10"/>
              </w:numPr>
              <w:overflowPunct w:val="0"/>
              <w:snapToGrid w:val="0"/>
              <w:spacing w:line="210" w:lineRule="exact"/>
              <w:ind w:leftChars="0" w:left="258" w:hanging="258"/>
              <w:contextualSpacing/>
              <w:jc w:val="both"/>
              <w:rPr>
                <w:rFonts w:ascii="標楷體" w:eastAsia="標楷體" w:hAnsi="標楷體"/>
                <w:bCs/>
                <w:szCs w:val="28"/>
              </w:rPr>
            </w:pPr>
            <w:r w:rsidRPr="009C2946">
              <w:rPr>
                <w:rFonts w:ascii="標楷體" w:eastAsia="標楷體" w:hAnsi="標楷體" w:hint="eastAsia"/>
                <w:bCs/>
                <w:szCs w:val="28"/>
              </w:rPr>
              <w:t>加強網路推播能量</w:t>
            </w:r>
          </w:p>
          <w:p w14:paraId="5E550B66" w14:textId="77777777" w:rsidR="009C2946" w:rsidRDefault="00160833" w:rsidP="006A1913">
            <w:pPr>
              <w:pStyle w:val="aa"/>
              <w:numPr>
                <w:ilvl w:val="0"/>
                <w:numId w:val="10"/>
              </w:numPr>
              <w:overflowPunct w:val="0"/>
              <w:snapToGrid w:val="0"/>
              <w:spacing w:line="210" w:lineRule="exact"/>
              <w:ind w:leftChars="0" w:left="255" w:hanging="255"/>
              <w:contextualSpacing/>
              <w:jc w:val="both"/>
              <w:rPr>
                <w:rFonts w:ascii="標楷體" w:eastAsia="標楷體" w:hAnsi="標楷體"/>
                <w:bCs/>
                <w:szCs w:val="28"/>
              </w:rPr>
            </w:pPr>
            <w:r w:rsidRPr="009C2946">
              <w:rPr>
                <w:rFonts w:ascii="標楷體" w:eastAsia="標楷體" w:hAnsi="標楷體" w:hint="eastAsia"/>
                <w:bCs/>
                <w:szCs w:val="28"/>
              </w:rPr>
              <w:t>多元管道擴大觸及</w:t>
            </w:r>
          </w:p>
          <w:p w14:paraId="29697534" w14:textId="0A82FDF3" w:rsidR="00160833" w:rsidRPr="009C2946" w:rsidRDefault="00160833" w:rsidP="00D5682F">
            <w:pPr>
              <w:pStyle w:val="aa"/>
              <w:numPr>
                <w:ilvl w:val="0"/>
                <w:numId w:val="10"/>
              </w:numPr>
              <w:overflowPunct w:val="0"/>
              <w:snapToGrid w:val="0"/>
              <w:spacing w:line="210" w:lineRule="exact"/>
              <w:ind w:leftChars="0" w:left="258" w:hanging="258"/>
              <w:contextualSpacing/>
              <w:jc w:val="both"/>
              <w:rPr>
                <w:rFonts w:ascii="標楷體" w:eastAsia="標楷體" w:hAnsi="標楷體"/>
                <w:bCs/>
                <w:szCs w:val="28"/>
              </w:rPr>
            </w:pPr>
            <w:r w:rsidRPr="009C2946">
              <w:rPr>
                <w:rFonts w:ascii="標楷體" w:eastAsia="標楷體" w:hAnsi="標楷體" w:hint="eastAsia"/>
                <w:bCs/>
                <w:szCs w:val="28"/>
              </w:rPr>
              <w:t>建立正確法治觀念</w:t>
            </w:r>
          </w:p>
        </w:tc>
        <w:tc>
          <w:tcPr>
            <w:tcW w:w="7513" w:type="dxa"/>
            <w:vAlign w:val="center"/>
          </w:tcPr>
          <w:p w14:paraId="2252C467" w14:textId="55752926" w:rsidR="0073333E" w:rsidRPr="00D64BDA" w:rsidRDefault="0073333E" w:rsidP="00D5682F">
            <w:pPr>
              <w:numPr>
                <w:ilvl w:val="0"/>
                <w:numId w:val="3"/>
              </w:numPr>
              <w:overflowPunct w:val="0"/>
              <w:snapToGrid w:val="0"/>
              <w:spacing w:line="210" w:lineRule="exact"/>
              <w:ind w:left="196" w:rightChars="-26" w:right="-62" w:hanging="196"/>
              <w:contextualSpacing/>
              <w:jc w:val="both"/>
              <w:rPr>
                <w:rFonts w:ascii="標楷體" w:eastAsia="標楷體" w:hAnsi="標楷體"/>
                <w:szCs w:val="28"/>
              </w:rPr>
            </w:pPr>
            <w:r w:rsidRPr="00D64BDA">
              <w:rPr>
                <w:rFonts w:ascii="標楷體" w:eastAsia="標楷體" w:hAnsi="標楷體" w:hint="eastAsia"/>
                <w:szCs w:val="28"/>
              </w:rPr>
              <w:t>內政部</w:t>
            </w:r>
            <w:r w:rsidR="00AC2F9C">
              <w:rPr>
                <w:rFonts w:ascii="標楷體" w:eastAsia="標楷體" w:hAnsi="標楷體" w:hint="eastAsia"/>
                <w:szCs w:val="28"/>
              </w:rPr>
              <w:t>針對各類詐騙手法及宣導受眾族群</w:t>
            </w:r>
            <w:proofErr w:type="gramStart"/>
            <w:r w:rsidR="00AC2F9C">
              <w:rPr>
                <w:rFonts w:ascii="標楷體" w:eastAsia="標楷體" w:hAnsi="標楷體" w:hint="eastAsia"/>
                <w:szCs w:val="28"/>
              </w:rPr>
              <w:t>產出</w:t>
            </w:r>
            <w:r w:rsidR="009169A7" w:rsidRPr="00D64BDA">
              <w:rPr>
                <w:rFonts w:ascii="標楷體" w:eastAsia="標楷體" w:hAnsi="標楷體" w:hint="eastAsia"/>
                <w:szCs w:val="28"/>
              </w:rPr>
              <w:t>識詐宣導</w:t>
            </w:r>
            <w:proofErr w:type="gramEnd"/>
            <w:r w:rsidR="009169A7" w:rsidRPr="00D64BDA">
              <w:rPr>
                <w:rFonts w:ascii="標楷體" w:eastAsia="標楷體" w:hAnsi="標楷體" w:hint="eastAsia"/>
                <w:szCs w:val="28"/>
              </w:rPr>
              <w:t>素材</w:t>
            </w:r>
            <w:r w:rsidR="00AC2F9C">
              <w:rPr>
                <w:rFonts w:ascii="標楷體" w:eastAsia="標楷體" w:hAnsi="標楷體" w:hint="eastAsia"/>
                <w:szCs w:val="28"/>
              </w:rPr>
              <w:t>，</w:t>
            </w:r>
            <w:r w:rsidR="009169A7" w:rsidRPr="00D64BDA">
              <w:rPr>
                <w:rFonts w:ascii="標楷體" w:eastAsia="標楷體" w:hAnsi="標楷體" w:hint="eastAsia"/>
                <w:szCs w:val="28"/>
              </w:rPr>
              <w:t>結合各部會、民間團體等公私協力推播</w:t>
            </w:r>
            <w:r w:rsidR="004A3B8B" w:rsidRPr="00D64BDA">
              <w:rPr>
                <w:rFonts w:ascii="標楷體" w:eastAsia="標楷體" w:hAnsi="標楷體" w:hint="eastAsia"/>
                <w:szCs w:val="28"/>
              </w:rPr>
              <w:t>；</w:t>
            </w:r>
            <w:r w:rsidR="00C11C50">
              <w:rPr>
                <w:rFonts w:ascii="標楷體" w:eastAsia="標楷體" w:hAnsi="標楷體" w:hint="eastAsia"/>
                <w:szCs w:val="28"/>
              </w:rPr>
              <w:t>金管會</w:t>
            </w:r>
            <w:r w:rsidR="004A3B8B" w:rsidRPr="00D64BDA">
              <w:rPr>
                <w:rFonts w:ascii="標楷體" w:eastAsia="標楷體" w:hAnsi="標楷體" w:hint="eastAsia"/>
                <w:szCs w:val="28"/>
              </w:rPr>
              <w:t>督導金融機構於ATM、網路及行動銀行加</w:t>
            </w:r>
            <w:proofErr w:type="gramStart"/>
            <w:r w:rsidR="004A3B8B" w:rsidRPr="00D64BDA">
              <w:rPr>
                <w:rFonts w:ascii="標楷體" w:eastAsia="標楷體" w:hAnsi="標楷體" w:hint="eastAsia"/>
                <w:szCs w:val="28"/>
              </w:rPr>
              <w:t>註</w:t>
            </w:r>
            <w:proofErr w:type="gramEnd"/>
            <w:r w:rsidR="004A3B8B" w:rsidRPr="00D64BDA">
              <w:rPr>
                <w:rFonts w:ascii="標楷體" w:eastAsia="標楷體" w:hAnsi="標楷體" w:hint="eastAsia"/>
                <w:szCs w:val="28"/>
              </w:rPr>
              <w:t>警語；</w:t>
            </w:r>
            <w:r w:rsidR="00C11C50">
              <w:rPr>
                <w:rFonts w:ascii="標楷體" w:eastAsia="標楷體" w:hAnsi="標楷體" w:hint="eastAsia"/>
                <w:szCs w:val="28"/>
              </w:rPr>
              <w:t>通</w:t>
            </w:r>
            <w:proofErr w:type="gramStart"/>
            <w:r w:rsidR="00C11C50">
              <w:rPr>
                <w:rFonts w:ascii="標楷體" w:eastAsia="標楷體" w:hAnsi="標楷體" w:hint="eastAsia"/>
                <w:szCs w:val="28"/>
              </w:rPr>
              <w:t>傳會</w:t>
            </w:r>
            <w:r w:rsidR="004A3B8B" w:rsidRPr="00D64BDA">
              <w:rPr>
                <w:rFonts w:ascii="標楷體" w:eastAsia="標楷體" w:hAnsi="標楷體" w:hint="eastAsia"/>
                <w:szCs w:val="28"/>
              </w:rPr>
              <w:t>協請</w:t>
            </w:r>
            <w:proofErr w:type="gramEnd"/>
            <w:r w:rsidR="004A3B8B" w:rsidRPr="00D64BDA">
              <w:rPr>
                <w:rFonts w:ascii="標楷體" w:eastAsia="標楷體" w:hAnsi="標楷體" w:hint="eastAsia"/>
                <w:szCs w:val="28"/>
              </w:rPr>
              <w:t>電信業者發送防詐簡訊</w:t>
            </w:r>
            <w:r w:rsidRPr="00D64BDA">
              <w:rPr>
                <w:rFonts w:ascii="標楷體" w:eastAsia="標楷體" w:hAnsi="標楷體" w:hint="eastAsia"/>
                <w:szCs w:val="28"/>
              </w:rPr>
              <w:t>；交通部</w:t>
            </w:r>
            <w:r w:rsidR="00D64BDA" w:rsidRPr="00D64BDA">
              <w:rPr>
                <w:rFonts w:ascii="標楷體" w:eastAsia="標楷體" w:hAnsi="標楷體" w:hint="eastAsia"/>
                <w:szCs w:val="28"/>
              </w:rPr>
              <w:t>、衛生福利部、國防部等部會</w:t>
            </w:r>
            <w:r w:rsidRPr="00D64BDA">
              <w:rPr>
                <w:rFonts w:ascii="標楷體" w:eastAsia="標楷體" w:hAnsi="標楷體" w:hint="eastAsia"/>
                <w:szCs w:val="28"/>
              </w:rPr>
              <w:t>運用交通運輸場站</w:t>
            </w:r>
            <w:r w:rsidR="00575372">
              <w:rPr>
                <w:rFonts w:ascii="標楷體" w:eastAsia="標楷體" w:hAnsi="標楷體" w:hint="eastAsia"/>
                <w:szCs w:val="28"/>
              </w:rPr>
              <w:t>、</w:t>
            </w:r>
            <w:r w:rsidR="003C468F" w:rsidRPr="00D64BDA">
              <w:rPr>
                <w:rFonts w:ascii="標楷體" w:eastAsia="標楷體" w:hAnsi="標楷體" w:hint="eastAsia"/>
                <w:szCs w:val="28"/>
              </w:rPr>
              <w:t>官方網站</w:t>
            </w:r>
            <w:r w:rsidR="00575372">
              <w:rPr>
                <w:rFonts w:ascii="標楷體" w:eastAsia="標楷體" w:hAnsi="標楷體" w:hint="eastAsia"/>
                <w:szCs w:val="28"/>
              </w:rPr>
              <w:t>、社區照顧關懷據點、</w:t>
            </w:r>
            <w:r w:rsidR="00FA7E7D" w:rsidRPr="00D64BDA">
              <w:rPr>
                <w:rFonts w:ascii="標楷體" w:eastAsia="標楷體" w:hAnsi="標楷體" w:hint="eastAsia"/>
                <w:szCs w:val="28"/>
              </w:rPr>
              <w:t>各類集會</w:t>
            </w:r>
            <w:r w:rsidR="00575372">
              <w:rPr>
                <w:rFonts w:ascii="標楷體" w:eastAsia="標楷體" w:hAnsi="標楷體" w:hint="eastAsia"/>
                <w:szCs w:val="28"/>
              </w:rPr>
              <w:t>及</w:t>
            </w:r>
            <w:r w:rsidR="00FA7E7D" w:rsidRPr="00D64BDA">
              <w:rPr>
                <w:rFonts w:ascii="標楷體" w:eastAsia="標楷體" w:hAnsi="標楷體" w:hint="eastAsia"/>
                <w:szCs w:val="28"/>
              </w:rPr>
              <w:t>巡迴宣教</w:t>
            </w:r>
            <w:r w:rsidR="00D64BDA" w:rsidRPr="00D64BDA">
              <w:rPr>
                <w:rFonts w:ascii="標楷體" w:eastAsia="標楷體" w:hAnsi="標楷體" w:hint="eastAsia"/>
                <w:szCs w:val="28"/>
              </w:rPr>
              <w:t>等方式</w:t>
            </w:r>
            <w:r w:rsidR="00575372">
              <w:rPr>
                <w:rFonts w:ascii="標楷體" w:eastAsia="標楷體" w:hAnsi="標楷體" w:hint="eastAsia"/>
                <w:szCs w:val="28"/>
              </w:rPr>
              <w:t>分齡分眾</w:t>
            </w:r>
            <w:r w:rsidR="00D64BDA" w:rsidRPr="00D64BDA">
              <w:rPr>
                <w:rFonts w:ascii="標楷體" w:eastAsia="標楷體" w:hAnsi="標楷體" w:hint="eastAsia"/>
                <w:szCs w:val="28"/>
              </w:rPr>
              <w:t>宣導</w:t>
            </w:r>
            <w:r w:rsidRPr="00D64BDA">
              <w:rPr>
                <w:rFonts w:ascii="標楷體" w:eastAsia="標楷體" w:hAnsi="標楷體" w:hint="eastAsia"/>
                <w:szCs w:val="28"/>
              </w:rPr>
              <w:t>。</w:t>
            </w:r>
          </w:p>
          <w:p w14:paraId="5C1ABEA3" w14:textId="7EF7DAC5" w:rsidR="00614867" w:rsidRPr="00806D14" w:rsidRDefault="00C11C50" w:rsidP="00D5682F">
            <w:pPr>
              <w:numPr>
                <w:ilvl w:val="0"/>
                <w:numId w:val="3"/>
              </w:numPr>
              <w:overflowPunct w:val="0"/>
              <w:snapToGrid w:val="0"/>
              <w:spacing w:line="210" w:lineRule="exact"/>
              <w:ind w:left="196" w:rightChars="-26" w:right="-62" w:hanging="196"/>
              <w:contextualSpacing/>
              <w:jc w:val="both"/>
              <w:rPr>
                <w:rFonts w:ascii="標楷體" w:eastAsia="標楷體" w:hAnsi="標楷體"/>
                <w:spacing w:val="-4"/>
                <w:szCs w:val="28"/>
              </w:rPr>
            </w:pPr>
            <w:r>
              <w:rPr>
                <w:rFonts w:ascii="標楷體" w:eastAsia="標楷體" w:hAnsi="標楷體" w:hint="eastAsia"/>
                <w:bCs/>
                <w:spacing w:val="-4"/>
                <w:szCs w:val="28"/>
              </w:rPr>
              <w:t>金管會</w:t>
            </w:r>
            <w:r w:rsidR="00D723EB">
              <w:rPr>
                <w:rFonts w:ascii="標楷體" w:eastAsia="標楷體" w:hAnsi="標楷體" w:hint="eastAsia"/>
                <w:bCs/>
                <w:spacing w:val="-4"/>
                <w:szCs w:val="28"/>
              </w:rPr>
              <w:t>督導金融機構</w:t>
            </w:r>
            <w:r w:rsidR="004A3B8B" w:rsidRPr="00806D14">
              <w:rPr>
                <w:rFonts w:ascii="標楷體" w:eastAsia="標楷體" w:hAnsi="標楷體" w:hint="eastAsia"/>
                <w:bCs/>
                <w:spacing w:val="-4"/>
                <w:szCs w:val="28"/>
              </w:rPr>
              <w:t>精進落實臨櫃關懷提問攔阻被害金流，有效減少民眾財產損失，攔阻</w:t>
            </w:r>
            <w:r w:rsidR="00806D14" w:rsidRPr="00806D14">
              <w:rPr>
                <w:rFonts w:ascii="標楷體" w:eastAsia="標楷體" w:hAnsi="標楷體" w:hint="eastAsia"/>
                <w:bCs/>
                <w:spacing w:val="-4"/>
                <w:szCs w:val="28"/>
              </w:rPr>
              <w:t>件數1萬餘件、</w:t>
            </w:r>
            <w:r w:rsidR="004A3B8B" w:rsidRPr="00806D14">
              <w:rPr>
                <w:rFonts w:ascii="標楷體" w:eastAsia="標楷體" w:hAnsi="標楷體" w:hint="eastAsia"/>
                <w:bCs/>
                <w:spacing w:val="-4"/>
                <w:szCs w:val="28"/>
              </w:rPr>
              <w:t>金額101億</w:t>
            </w:r>
            <w:r w:rsidR="00806D14" w:rsidRPr="00806D14">
              <w:rPr>
                <w:rFonts w:ascii="標楷體" w:eastAsia="標楷體" w:hAnsi="標楷體" w:hint="eastAsia"/>
                <w:bCs/>
                <w:spacing w:val="-4"/>
                <w:szCs w:val="28"/>
              </w:rPr>
              <w:t>餘元</w:t>
            </w:r>
            <w:r w:rsidR="00723B48" w:rsidRPr="00806D14">
              <w:rPr>
                <w:rFonts w:ascii="標楷體" w:eastAsia="標楷體" w:hAnsi="標楷體" w:hint="eastAsia"/>
                <w:bCs/>
                <w:spacing w:val="-4"/>
                <w:szCs w:val="28"/>
              </w:rPr>
              <w:t>。</w:t>
            </w:r>
          </w:p>
          <w:p w14:paraId="21261395" w14:textId="3A7F911A" w:rsidR="00614867" w:rsidRPr="008930B0" w:rsidRDefault="00D32FA2" w:rsidP="00D5682F">
            <w:pPr>
              <w:numPr>
                <w:ilvl w:val="0"/>
                <w:numId w:val="3"/>
              </w:numPr>
              <w:overflowPunct w:val="0"/>
              <w:snapToGrid w:val="0"/>
              <w:spacing w:line="210" w:lineRule="exact"/>
              <w:ind w:left="196" w:rightChars="-26" w:right="-62" w:hanging="196"/>
              <w:contextualSpacing/>
              <w:jc w:val="both"/>
              <w:rPr>
                <w:rFonts w:ascii="標楷體" w:eastAsia="標楷體" w:hAnsi="標楷體"/>
                <w:szCs w:val="28"/>
              </w:rPr>
            </w:pPr>
            <w:r w:rsidRPr="008930B0">
              <w:rPr>
                <w:rFonts w:ascii="標楷體" w:eastAsia="標楷體" w:hAnsi="標楷體" w:hint="eastAsia"/>
                <w:szCs w:val="28"/>
              </w:rPr>
              <w:t>內政部「165</w:t>
            </w:r>
            <w:proofErr w:type="gramStart"/>
            <w:r w:rsidRPr="008930B0">
              <w:rPr>
                <w:rFonts w:ascii="標楷體" w:eastAsia="標楷體" w:hAnsi="標楷體" w:hint="eastAsia"/>
                <w:szCs w:val="28"/>
              </w:rPr>
              <w:t>防騙宣導</w:t>
            </w:r>
            <w:proofErr w:type="gramEnd"/>
            <w:r w:rsidRPr="008930B0">
              <w:rPr>
                <w:rFonts w:ascii="標楷體" w:eastAsia="標楷體" w:hAnsi="標楷體" w:hint="eastAsia"/>
                <w:szCs w:val="28"/>
              </w:rPr>
              <w:t>」L</w:t>
            </w:r>
            <w:r w:rsidR="00BB42B8">
              <w:rPr>
                <w:rFonts w:ascii="標楷體" w:eastAsia="標楷體" w:hAnsi="標楷體"/>
                <w:szCs w:val="28"/>
              </w:rPr>
              <w:t>ine</w:t>
            </w:r>
            <w:r w:rsidR="009169A7" w:rsidRPr="008930B0">
              <w:rPr>
                <w:rFonts w:ascii="標楷體" w:eastAsia="標楷體" w:hAnsi="標楷體" w:hint="eastAsia"/>
                <w:szCs w:val="28"/>
              </w:rPr>
              <w:t>帳號</w:t>
            </w:r>
            <w:r w:rsidRPr="008930B0">
              <w:rPr>
                <w:rFonts w:ascii="標楷體" w:eastAsia="標楷體" w:hAnsi="標楷體" w:hint="eastAsia"/>
                <w:szCs w:val="28"/>
              </w:rPr>
              <w:t>推播各類防詐宣導圖文</w:t>
            </w:r>
            <w:r w:rsidR="00614867" w:rsidRPr="008930B0">
              <w:rPr>
                <w:rFonts w:ascii="標楷體" w:eastAsia="標楷體" w:hAnsi="標楷體" w:hint="eastAsia"/>
                <w:szCs w:val="28"/>
              </w:rPr>
              <w:t>；行政院消費者保護處辦理網路有獎徵答；</w:t>
            </w:r>
            <w:proofErr w:type="gramStart"/>
            <w:r w:rsidR="008930B0" w:rsidRPr="008930B0">
              <w:rPr>
                <w:rFonts w:ascii="標楷體" w:eastAsia="標楷體" w:hAnsi="標楷體" w:hint="eastAsia"/>
                <w:szCs w:val="28"/>
              </w:rPr>
              <w:t>勞動部於網站</w:t>
            </w:r>
            <w:proofErr w:type="gramEnd"/>
            <w:r w:rsidR="008930B0" w:rsidRPr="008930B0">
              <w:rPr>
                <w:rFonts w:ascii="標楷體" w:eastAsia="標楷體" w:hAnsi="標楷體" w:hint="eastAsia"/>
                <w:szCs w:val="28"/>
              </w:rPr>
              <w:t>加強辦理青少年及</w:t>
            </w:r>
            <w:proofErr w:type="gramStart"/>
            <w:r w:rsidR="008930B0" w:rsidRPr="008930B0">
              <w:rPr>
                <w:rFonts w:ascii="標楷體" w:eastAsia="標楷體" w:hAnsi="標楷體" w:hint="eastAsia"/>
                <w:szCs w:val="24"/>
              </w:rPr>
              <w:t>移工</w:t>
            </w:r>
            <w:r w:rsidR="008930B0" w:rsidRPr="008930B0">
              <w:rPr>
                <w:rFonts w:ascii="標楷體" w:eastAsia="標楷體" w:hAnsi="標楷體" w:hint="eastAsia"/>
                <w:szCs w:val="28"/>
              </w:rPr>
              <w:t>求職防騙</w:t>
            </w:r>
            <w:proofErr w:type="gramEnd"/>
            <w:r w:rsidR="008930B0" w:rsidRPr="008930B0">
              <w:rPr>
                <w:rFonts w:ascii="標楷體" w:eastAsia="標楷體" w:hAnsi="標楷體" w:hint="eastAsia"/>
                <w:szCs w:val="28"/>
              </w:rPr>
              <w:t>宣導</w:t>
            </w:r>
            <w:r w:rsidR="00C11C50">
              <w:rPr>
                <w:rFonts w:ascii="標楷體" w:eastAsia="標楷體" w:hAnsi="標楷體" w:hint="eastAsia"/>
                <w:szCs w:val="28"/>
              </w:rPr>
              <w:t>；教育部等部會</w:t>
            </w:r>
            <w:r w:rsidR="00C11C50" w:rsidRPr="00C11C50">
              <w:rPr>
                <w:rFonts w:ascii="標楷體" w:eastAsia="標楷體" w:hAnsi="標楷體" w:hint="eastAsia"/>
                <w:szCs w:val="28"/>
              </w:rPr>
              <w:t>運用官方自有社群</w:t>
            </w:r>
            <w:r w:rsidR="009C2946">
              <w:rPr>
                <w:rFonts w:ascii="標楷體" w:eastAsia="標楷體" w:hAnsi="標楷體" w:hint="eastAsia"/>
                <w:szCs w:val="28"/>
              </w:rPr>
              <w:t>（</w:t>
            </w:r>
            <w:r w:rsidR="00C11C50" w:rsidRPr="00C11C50">
              <w:rPr>
                <w:rFonts w:ascii="標楷體" w:eastAsia="標楷體" w:hAnsi="標楷體" w:hint="eastAsia"/>
                <w:szCs w:val="28"/>
              </w:rPr>
              <w:t>網路</w:t>
            </w:r>
            <w:r w:rsidR="004F07CD">
              <w:rPr>
                <w:rFonts w:ascii="標楷體" w:eastAsia="標楷體" w:hAnsi="標楷體" w:hint="eastAsia"/>
                <w:szCs w:val="28"/>
              </w:rPr>
              <w:t>）</w:t>
            </w:r>
            <w:r w:rsidR="00C11C50" w:rsidRPr="00C11C50">
              <w:rPr>
                <w:rFonts w:ascii="標楷體" w:eastAsia="標楷體" w:hAnsi="標楷體" w:hint="eastAsia"/>
                <w:szCs w:val="28"/>
              </w:rPr>
              <w:t>媒體推播</w:t>
            </w:r>
            <w:r w:rsidR="00614867" w:rsidRPr="008930B0">
              <w:rPr>
                <w:rFonts w:ascii="標楷體" w:eastAsia="標楷體" w:hAnsi="標楷體" w:hint="eastAsia"/>
                <w:szCs w:val="28"/>
              </w:rPr>
              <w:t>。</w:t>
            </w:r>
          </w:p>
          <w:p w14:paraId="24C05A9B" w14:textId="427C3826" w:rsidR="009169A7" w:rsidRPr="00AC2F9C" w:rsidRDefault="00C44DA2" w:rsidP="00D5682F">
            <w:pPr>
              <w:numPr>
                <w:ilvl w:val="0"/>
                <w:numId w:val="3"/>
              </w:numPr>
              <w:overflowPunct w:val="0"/>
              <w:snapToGrid w:val="0"/>
              <w:spacing w:line="210" w:lineRule="exact"/>
              <w:ind w:left="196" w:rightChars="-26" w:right="-62" w:hanging="196"/>
              <w:contextualSpacing/>
              <w:jc w:val="both"/>
              <w:rPr>
                <w:rFonts w:ascii="標楷體" w:eastAsia="標楷體" w:hAnsi="標楷體"/>
                <w:szCs w:val="28"/>
              </w:rPr>
            </w:pPr>
            <w:r w:rsidRPr="00AC2F9C">
              <w:rPr>
                <w:rFonts w:ascii="標楷體" w:eastAsia="標楷體" w:hAnsi="標楷體" w:hint="eastAsia"/>
                <w:szCs w:val="28"/>
              </w:rPr>
              <w:t>內政部</w:t>
            </w:r>
            <w:r w:rsidR="00AC2F9C" w:rsidRPr="00AC2F9C">
              <w:rPr>
                <w:rFonts w:ascii="標楷體" w:eastAsia="標楷體" w:hAnsi="標楷體" w:hint="eastAsia"/>
                <w:szCs w:val="28"/>
              </w:rPr>
              <w:t>製作反詐騙影片、圖文懶人包、</w:t>
            </w:r>
            <w:proofErr w:type="gramStart"/>
            <w:r w:rsidR="00AC2F9C" w:rsidRPr="00AC2F9C">
              <w:rPr>
                <w:rFonts w:ascii="標楷體" w:eastAsia="標楷體" w:hAnsi="標楷體" w:hint="eastAsia"/>
                <w:szCs w:val="28"/>
              </w:rPr>
              <w:t>識詐廣</w:t>
            </w:r>
            <w:proofErr w:type="gramEnd"/>
            <w:r w:rsidR="00AC2F9C" w:rsidRPr="00AC2F9C">
              <w:rPr>
                <w:rFonts w:ascii="標楷體" w:eastAsia="標楷體" w:hAnsi="標楷體" w:hint="eastAsia"/>
                <w:szCs w:val="28"/>
              </w:rPr>
              <w:t>播音檔等</w:t>
            </w:r>
            <w:proofErr w:type="gramStart"/>
            <w:r w:rsidR="00AC2F9C" w:rsidRPr="00AC2F9C">
              <w:rPr>
                <w:rFonts w:ascii="標楷體" w:eastAsia="標楷體" w:hAnsi="標楷體" w:hint="eastAsia"/>
                <w:szCs w:val="28"/>
              </w:rPr>
              <w:t>多元識詐宣導</w:t>
            </w:r>
            <w:proofErr w:type="gramEnd"/>
            <w:r w:rsidR="00AC2F9C" w:rsidRPr="00AC2F9C">
              <w:rPr>
                <w:rFonts w:ascii="標楷體" w:eastAsia="標楷體" w:hAnsi="標楷體" w:hint="eastAsia"/>
                <w:szCs w:val="28"/>
              </w:rPr>
              <w:t>素</w:t>
            </w:r>
            <w:r w:rsidR="00AC2F9C">
              <w:rPr>
                <w:rFonts w:ascii="標楷體" w:eastAsia="標楷體" w:hAnsi="標楷體" w:hint="eastAsia"/>
                <w:szCs w:val="28"/>
              </w:rPr>
              <w:t>材</w:t>
            </w:r>
            <w:r w:rsidR="00AC2F9C" w:rsidRPr="00AC2F9C">
              <w:rPr>
                <w:rFonts w:ascii="標楷體" w:eastAsia="標楷體" w:hAnsi="標楷體" w:hint="eastAsia"/>
                <w:szCs w:val="28"/>
              </w:rPr>
              <w:t>，提供各部會運用電視、平面、廣播、網路媒體</w:t>
            </w:r>
            <w:r w:rsidR="00E31628">
              <w:rPr>
                <w:rFonts w:ascii="標楷體" w:eastAsia="標楷體" w:hAnsi="標楷體" w:hint="eastAsia"/>
                <w:szCs w:val="28"/>
              </w:rPr>
              <w:t>及</w:t>
            </w:r>
            <w:r w:rsidR="00AC2F9C" w:rsidRPr="00AC2F9C">
              <w:rPr>
                <w:rFonts w:ascii="標楷體" w:eastAsia="標楷體" w:hAnsi="標楷體" w:hint="eastAsia"/>
                <w:szCs w:val="28"/>
              </w:rPr>
              <w:t>商辦大樓廣告</w:t>
            </w:r>
            <w:r w:rsidR="00E31628">
              <w:rPr>
                <w:rFonts w:ascii="標楷體" w:eastAsia="標楷體" w:hAnsi="標楷體" w:hint="eastAsia"/>
                <w:szCs w:val="28"/>
              </w:rPr>
              <w:t>等</w:t>
            </w:r>
            <w:r w:rsidR="00AC2F9C" w:rsidRPr="00AC2F9C">
              <w:rPr>
                <w:rFonts w:ascii="標楷體" w:eastAsia="標楷體" w:hAnsi="標楷體" w:hint="eastAsia"/>
                <w:szCs w:val="28"/>
              </w:rPr>
              <w:t>推</w:t>
            </w:r>
            <w:proofErr w:type="gramStart"/>
            <w:r w:rsidR="00AC2F9C" w:rsidRPr="00AC2F9C">
              <w:rPr>
                <w:rFonts w:ascii="標楷體" w:eastAsia="標楷體" w:hAnsi="標楷體" w:hint="eastAsia"/>
                <w:szCs w:val="28"/>
              </w:rPr>
              <w:t>播反詐</w:t>
            </w:r>
            <w:proofErr w:type="gramEnd"/>
            <w:r w:rsidR="00AC2F9C" w:rsidRPr="00AC2F9C">
              <w:rPr>
                <w:rFonts w:ascii="標楷體" w:eastAsia="標楷體" w:hAnsi="標楷體" w:hint="eastAsia"/>
                <w:szCs w:val="28"/>
              </w:rPr>
              <w:t>宣導</w:t>
            </w:r>
            <w:r w:rsidR="00AC2F9C">
              <w:rPr>
                <w:rFonts w:ascii="標楷體" w:eastAsia="標楷體" w:hAnsi="標楷體" w:hint="eastAsia"/>
                <w:szCs w:val="28"/>
              </w:rPr>
              <w:t>，</w:t>
            </w:r>
            <w:r w:rsidR="008930B0">
              <w:rPr>
                <w:rFonts w:ascii="標楷體" w:eastAsia="標楷體" w:hAnsi="標楷體" w:hint="eastAsia"/>
                <w:szCs w:val="28"/>
              </w:rPr>
              <w:t>並</w:t>
            </w:r>
            <w:r w:rsidR="008930B0" w:rsidRPr="00AC2F9C">
              <w:rPr>
                <w:rFonts w:ascii="標楷體" w:eastAsia="標楷體" w:hAnsi="標楷體" w:hint="eastAsia"/>
                <w:szCs w:val="28"/>
              </w:rPr>
              <w:t>與宗教界</w:t>
            </w:r>
            <w:r w:rsidR="008930B0">
              <w:rPr>
                <w:rFonts w:ascii="標楷體" w:eastAsia="標楷體" w:hAnsi="標楷體" w:hint="eastAsia"/>
                <w:szCs w:val="28"/>
              </w:rPr>
              <w:t>等</w:t>
            </w:r>
            <w:r w:rsidR="00AC2F9C">
              <w:rPr>
                <w:rFonts w:ascii="標楷體" w:eastAsia="標楷體" w:hAnsi="標楷體" w:hint="eastAsia"/>
                <w:szCs w:val="28"/>
              </w:rPr>
              <w:t>民間團體</w:t>
            </w:r>
            <w:r w:rsidRPr="00AC2F9C">
              <w:rPr>
                <w:rFonts w:ascii="標楷體" w:eastAsia="標楷體" w:hAnsi="標楷體" w:hint="eastAsia"/>
                <w:szCs w:val="28"/>
              </w:rPr>
              <w:t>合作宣導觸及中高齡族群</w:t>
            </w:r>
            <w:r w:rsidR="008930B0">
              <w:rPr>
                <w:rFonts w:ascii="標楷體" w:eastAsia="標楷體" w:hAnsi="標楷體" w:hint="eastAsia"/>
                <w:szCs w:val="28"/>
              </w:rPr>
              <w:t>。</w:t>
            </w:r>
          </w:p>
          <w:p w14:paraId="76A3E1C6" w14:textId="57A01C73" w:rsidR="005E3B62" w:rsidRPr="004D673C" w:rsidRDefault="004D673C" w:rsidP="00D5682F">
            <w:pPr>
              <w:numPr>
                <w:ilvl w:val="0"/>
                <w:numId w:val="3"/>
              </w:numPr>
              <w:overflowPunct w:val="0"/>
              <w:snapToGrid w:val="0"/>
              <w:spacing w:line="210" w:lineRule="exact"/>
              <w:ind w:left="196" w:rightChars="-26" w:right="-62" w:hanging="196"/>
              <w:contextualSpacing/>
              <w:jc w:val="both"/>
              <w:rPr>
                <w:rFonts w:ascii="標楷體" w:eastAsia="標楷體" w:hAnsi="標楷體"/>
                <w:szCs w:val="28"/>
              </w:rPr>
            </w:pPr>
            <w:r w:rsidRPr="00E31628">
              <w:rPr>
                <w:rFonts w:ascii="標楷體" w:eastAsia="標楷體" w:hAnsi="標楷體" w:hint="eastAsia"/>
                <w:szCs w:val="28"/>
              </w:rPr>
              <w:t>法務部</w:t>
            </w:r>
            <w:r w:rsidR="00733DC3" w:rsidRPr="00E31628">
              <w:rPr>
                <w:rFonts w:ascii="標楷體" w:eastAsia="標楷體" w:hAnsi="標楷體" w:hint="eastAsia"/>
                <w:szCs w:val="28"/>
              </w:rPr>
              <w:t>編纂詐騙案例手冊於校園及社區宣導，強化</w:t>
            </w:r>
            <w:r w:rsidR="00E31628" w:rsidRPr="00E31628">
              <w:rPr>
                <w:rFonts w:ascii="標楷體" w:eastAsia="標楷體" w:hAnsi="標楷體" w:hint="eastAsia"/>
                <w:szCs w:val="28"/>
              </w:rPr>
              <w:t>矯正機關收容人、受保護管束人</w:t>
            </w:r>
            <w:r w:rsidR="00733DC3" w:rsidRPr="00E31628">
              <w:rPr>
                <w:rFonts w:ascii="標楷體" w:eastAsia="標楷體" w:hAnsi="標楷體" w:hint="eastAsia"/>
                <w:szCs w:val="28"/>
              </w:rPr>
              <w:t>法</w:t>
            </w:r>
            <w:r w:rsidR="00E31628">
              <w:rPr>
                <w:rFonts w:ascii="標楷體" w:eastAsia="標楷體" w:hAnsi="標楷體" w:hint="eastAsia"/>
                <w:szCs w:val="28"/>
              </w:rPr>
              <w:t>治教育</w:t>
            </w:r>
            <w:r w:rsidRPr="00E31628">
              <w:rPr>
                <w:rFonts w:ascii="標楷體" w:eastAsia="標楷體" w:hAnsi="標楷體" w:hint="eastAsia"/>
                <w:szCs w:val="28"/>
              </w:rPr>
              <w:t>；教育部</w:t>
            </w:r>
            <w:r w:rsidR="00E31628" w:rsidRPr="00E31628">
              <w:rPr>
                <w:rFonts w:ascii="標楷體" w:eastAsia="標楷體" w:hAnsi="標楷體" w:hint="eastAsia"/>
                <w:szCs w:val="28"/>
              </w:rPr>
              <w:t>開發</w:t>
            </w:r>
            <w:r w:rsidR="00E31628">
              <w:rPr>
                <w:rFonts w:ascii="標楷體" w:eastAsia="標楷體" w:hAnsi="標楷體" w:hint="eastAsia"/>
                <w:szCs w:val="28"/>
              </w:rPr>
              <w:t>反詐騙課程模組及教材</w:t>
            </w:r>
            <w:r w:rsidR="003F0722">
              <w:rPr>
                <w:rFonts w:ascii="標楷體" w:eastAsia="標楷體" w:hAnsi="標楷體" w:hint="eastAsia"/>
                <w:szCs w:val="28"/>
              </w:rPr>
              <w:t>提供學校參考運用，與</w:t>
            </w:r>
            <w:r w:rsidR="00E31628" w:rsidRPr="00E31628">
              <w:rPr>
                <w:rFonts w:ascii="標楷體" w:eastAsia="標楷體" w:hAnsi="標楷體" w:hint="eastAsia"/>
                <w:szCs w:val="28"/>
              </w:rPr>
              <w:t>警政署合作辦理大專校院詐騙</w:t>
            </w:r>
            <w:proofErr w:type="gramStart"/>
            <w:r w:rsidR="00E31628" w:rsidRPr="00E31628">
              <w:rPr>
                <w:rFonts w:ascii="標楷體" w:eastAsia="標楷體" w:hAnsi="標楷體" w:hint="eastAsia"/>
                <w:szCs w:val="28"/>
              </w:rPr>
              <w:t>防制入校</w:t>
            </w:r>
            <w:proofErr w:type="gramEnd"/>
            <w:r w:rsidR="00E31628" w:rsidRPr="00E31628">
              <w:rPr>
                <w:rFonts w:ascii="標楷體" w:eastAsia="標楷體" w:hAnsi="標楷體" w:hint="eastAsia"/>
                <w:szCs w:val="28"/>
              </w:rPr>
              <w:t>宣導</w:t>
            </w:r>
            <w:r w:rsidRPr="00E31628">
              <w:rPr>
                <w:rFonts w:ascii="標楷體" w:eastAsia="標楷體" w:hAnsi="標楷體" w:hint="eastAsia"/>
                <w:szCs w:val="28"/>
              </w:rPr>
              <w:t>。</w:t>
            </w:r>
          </w:p>
        </w:tc>
      </w:tr>
      <w:tr w:rsidR="00A91044" w:rsidRPr="00A91044" w14:paraId="681E3889" w14:textId="77777777" w:rsidTr="00915CA4">
        <w:trPr>
          <w:jc w:val="center"/>
        </w:trPr>
        <w:tc>
          <w:tcPr>
            <w:tcW w:w="846" w:type="dxa"/>
            <w:shd w:val="clear" w:color="auto" w:fill="DEEAF6" w:themeFill="accent5" w:themeFillTint="33"/>
            <w:vAlign w:val="center"/>
          </w:tcPr>
          <w:p w14:paraId="56E261EB" w14:textId="77777777" w:rsidR="00B37142" w:rsidRDefault="004A5835" w:rsidP="00D5682F">
            <w:pPr>
              <w:overflowPunct w:val="0"/>
              <w:snapToGrid w:val="0"/>
              <w:spacing w:line="210" w:lineRule="exact"/>
              <w:contextualSpacing/>
              <w:jc w:val="center"/>
              <w:rPr>
                <w:rFonts w:ascii="標楷體" w:eastAsia="標楷體" w:hAnsi="標楷體"/>
                <w:b/>
                <w:bCs/>
                <w:szCs w:val="28"/>
              </w:rPr>
            </w:pPr>
            <w:r w:rsidRPr="004A5835">
              <w:rPr>
                <w:rFonts w:ascii="標楷體" w:eastAsia="標楷體" w:hAnsi="標楷體" w:hint="eastAsia"/>
                <w:b/>
                <w:bCs/>
                <w:szCs w:val="28"/>
              </w:rPr>
              <w:t>堵詐</w:t>
            </w:r>
          </w:p>
          <w:p w14:paraId="4DE97CE1" w14:textId="14A52B4F" w:rsidR="00D17002" w:rsidRPr="004A5835" w:rsidRDefault="00D17002" w:rsidP="00D5682F">
            <w:pPr>
              <w:overflowPunct w:val="0"/>
              <w:snapToGrid w:val="0"/>
              <w:spacing w:line="210" w:lineRule="exact"/>
              <w:ind w:leftChars="-40" w:left="84" w:rightChars="-13" w:right="-31" w:hangingChars="100" w:hanging="180"/>
              <w:contextualSpacing/>
              <w:jc w:val="center"/>
              <w:rPr>
                <w:rFonts w:ascii="標楷體" w:eastAsia="標楷體" w:hAnsi="標楷體"/>
                <w:b/>
                <w:bCs/>
                <w:szCs w:val="28"/>
              </w:rPr>
            </w:pPr>
            <w:r w:rsidRPr="009B4744">
              <w:rPr>
                <w:rFonts w:ascii="標楷體" w:eastAsia="標楷體" w:hAnsi="標楷體" w:hint="eastAsia"/>
                <w:b/>
                <w:bCs/>
                <w:spacing w:val="-10"/>
                <w:szCs w:val="28"/>
              </w:rPr>
              <w:t>（</w:t>
            </w:r>
            <w:r>
              <w:rPr>
                <w:rFonts w:ascii="標楷體" w:eastAsia="標楷體" w:hAnsi="標楷體" w:hint="eastAsia"/>
                <w:b/>
                <w:bCs/>
                <w:spacing w:val="-10"/>
                <w:szCs w:val="28"/>
              </w:rPr>
              <w:t>電信網路</w:t>
            </w:r>
            <w:r w:rsidRPr="009B4744">
              <w:rPr>
                <w:rFonts w:ascii="標楷體" w:eastAsia="標楷體" w:hAnsi="標楷體" w:hint="eastAsia"/>
                <w:b/>
                <w:bCs/>
                <w:spacing w:val="-10"/>
                <w:szCs w:val="28"/>
              </w:rPr>
              <w:t>面）</w:t>
            </w:r>
          </w:p>
        </w:tc>
        <w:tc>
          <w:tcPr>
            <w:tcW w:w="1559" w:type="dxa"/>
            <w:shd w:val="clear" w:color="auto" w:fill="DEEAF6" w:themeFill="accent5" w:themeFillTint="33"/>
            <w:vAlign w:val="center"/>
          </w:tcPr>
          <w:p w14:paraId="2C481B45" w14:textId="77777777" w:rsidR="009C2946" w:rsidRPr="009C2946" w:rsidRDefault="0068543E" w:rsidP="00D5682F">
            <w:pPr>
              <w:pStyle w:val="aa"/>
              <w:numPr>
                <w:ilvl w:val="0"/>
                <w:numId w:val="11"/>
              </w:numPr>
              <w:overflowPunct w:val="0"/>
              <w:snapToGrid w:val="0"/>
              <w:spacing w:line="210" w:lineRule="exact"/>
              <w:ind w:leftChars="0" w:left="258" w:hanging="258"/>
              <w:contextualSpacing/>
              <w:jc w:val="both"/>
              <w:rPr>
                <w:rFonts w:ascii="標楷體" w:eastAsia="標楷體" w:hAnsi="標楷體"/>
                <w:bCs/>
                <w:szCs w:val="28"/>
              </w:rPr>
            </w:pPr>
            <w:r w:rsidRPr="009C2946">
              <w:rPr>
                <w:rFonts w:ascii="標楷體" w:eastAsia="標楷體" w:hAnsi="標楷體" w:hint="eastAsia"/>
                <w:bCs/>
                <w:spacing w:val="-2"/>
                <w:szCs w:val="28"/>
              </w:rPr>
              <w:t>防杜境外竄改來話詐騙</w:t>
            </w:r>
          </w:p>
          <w:p w14:paraId="3245A47B" w14:textId="77777777" w:rsidR="009C2946" w:rsidRPr="009C2946" w:rsidRDefault="006B4854" w:rsidP="006A1913">
            <w:pPr>
              <w:pStyle w:val="aa"/>
              <w:numPr>
                <w:ilvl w:val="0"/>
                <w:numId w:val="11"/>
              </w:numPr>
              <w:overflowPunct w:val="0"/>
              <w:snapToGrid w:val="0"/>
              <w:spacing w:line="210" w:lineRule="exact"/>
              <w:ind w:leftChars="0" w:left="255" w:hanging="255"/>
              <w:contextualSpacing/>
              <w:jc w:val="both"/>
              <w:rPr>
                <w:rFonts w:ascii="標楷體" w:eastAsia="標楷體" w:hAnsi="標楷體"/>
                <w:bCs/>
                <w:szCs w:val="28"/>
              </w:rPr>
            </w:pPr>
            <w:r w:rsidRPr="009C2946">
              <w:rPr>
                <w:rFonts w:ascii="標楷體" w:eastAsia="標楷體" w:hAnsi="標楷體" w:hint="eastAsia"/>
                <w:bCs/>
                <w:spacing w:val="-2"/>
                <w:szCs w:val="28"/>
              </w:rPr>
              <w:t>遏止人頭門號詐騙工具</w:t>
            </w:r>
          </w:p>
          <w:p w14:paraId="746761F9" w14:textId="77777777" w:rsidR="009C2946" w:rsidRDefault="006B4854" w:rsidP="00D5682F">
            <w:pPr>
              <w:pStyle w:val="aa"/>
              <w:numPr>
                <w:ilvl w:val="0"/>
                <w:numId w:val="11"/>
              </w:numPr>
              <w:overflowPunct w:val="0"/>
              <w:snapToGrid w:val="0"/>
              <w:spacing w:line="210" w:lineRule="exact"/>
              <w:ind w:leftChars="0" w:left="258" w:hanging="258"/>
              <w:contextualSpacing/>
              <w:jc w:val="both"/>
              <w:rPr>
                <w:rFonts w:ascii="標楷體" w:eastAsia="標楷體" w:hAnsi="標楷體"/>
                <w:bCs/>
                <w:szCs w:val="28"/>
              </w:rPr>
            </w:pPr>
            <w:r w:rsidRPr="009C2946">
              <w:rPr>
                <w:rFonts w:ascii="標楷體" w:eastAsia="標楷體" w:hAnsi="標楷體" w:hint="eastAsia"/>
                <w:bCs/>
                <w:spacing w:val="-10"/>
                <w:szCs w:val="28"/>
              </w:rPr>
              <w:t>防杜簡訊業者幫助詐騙及建立惡意簡訊攔阻機制</w:t>
            </w:r>
          </w:p>
          <w:p w14:paraId="6CF7C78D" w14:textId="77777777" w:rsidR="009C2946" w:rsidRDefault="0026313B" w:rsidP="00D5682F">
            <w:pPr>
              <w:pStyle w:val="aa"/>
              <w:numPr>
                <w:ilvl w:val="0"/>
                <w:numId w:val="11"/>
              </w:numPr>
              <w:overflowPunct w:val="0"/>
              <w:snapToGrid w:val="0"/>
              <w:spacing w:line="210" w:lineRule="exact"/>
              <w:ind w:leftChars="0" w:left="258" w:hanging="258"/>
              <w:contextualSpacing/>
              <w:jc w:val="both"/>
              <w:rPr>
                <w:rFonts w:ascii="標楷體" w:eastAsia="標楷體" w:hAnsi="標楷體"/>
                <w:bCs/>
                <w:szCs w:val="28"/>
              </w:rPr>
            </w:pPr>
            <w:r w:rsidRPr="00FB73A0">
              <w:rPr>
                <w:rFonts w:ascii="標楷體" w:eastAsia="標楷體" w:hAnsi="標楷體" w:hint="eastAsia"/>
                <w:bCs/>
                <w:spacing w:val="-2"/>
                <w:szCs w:val="28"/>
              </w:rPr>
              <w:t>加強電商業</w:t>
            </w:r>
            <w:proofErr w:type="gramStart"/>
            <w:r w:rsidRPr="00FB73A0">
              <w:rPr>
                <w:rFonts w:ascii="標楷體" w:eastAsia="標楷體" w:hAnsi="標楷體" w:hint="eastAsia"/>
                <w:bCs/>
                <w:spacing w:val="-2"/>
                <w:szCs w:val="28"/>
              </w:rPr>
              <w:t>者資安維護</w:t>
            </w:r>
            <w:proofErr w:type="gramEnd"/>
          </w:p>
          <w:p w14:paraId="23879E02" w14:textId="77777777" w:rsidR="009C2946" w:rsidRDefault="00900F44" w:rsidP="00D5682F">
            <w:pPr>
              <w:pStyle w:val="aa"/>
              <w:numPr>
                <w:ilvl w:val="0"/>
                <w:numId w:val="11"/>
              </w:numPr>
              <w:overflowPunct w:val="0"/>
              <w:snapToGrid w:val="0"/>
              <w:spacing w:line="210" w:lineRule="exact"/>
              <w:ind w:leftChars="0" w:left="258" w:hanging="258"/>
              <w:contextualSpacing/>
              <w:jc w:val="both"/>
              <w:rPr>
                <w:rFonts w:ascii="標楷體" w:eastAsia="標楷體" w:hAnsi="標楷體"/>
                <w:bCs/>
                <w:szCs w:val="28"/>
              </w:rPr>
            </w:pPr>
            <w:r w:rsidRPr="00900F44">
              <w:rPr>
                <w:rFonts w:ascii="標楷體" w:eastAsia="標楷體" w:hAnsi="標楷體" w:hint="eastAsia"/>
                <w:bCs/>
                <w:szCs w:val="28"/>
              </w:rPr>
              <w:t>遏止詐騙網頁刊登</w:t>
            </w:r>
          </w:p>
          <w:p w14:paraId="1168A526" w14:textId="22474750" w:rsidR="00900F44" w:rsidRPr="00900F44" w:rsidRDefault="00900F44" w:rsidP="00D5682F">
            <w:pPr>
              <w:pStyle w:val="aa"/>
              <w:numPr>
                <w:ilvl w:val="0"/>
                <w:numId w:val="11"/>
              </w:numPr>
              <w:overflowPunct w:val="0"/>
              <w:snapToGrid w:val="0"/>
              <w:spacing w:line="210" w:lineRule="exact"/>
              <w:ind w:leftChars="0" w:left="258" w:hanging="258"/>
              <w:contextualSpacing/>
              <w:jc w:val="both"/>
              <w:rPr>
                <w:rFonts w:ascii="標楷體" w:eastAsia="標楷體" w:hAnsi="標楷體"/>
                <w:bCs/>
                <w:szCs w:val="28"/>
              </w:rPr>
            </w:pPr>
            <w:r w:rsidRPr="00FB73A0">
              <w:rPr>
                <w:rFonts w:ascii="標楷體" w:eastAsia="標楷體" w:hAnsi="標楷體" w:hint="eastAsia"/>
                <w:bCs/>
                <w:spacing w:val="-8"/>
                <w:szCs w:val="28"/>
              </w:rPr>
              <w:t>管理及防制VPN業者詐騙</w:t>
            </w:r>
          </w:p>
        </w:tc>
        <w:tc>
          <w:tcPr>
            <w:tcW w:w="7513" w:type="dxa"/>
            <w:shd w:val="clear" w:color="auto" w:fill="DEEAF6" w:themeFill="accent5" w:themeFillTint="33"/>
            <w:vAlign w:val="center"/>
          </w:tcPr>
          <w:p w14:paraId="57E81A03" w14:textId="237ADAC6" w:rsidR="00594909" w:rsidRDefault="00C11C50" w:rsidP="00D5682F">
            <w:pPr>
              <w:numPr>
                <w:ilvl w:val="0"/>
                <w:numId w:val="3"/>
              </w:numPr>
              <w:overflowPunct w:val="0"/>
              <w:snapToGrid w:val="0"/>
              <w:spacing w:line="210" w:lineRule="exact"/>
              <w:ind w:left="196" w:rightChars="-26" w:right="-62" w:hanging="196"/>
              <w:contextualSpacing/>
              <w:jc w:val="both"/>
              <w:rPr>
                <w:rFonts w:ascii="標楷體" w:eastAsia="標楷體" w:hAnsi="標楷體"/>
                <w:bCs/>
                <w:szCs w:val="28"/>
              </w:rPr>
            </w:pPr>
            <w:r>
              <w:rPr>
                <w:rFonts w:ascii="標楷體" w:eastAsia="標楷體" w:hAnsi="標楷體" w:hint="eastAsia"/>
                <w:szCs w:val="28"/>
              </w:rPr>
              <w:t>通傳會</w:t>
            </w:r>
            <w:r w:rsidR="009F0F3B" w:rsidRPr="009F0F3B">
              <w:rPr>
                <w:rFonts w:ascii="標楷體" w:eastAsia="標楷體" w:hAnsi="標楷體" w:hint="eastAsia"/>
                <w:bCs/>
                <w:szCs w:val="28"/>
              </w:rPr>
              <w:t>為防止國內電話號碼漫遊出境並遭竄改為國際詐騙電話，執行行政檢查國際語音單純轉售（ISR）業者16家次、固網業者8家次</w:t>
            </w:r>
            <w:r w:rsidR="009F0F3B">
              <w:rPr>
                <w:rFonts w:ascii="標楷體" w:eastAsia="標楷體" w:hAnsi="標楷體" w:hint="eastAsia"/>
                <w:bCs/>
                <w:szCs w:val="28"/>
              </w:rPr>
              <w:t>，</w:t>
            </w:r>
            <w:r w:rsidR="009F0F3B" w:rsidRPr="009F0F3B">
              <w:rPr>
                <w:rFonts w:ascii="標楷體" w:eastAsia="標楷體" w:hAnsi="標楷體" w:hint="eastAsia"/>
                <w:bCs/>
                <w:szCs w:val="28"/>
              </w:rPr>
              <w:t>督促業者確實管控話</w:t>
            </w:r>
            <w:proofErr w:type="gramStart"/>
            <w:r w:rsidR="009F0F3B" w:rsidRPr="009F0F3B">
              <w:rPr>
                <w:rFonts w:ascii="標楷體" w:eastAsia="標楷體" w:hAnsi="標楷體" w:hint="eastAsia"/>
                <w:bCs/>
                <w:szCs w:val="28"/>
              </w:rPr>
              <w:t>務</w:t>
            </w:r>
            <w:proofErr w:type="gramEnd"/>
            <w:r w:rsidR="009F0F3B" w:rsidRPr="009F0F3B">
              <w:rPr>
                <w:rFonts w:ascii="標楷體" w:eastAsia="標楷體" w:hAnsi="標楷體" w:hint="eastAsia"/>
                <w:bCs/>
                <w:szCs w:val="28"/>
              </w:rPr>
              <w:t>及</w:t>
            </w:r>
            <w:proofErr w:type="gramStart"/>
            <w:r w:rsidR="009F0F3B" w:rsidRPr="009F0F3B">
              <w:rPr>
                <w:rFonts w:ascii="標楷體" w:eastAsia="標楷體" w:hAnsi="標楷體" w:hint="eastAsia"/>
                <w:bCs/>
                <w:szCs w:val="28"/>
              </w:rPr>
              <w:t>遵守顯號規則</w:t>
            </w:r>
            <w:proofErr w:type="gramEnd"/>
            <w:r w:rsidR="004673DE" w:rsidRPr="00F13645">
              <w:rPr>
                <w:rFonts w:ascii="標楷體" w:eastAsia="標楷體" w:hAnsi="標楷體" w:hint="eastAsia"/>
                <w:bCs/>
                <w:szCs w:val="28"/>
              </w:rPr>
              <w:t>。</w:t>
            </w:r>
          </w:p>
          <w:p w14:paraId="16FF31CE" w14:textId="48A4ABB3" w:rsidR="00C7798A" w:rsidRPr="00D15C28" w:rsidRDefault="00C11C50" w:rsidP="00D5682F">
            <w:pPr>
              <w:numPr>
                <w:ilvl w:val="0"/>
                <w:numId w:val="3"/>
              </w:numPr>
              <w:overflowPunct w:val="0"/>
              <w:snapToGrid w:val="0"/>
              <w:spacing w:line="210" w:lineRule="exact"/>
              <w:ind w:left="196" w:rightChars="-26" w:right="-62" w:hanging="196"/>
              <w:contextualSpacing/>
              <w:jc w:val="both"/>
              <w:rPr>
                <w:rFonts w:ascii="標楷體" w:eastAsia="標楷體" w:hAnsi="標楷體"/>
                <w:bCs/>
                <w:spacing w:val="-6"/>
                <w:szCs w:val="28"/>
              </w:rPr>
            </w:pPr>
            <w:r>
              <w:rPr>
                <w:rFonts w:ascii="標楷體" w:eastAsia="標楷體" w:hAnsi="標楷體" w:hint="eastAsia"/>
                <w:szCs w:val="28"/>
              </w:rPr>
              <w:t>通傳會</w:t>
            </w:r>
            <w:proofErr w:type="gramStart"/>
            <w:r w:rsidR="009F0F3B" w:rsidRPr="009F0F3B">
              <w:rPr>
                <w:rFonts w:ascii="標楷體" w:eastAsia="標楷體" w:hAnsi="標楷體" w:hint="eastAsia"/>
                <w:bCs/>
                <w:spacing w:val="-6"/>
                <w:szCs w:val="28"/>
              </w:rPr>
              <w:t>於詐</w:t>
            </w:r>
            <w:r w:rsidR="0026045F">
              <w:rPr>
                <w:rFonts w:ascii="標楷體" w:eastAsia="標楷體" w:hAnsi="標楷體" w:hint="eastAsia"/>
                <w:bCs/>
                <w:spacing w:val="-6"/>
                <w:szCs w:val="28"/>
              </w:rPr>
              <w:t>防</w:t>
            </w:r>
            <w:r w:rsidR="009F0F3B" w:rsidRPr="009F0F3B">
              <w:rPr>
                <w:rFonts w:ascii="標楷體" w:eastAsia="標楷體" w:hAnsi="標楷體" w:hint="eastAsia"/>
                <w:bCs/>
                <w:spacing w:val="-6"/>
                <w:szCs w:val="28"/>
              </w:rPr>
              <w:t>條例</w:t>
            </w:r>
            <w:proofErr w:type="gramEnd"/>
            <w:r w:rsidR="009F0F3B" w:rsidRPr="009F0F3B">
              <w:rPr>
                <w:rFonts w:ascii="標楷體" w:eastAsia="標楷體" w:hAnsi="標楷體" w:hint="eastAsia"/>
                <w:bCs/>
                <w:spacing w:val="-6"/>
                <w:szCs w:val="28"/>
              </w:rPr>
              <w:t>113年7月31</w:t>
            </w:r>
            <w:r w:rsidR="0026045F">
              <w:rPr>
                <w:rFonts w:ascii="標楷體" w:eastAsia="標楷體" w:hAnsi="標楷體" w:hint="eastAsia"/>
                <w:bCs/>
                <w:spacing w:val="-6"/>
                <w:szCs w:val="28"/>
              </w:rPr>
              <w:t>日公布</w:t>
            </w:r>
            <w:r w:rsidR="009F0F3B">
              <w:rPr>
                <w:rFonts w:ascii="標楷體" w:eastAsia="標楷體" w:hAnsi="標楷體" w:hint="eastAsia"/>
                <w:bCs/>
                <w:spacing w:val="-6"/>
                <w:szCs w:val="28"/>
              </w:rPr>
              <w:t>施行後，督導電信業</w:t>
            </w:r>
            <w:r w:rsidR="00DC7B48">
              <w:rPr>
                <w:rFonts w:ascii="標楷體" w:eastAsia="標楷體" w:hAnsi="標楷體" w:hint="eastAsia"/>
                <w:bCs/>
                <w:spacing w:val="-6"/>
                <w:szCs w:val="28"/>
              </w:rPr>
              <w:t>者</w:t>
            </w:r>
            <w:r w:rsidR="009F0F3B">
              <w:rPr>
                <w:rFonts w:ascii="標楷體" w:eastAsia="標楷體" w:hAnsi="標楷體" w:hint="eastAsia"/>
                <w:bCs/>
                <w:spacing w:val="-6"/>
                <w:szCs w:val="28"/>
              </w:rPr>
              <w:t>修正各項定型化服務契約，</w:t>
            </w:r>
            <w:r w:rsidR="00DC7B48">
              <w:rPr>
                <w:rFonts w:ascii="標楷體" w:eastAsia="標楷體" w:hAnsi="標楷體" w:hint="eastAsia"/>
                <w:bCs/>
                <w:spacing w:val="-6"/>
                <w:szCs w:val="28"/>
              </w:rPr>
              <w:t>業者</w:t>
            </w:r>
            <w:r w:rsidR="009F0F3B" w:rsidRPr="009F0F3B">
              <w:rPr>
                <w:rFonts w:ascii="標楷體" w:eastAsia="標楷體" w:hAnsi="標楷體" w:hint="eastAsia"/>
                <w:bCs/>
                <w:spacing w:val="-6"/>
                <w:szCs w:val="28"/>
              </w:rPr>
              <w:t>並配合檢警調機關運用AI分析詐騙行為篩選高風險或可疑門號5.5萬門。</w:t>
            </w:r>
          </w:p>
          <w:p w14:paraId="61098A39" w14:textId="42F04570" w:rsidR="00FF16EB" w:rsidRPr="000E1676" w:rsidRDefault="00C11C50" w:rsidP="00D5682F">
            <w:pPr>
              <w:numPr>
                <w:ilvl w:val="0"/>
                <w:numId w:val="3"/>
              </w:numPr>
              <w:overflowPunct w:val="0"/>
              <w:snapToGrid w:val="0"/>
              <w:spacing w:line="210" w:lineRule="exact"/>
              <w:ind w:left="196" w:rightChars="-26" w:right="-62" w:hanging="196"/>
              <w:contextualSpacing/>
              <w:jc w:val="both"/>
              <w:rPr>
                <w:rFonts w:ascii="標楷體" w:eastAsia="標楷體" w:hAnsi="標楷體"/>
                <w:bCs/>
                <w:szCs w:val="28"/>
              </w:rPr>
            </w:pPr>
            <w:r>
              <w:rPr>
                <w:rFonts w:ascii="標楷體" w:eastAsia="標楷體" w:hAnsi="標楷體" w:hint="eastAsia"/>
                <w:szCs w:val="28"/>
              </w:rPr>
              <w:t>通傳會</w:t>
            </w:r>
            <w:r w:rsidR="00DC7B48" w:rsidRPr="000E1676">
              <w:rPr>
                <w:rFonts w:ascii="標楷體" w:eastAsia="標楷體" w:hAnsi="標楷體" w:hint="eastAsia"/>
                <w:bCs/>
                <w:szCs w:val="28"/>
              </w:rPr>
              <w:t>督導電信業者實施商業簡訊風險管控機制，自113年11月18</w:t>
            </w:r>
            <w:r w:rsidR="00F65325">
              <w:rPr>
                <w:rFonts w:ascii="標楷體" w:eastAsia="標楷體" w:hAnsi="標楷體" w:hint="eastAsia"/>
                <w:bCs/>
                <w:szCs w:val="28"/>
              </w:rPr>
              <w:t>日起企業發送商業簡訊，若</w:t>
            </w:r>
            <w:r w:rsidR="00DC7B48" w:rsidRPr="000E1676">
              <w:rPr>
                <w:rFonts w:ascii="標楷體" w:eastAsia="標楷體" w:hAnsi="標楷體" w:hint="eastAsia"/>
                <w:bCs/>
                <w:szCs w:val="28"/>
              </w:rPr>
              <w:t>內容有網址</w:t>
            </w:r>
            <w:r w:rsidR="00FE7BE7">
              <w:rPr>
                <w:rFonts w:ascii="標楷體" w:eastAsia="標楷體" w:hAnsi="標楷體" w:hint="eastAsia"/>
                <w:bCs/>
                <w:szCs w:val="28"/>
              </w:rPr>
              <w:t>，</w:t>
            </w:r>
            <w:r w:rsidR="00DC7B48" w:rsidRPr="000E1676">
              <w:rPr>
                <w:rFonts w:ascii="標楷體" w:eastAsia="標楷體" w:hAnsi="標楷體" w:hint="eastAsia"/>
                <w:bCs/>
                <w:szCs w:val="28"/>
              </w:rPr>
              <w:t>須經</w:t>
            </w:r>
            <w:r w:rsidR="00FE7BE7" w:rsidRPr="000E1676">
              <w:rPr>
                <w:rFonts w:ascii="標楷體" w:eastAsia="標楷體" w:hAnsi="標楷體" w:hint="eastAsia"/>
                <w:bCs/>
                <w:szCs w:val="28"/>
              </w:rPr>
              <w:t>申請</w:t>
            </w:r>
            <w:r w:rsidR="00DC7B48" w:rsidRPr="000E1676">
              <w:rPr>
                <w:rFonts w:ascii="標楷體" w:eastAsia="標楷體" w:hAnsi="標楷體" w:hint="eastAsia"/>
                <w:bCs/>
                <w:szCs w:val="28"/>
              </w:rPr>
              <w:t>審核通過確認後發送</w:t>
            </w:r>
            <w:r w:rsidR="00FE7BE7">
              <w:rPr>
                <w:rFonts w:ascii="標楷體" w:eastAsia="標楷體" w:hAnsi="標楷體" w:hint="eastAsia"/>
                <w:bCs/>
                <w:szCs w:val="28"/>
              </w:rPr>
              <w:t>；</w:t>
            </w:r>
            <w:r w:rsidR="00EA025F" w:rsidRPr="000E1676">
              <w:rPr>
                <w:rFonts w:ascii="標楷體" w:eastAsia="標楷體" w:hAnsi="標楷體" w:hint="eastAsia"/>
                <w:bCs/>
                <w:szCs w:val="28"/>
              </w:rPr>
              <w:t>電信業者配合設定詐騙關鍵字及分析攔阻詐騙簡訊798</w:t>
            </w:r>
            <w:r w:rsidR="00A346CF" w:rsidRPr="000E1676">
              <w:rPr>
                <w:rFonts w:ascii="標楷體" w:eastAsia="標楷體" w:hAnsi="標楷體" w:hint="eastAsia"/>
                <w:bCs/>
                <w:szCs w:val="28"/>
              </w:rPr>
              <w:t>萬</w:t>
            </w:r>
            <w:r w:rsidR="00D20357">
              <w:rPr>
                <w:rFonts w:ascii="標楷體" w:eastAsia="標楷體" w:hAnsi="標楷體" w:hint="eastAsia"/>
                <w:bCs/>
                <w:szCs w:val="28"/>
              </w:rPr>
              <w:t>餘</w:t>
            </w:r>
            <w:r w:rsidR="00A346CF" w:rsidRPr="000E1676">
              <w:rPr>
                <w:rFonts w:ascii="標楷體" w:eastAsia="標楷體" w:hAnsi="標楷體" w:hint="eastAsia"/>
                <w:bCs/>
                <w:szCs w:val="28"/>
              </w:rPr>
              <w:t>則；</w:t>
            </w:r>
            <w:r w:rsidR="0042708E">
              <w:rPr>
                <w:rFonts w:ascii="標楷體" w:eastAsia="標楷體" w:hAnsi="標楷體" w:hint="eastAsia"/>
                <w:bCs/>
                <w:szCs w:val="28"/>
              </w:rPr>
              <w:t>數位發展部</w:t>
            </w:r>
            <w:r w:rsidR="00FE7BE7" w:rsidRPr="000E1676">
              <w:rPr>
                <w:rFonts w:ascii="標楷體" w:eastAsia="標楷體" w:hAnsi="標楷體" w:hint="eastAsia"/>
                <w:bCs/>
                <w:szCs w:val="28"/>
              </w:rPr>
              <w:t>推出</w:t>
            </w:r>
            <w:proofErr w:type="gramStart"/>
            <w:r w:rsidR="00FE7BE7" w:rsidRPr="000E1676">
              <w:rPr>
                <w:rFonts w:ascii="標楷體" w:eastAsia="標楷體" w:hAnsi="標楷體" w:hint="eastAsia"/>
                <w:bCs/>
                <w:szCs w:val="28"/>
              </w:rPr>
              <w:t>政府短碼簡訊</w:t>
            </w:r>
            <w:proofErr w:type="gramEnd"/>
            <w:r w:rsidR="00FE7BE7" w:rsidRPr="000E1676">
              <w:rPr>
                <w:rFonts w:ascii="標楷體" w:eastAsia="標楷體" w:hAnsi="標楷體" w:hint="eastAsia"/>
                <w:bCs/>
                <w:szCs w:val="28"/>
              </w:rPr>
              <w:t>服務</w:t>
            </w:r>
            <w:r w:rsidR="00FE7BE7">
              <w:rPr>
                <w:rFonts w:ascii="標楷體" w:eastAsia="標楷體" w:hAnsi="標楷體" w:hint="eastAsia"/>
                <w:bCs/>
                <w:szCs w:val="28"/>
              </w:rPr>
              <w:t>，</w:t>
            </w:r>
            <w:r w:rsidR="00A346CF" w:rsidRPr="000E1676">
              <w:rPr>
                <w:rFonts w:ascii="標楷體" w:eastAsia="標楷體" w:hAnsi="標楷體" w:hint="eastAsia"/>
                <w:bCs/>
                <w:szCs w:val="28"/>
              </w:rPr>
              <w:t>截至113年底</w:t>
            </w:r>
            <w:r w:rsidR="00F3249E">
              <w:rPr>
                <w:rFonts w:ascii="標楷體" w:eastAsia="標楷體" w:hAnsi="標楷體" w:hint="eastAsia"/>
                <w:bCs/>
                <w:szCs w:val="28"/>
              </w:rPr>
              <w:t>止</w:t>
            </w:r>
            <w:r w:rsidR="00A346CF" w:rsidRPr="000E1676">
              <w:rPr>
                <w:rFonts w:ascii="標楷體" w:eastAsia="標楷體" w:hAnsi="標楷體" w:hint="eastAsia"/>
                <w:bCs/>
                <w:szCs w:val="28"/>
              </w:rPr>
              <w:t>已有376個機關單位使用，累計發送逾6,43</w:t>
            </w:r>
            <w:r w:rsidR="002E2908">
              <w:rPr>
                <w:rFonts w:ascii="標楷體" w:eastAsia="標楷體" w:hAnsi="標楷體" w:hint="eastAsia"/>
                <w:bCs/>
                <w:szCs w:val="28"/>
              </w:rPr>
              <w:t>6</w:t>
            </w:r>
            <w:r w:rsidR="00A346CF" w:rsidRPr="000E1676">
              <w:rPr>
                <w:rFonts w:ascii="標楷體" w:eastAsia="標楷體" w:hAnsi="標楷體" w:hint="eastAsia"/>
                <w:bCs/>
                <w:szCs w:val="28"/>
              </w:rPr>
              <w:t>萬</w:t>
            </w:r>
            <w:r w:rsidR="00D20357">
              <w:rPr>
                <w:rFonts w:ascii="標楷體" w:eastAsia="標楷體" w:hAnsi="標楷體" w:hint="eastAsia"/>
                <w:bCs/>
                <w:szCs w:val="28"/>
              </w:rPr>
              <w:t>餘</w:t>
            </w:r>
            <w:r w:rsidR="00A346CF" w:rsidRPr="000E1676">
              <w:rPr>
                <w:rFonts w:ascii="標楷體" w:eastAsia="標楷體" w:hAnsi="標楷體" w:hint="eastAsia"/>
                <w:bCs/>
                <w:szCs w:val="28"/>
              </w:rPr>
              <w:t>則簡訊。</w:t>
            </w:r>
          </w:p>
          <w:p w14:paraId="2B30A601" w14:textId="6C90078E" w:rsidR="00825DEA" w:rsidRPr="000E1676" w:rsidRDefault="0042708E" w:rsidP="00D5682F">
            <w:pPr>
              <w:numPr>
                <w:ilvl w:val="0"/>
                <w:numId w:val="3"/>
              </w:numPr>
              <w:overflowPunct w:val="0"/>
              <w:snapToGrid w:val="0"/>
              <w:spacing w:line="210" w:lineRule="exact"/>
              <w:ind w:left="196" w:rightChars="-26" w:right="-62" w:hanging="196"/>
              <w:contextualSpacing/>
              <w:jc w:val="both"/>
              <w:rPr>
                <w:rFonts w:ascii="標楷體" w:eastAsia="標楷體" w:hAnsi="標楷體"/>
                <w:bCs/>
                <w:szCs w:val="28"/>
              </w:rPr>
            </w:pPr>
            <w:r>
              <w:rPr>
                <w:rFonts w:ascii="標楷體" w:eastAsia="標楷體" w:hAnsi="標楷體" w:hint="eastAsia"/>
                <w:bCs/>
                <w:szCs w:val="28"/>
              </w:rPr>
              <w:t>數位發展部</w:t>
            </w:r>
            <w:r w:rsidR="00A346CF" w:rsidRPr="000E1676">
              <w:rPr>
                <w:rFonts w:ascii="標楷體" w:eastAsia="標楷體" w:hAnsi="標楷體" w:hint="eastAsia"/>
                <w:bCs/>
                <w:szCs w:val="28"/>
              </w:rPr>
              <w:t>輔導電商業者加入臺灣電腦網路危機處理暨協調中心</w:t>
            </w:r>
            <w:r w:rsidR="009C2946">
              <w:rPr>
                <w:rFonts w:ascii="標楷體" w:eastAsia="標楷體" w:hAnsi="標楷體" w:hint="eastAsia"/>
                <w:bCs/>
                <w:szCs w:val="28"/>
              </w:rPr>
              <w:t>（</w:t>
            </w:r>
            <w:r w:rsidR="00A346CF" w:rsidRPr="000E1676">
              <w:rPr>
                <w:rFonts w:ascii="標楷體" w:eastAsia="標楷體" w:hAnsi="標楷體"/>
                <w:bCs/>
                <w:szCs w:val="28"/>
              </w:rPr>
              <w:t>TWCERT</w:t>
            </w:r>
            <w:r w:rsidR="004F07CD">
              <w:rPr>
                <w:rFonts w:ascii="標楷體" w:eastAsia="標楷體" w:hAnsi="標楷體" w:hint="eastAsia"/>
                <w:bCs/>
                <w:szCs w:val="28"/>
              </w:rPr>
              <w:t>）</w:t>
            </w:r>
            <w:r w:rsidR="00A346CF" w:rsidRPr="000E1676">
              <w:rPr>
                <w:rFonts w:ascii="標楷體" w:eastAsia="標楷體" w:hAnsi="標楷體" w:hint="eastAsia"/>
                <w:bCs/>
                <w:szCs w:val="28"/>
              </w:rPr>
              <w:t>參與</w:t>
            </w:r>
            <w:proofErr w:type="gramStart"/>
            <w:r w:rsidR="00A346CF" w:rsidRPr="000E1676">
              <w:rPr>
                <w:rFonts w:ascii="標楷體" w:eastAsia="標楷體" w:hAnsi="標楷體" w:hint="eastAsia"/>
                <w:bCs/>
                <w:szCs w:val="28"/>
              </w:rPr>
              <w:t>跨域資安</w:t>
            </w:r>
            <w:proofErr w:type="gramEnd"/>
            <w:r w:rsidR="00A346CF" w:rsidRPr="000E1676">
              <w:rPr>
                <w:rFonts w:ascii="標楷體" w:eastAsia="標楷體" w:hAnsi="標楷體" w:hint="eastAsia"/>
                <w:bCs/>
                <w:szCs w:val="28"/>
              </w:rPr>
              <w:t>聯防，截至113年底止計有75</w:t>
            </w:r>
            <w:r w:rsidR="00F65325">
              <w:rPr>
                <w:rFonts w:ascii="標楷體" w:eastAsia="標楷體" w:hAnsi="標楷體" w:hint="eastAsia"/>
                <w:bCs/>
                <w:szCs w:val="28"/>
              </w:rPr>
              <w:t>家業者加入；</w:t>
            </w:r>
            <w:r w:rsidR="00D20357">
              <w:rPr>
                <w:rFonts w:ascii="標楷體" w:eastAsia="標楷體" w:hAnsi="標楷體" w:hint="eastAsia"/>
                <w:bCs/>
                <w:szCs w:val="28"/>
              </w:rPr>
              <w:t>另</w:t>
            </w:r>
            <w:r w:rsidR="00A346CF" w:rsidRPr="000E1676">
              <w:rPr>
                <w:rFonts w:ascii="標楷體" w:eastAsia="標楷體" w:hAnsi="標楷體" w:hint="eastAsia"/>
                <w:bCs/>
                <w:szCs w:val="28"/>
              </w:rPr>
              <w:t>有8家</w:t>
            </w:r>
            <w:r w:rsidR="00F65325" w:rsidRPr="000E1676">
              <w:rPr>
                <w:rFonts w:ascii="標楷體" w:eastAsia="標楷體" w:hAnsi="標楷體" w:hint="eastAsia"/>
                <w:bCs/>
                <w:szCs w:val="28"/>
              </w:rPr>
              <w:t>電商</w:t>
            </w:r>
            <w:r w:rsidR="00A346CF" w:rsidRPr="000E1676">
              <w:rPr>
                <w:rFonts w:ascii="標楷體" w:eastAsia="標楷體" w:hAnsi="標楷體" w:hint="eastAsia"/>
                <w:bCs/>
                <w:szCs w:val="28"/>
              </w:rPr>
              <w:t>業者導入</w:t>
            </w:r>
            <w:r w:rsidR="00F65325" w:rsidRPr="000E1676">
              <w:rPr>
                <w:rFonts w:ascii="標楷體" w:eastAsia="標楷體" w:hAnsi="標楷體" w:hint="eastAsia"/>
                <w:bCs/>
                <w:szCs w:val="28"/>
              </w:rPr>
              <w:t>物</w:t>
            </w:r>
            <w:proofErr w:type="gramStart"/>
            <w:r w:rsidR="00F65325" w:rsidRPr="000E1676">
              <w:rPr>
                <w:rFonts w:ascii="標楷體" w:eastAsia="標楷體" w:hAnsi="標楷體" w:hint="eastAsia"/>
                <w:bCs/>
                <w:szCs w:val="28"/>
              </w:rPr>
              <w:t>流隱碼</w:t>
            </w:r>
            <w:proofErr w:type="gramEnd"/>
            <w:r w:rsidR="00F65325" w:rsidRPr="000E1676">
              <w:rPr>
                <w:rFonts w:ascii="標楷體" w:eastAsia="標楷體" w:hAnsi="標楷體" w:hint="eastAsia"/>
                <w:bCs/>
                <w:szCs w:val="28"/>
              </w:rPr>
              <w:t>技術</w:t>
            </w:r>
            <w:r w:rsidR="00F65325">
              <w:rPr>
                <w:rFonts w:ascii="標楷體" w:eastAsia="標楷體" w:hAnsi="標楷體" w:hint="eastAsia"/>
                <w:bCs/>
                <w:szCs w:val="28"/>
              </w:rPr>
              <w:t>，防止個資</w:t>
            </w:r>
            <w:r w:rsidR="00F014C4" w:rsidRPr="000E1676">
              <w:rPr>
                <w:rFonts w:ascii="標楷體" w:eastAsia="標楷體" w:hAnsi="標楷體" w:hint="eastAsia"/>
                <w:bCs/>
                <w:szCs w:val="28"/>
              </w:rPr>
              <w:t>外</w:t>
            </w:r>
            <w:proofErr w:type="gramStart"/>
            <w:r w:rsidR="00F014C4" w:rsidRPr="000E1676">
              <w:rPr>
                <w:rFonts w:ascii="標楷體" w:eastAsia="標楷體" w:hAnsi="標楷體" w:hint="eastAsia"/>
                <w:bCs/>
                <w:szCs w:val="28"/>
              </w:rPr>
              <w:t>洩</w:t>
            </w:r>
            <w:proofErr w:type="gramEnd"/>
            <w:r w:rsidR="007713C6" w:rsidRPr="000E1676">
              <w:rPr>
                <w:rFonts w:ascii="標楷體" w:eastAsia="標楷體" w:hAnsi="標楷體" w:hint="eastAsia"/>
                <w:bCs/>
                <w:szCs w:val="28"/>
              </w:rPr>
              <w:t>。</w:t>
            </w:r>
          </w:p>
          <w:p w14:paraId="651EADC9" w14:textId="4C171AAB" w:rsidR="00825DEA" w:rsidRPr="000E1676" w:rsidRDefault="00825DEA" w:rsidP="00D5682F">
            <w:pPr>
              <w:numPr>
                <w:ilvl w:val="0"/>
                <w:numId w:val="3"/>
              </w:numPr>
              <w:overflowPunct w:val="0"/>
              <w:snapToGrid w:val="0"/>
              <w:spacing w:line="210" w:lineRule="exact"/>
              <w:ind w:left="196" w:rightChars="-26" w:right="-62" w:hanging="196"/>
              <w:contextualSpacing/>
              <w:jc w:val="both"/>
              <w:rPr>
                <w:rFonts w:ascii="標楷體" w:eastAsia="標楷體" w:hAnsi="標楷體"/>
                <w:bCs/>
                <w:szCs w:val="28"/>
              </w:rPr>
            </w:pPr>
            <w:r w:rsidRPr="000E1676">
              <w:rPr>
                <w:rFonts w:ascii="標楷體" w:eastAsia="標楷體" w:hAnsi="標楷體" w:hint="eastAsia"/>
                <w:bCs/>
                <w:szCs w:val="28"/>
              </w:rPr>
              <w:t>電信業者及財團法人台灣網路資訊中心配合執行網路停止解析（DNS RPZ）</w:t>
            </w:r>
            <w:r w:rsidR="008F0B98" w:rsidRPr="000E1676">
              <w:rPr>
                <w:rFonts w:ascii="標楷體" w:eastAsia="標楷體" w:hAnsi="標楷體" w:hint="eastAsia"/>
                <w:bCs/>
                <w:szCs w:val="28"/>
              </w:rPr>
              <w:t>措施</w:t>
            </w:r>
            <w:r w:rsidR="00A346CF" w:rsidRPr="000E1676">
              <w:rPr>
                <w:rFonts w:ascii="標楷體" w:eastAsia="標楷體" w:hAnsi="標楷體" w:hint="eastAsia"/>
                <w:bCs/>
                <w:szCs w:val="28"/>
              </w:rPr>
              <w:t>，設定惡意詐騙網址3.04萬組，避免民眾接觸</w:t>
            </w:r>
            <w:r w:rsidR="00C11C50">
              <w:rPr>
                <w:rFonts w:ascii="標楷體" w:eastAsia="標楷體" w:hAnsi="標楷體" w:hint="eastAsia"/>
                <w:bCs/>
                <w:szCs w:val="28"/>
              </w:rPr>
              <w:t>；</w:t>
            </w:r>
            <w:r w:rsidR="0042708E">
              <w:rPr>
                <w:rFonts w:ascii="標楷體" w:eastAsia="標楷體" w:hAnsi="標楷體" w:hint="eastAsia"/>
                <w:bCs/>
                <w:szCs w:val="28"/>
              </w:rPr>
              <w:t>數位發展部</w:t>
            </w:r>
            <w:r w:rsidR="000E1676" w:rsidRPr="000E1676">
              <w:rPr>
                <w:rFonts w:ascii="標楷體" w:eastAsia="標楷體" w:hAnsi="標楷體" w:hint="eastAsia"/>
                <w:bCs/>
                <w:szCs w:val="28"/>
              </w:rPr>
              <w:t>協調</w:t>
            </w:r>
            <w:r w:rsidR="00D723EB" w:rsidRPr="000E1676">
              <w:rPr>
                <w:rFonts w:ascii="標楷體" w:eastAsia="標楷體" w:hAnsi="標楷體" w:hint="eastAsia"/>
                <w:bCs/>
                <w:szCs w:val="28"/>
              </w:rPr>
              <w:t>Meta、Google、L</w:t>
            </w:r>
            <w:r w:rsidR="00BB42B8">
              <w:rPr>
                <w:rFonts w:ascii="標楷體" w:eastAsia="標楷體" w:hAnsi="標楷體"/>
                <w:bCs/>
                <w:szCs w:val="28"/>
              </w:rPr>
              <w:t>ine</w:t>
            </w:r>
            <w:r w:rsidR="00D723EB" w:rsidRPr="000E1676">
              <w:rPr>
                <w:rFonts w:ascii="標楷體" w:eastAsia="標楷體" w:hAnsi="標楷體" w:hint="eastAsia"/>
                <w:bCs/>
                <w:szCs w:val="28"/>
              </w:rPr>
              <w:t>等</w:t>
            </w:r>
            <w:r w:rsidR="000E1676" w:rsidRPr="000E1676">
              <w:rPr>
                <w:rFonts w:ascii="標楷體" w:eastAsia="標楷體" w:hAnsi="標楷體" w:hint="eastAsia"/>
                <w:bCs/>
                <w:szCs w:val="28"/>
              </w:rPr>
              <w:t>網路數位平</w:t>
            </w:r>
            <w:proofErr w:type="gramStart"/>
            <w:r w:rsidR="000E1676" w:rsidRPr="000E1676">
              <w:rPr>
                <w:rFonts w:ascii="標楷體" w:eastAsia="標楷體" w:hAnsi="標楷體" w:hint="eastAsia"/>
                <w:bCs/>
                <w:szCs w:val="28"/>
              </w:rPr>
              <w:t>臺</w:t>
            </w:r>
            <w:proofErr w:type="gramEnd"/>
            <w:r w:rsidR="000E1676" w:rsidRPr="000E1676">
              <w:rPr>
                <w:rFonts w:ascii="標楷體" w:eastAsia="標楷體" w:hAnsi="標楷體" w:hint="eastAsia"/>
                <w:bCs/>
                <w:szCs w:val="28"/>
              </w:rPr>
              <w:t>及通訊軟體業者</w:t>
            </w:r>
            <w:r w:rsidRPr="000E1676">
              <w:rPr>
                <w:rFonts w:ascii="標楷體" w:eastAsia="標楷體" w:hAnsi="標楷體" w:hint="eastAsia"/>
                <w:bCs/>
                <w:szCs w:val="28"/>
              </w:rPr>
              <w:t>與檢警</w:t>
            </w:r>
            <w:r w:rsidR="000E1676" w:rsidRPr="000E1676">
              <w:rPr>
                <w:rFonts w:ascii="標楷體" w:eastAsia="標楷體" w:hAnsi="標楷體" w:hint="eastAsia"/>
                <w:bCs/>
                <w:szCs w:val="28"/>
              </w:rPr>
              <w:t>調機關建立</w:t>
            </w:r>
            <w:r w:rsidRPr="000E1676">
              <w:rPr>
                <w:rFonts w:ascii="標楷體" w:eastAsia="標楷體" w:hAnsi="標楷體" w:hint="eastAsia"/>
                <w:bCs/>
                <w:szCs w:val="28"/>
              </w:rPr>
              <w:t>聯繫窗口，於</w:t>
            </w:r>
            <w:r w:rsidR="00D723EB">
              <w:rPr>
                <w:rFonts w:ascii="標楷體" w:eastAsia="標楷體" w:hAnsi="標楷體" w:hint="eastAsia"/>
                <w:bCs/>
                <w:szCs w:val="28"/>
              </w:rPr>
              <w:t>接獲</w:t>
            </w:r>
            <w:r w:rsidRPr="000E1676">
              <w:rPr>
                <w:rFonts w:ascii="標楷體" w:eastAsia="標楷體" w:hAnsi="標楷體" w:hint="eastAsia"/>
                <w:bCs/>
                <w:szCs w:val="28"/>
              </w:rPr>
              <w:t>通報24小時內</w:t>
            </w:r>
            <w:proofErr w:type="gramStart"/>
            <w:r w:rsidRPr="000E1676">
              <w:rPr>
                <w:rFonts w:ascii="標楷體" w:eastAsia="標楷體" w:hAnsi="標楷體" w:hint="eastAsia"/>
                <w:bCs/>
                <w:szCs w:val="28"/>
              </w:rPr>
              <w:t>下架涉詐</w:t>
            </w:r>
            <w:proofErr w:type="gramEnd"/>
            <w:r w:rsidRPr="000E1676">
              <w:rPr>
                <w:rFonts w:ascii="標楷體" w:eastAsia="標楷體" w:hAnsi="標楷體" w:hint="eastAsia"/>
                <w:bCs/>
                <w:szCs w:val="28"/>
              </w:rPr>
              <w:t>廣告。</w:t>
            </w:r>
          </w:p>
          <w:p w14:paraId="066B9420" w14:textId="34BFBB2B" w:rsidR="007D1BC4" w:rsidRPr="00825DEA" w:rsidRDefault="00773D0A" w:rsidP="00D5682F">
            <w:pPr>
              <w:numPr>
                <w:ilvl w:val="0"/>
                <w:numId w:val="3"/>
              </w:numPr>
              <w:overflowPunct w:val="0"/>
              <w:snapToGrid w:val="0"/>
              <w:spacing w:line="210" w:lineRule="exact"/>
              <w:ind w:left="196" w:rightChars="-26" w:right="-62" w:hanging="196"/>
              <w:contextualSpacing/>
              <w:jc w:val="both"/>
              <w:rPr>
                <w:rFonts w:ascii="標楷體" w:eastAsia="標楷體" w:hAnsi="標楷體"/>
                <w:bCs/>
                <w:szCs w:val="28"/>
              </w:rPr>
            </w:pPr>
            <w:r w:rsidRPr="00773D0A">
              <w:rPr>
                <w:rFonts w:ascii="標楷體" w:eastAsia="標楷體" w:hAnsi="標楷體" w:hint="eastAsia"/>
                <w:bCs/>
                <w:szCs w:val="28"/>
              </w:rPr>
              <w:t>電信業者通知</w:t>
            </w:r>
            <w:r w:rsidR="008B1769" w:rsidRPr="00773D0A">
              <w:rPr>
                <w:rFonts w:ascii="標楷體" w:eastAsia="標楷體" w:hAnsi="標楷體" w:hint="eastAsia"/>
                <w:bCs/>
                <w:szCs w:val="28"/>
              </w:rPr>
              <w:t>虛擬私人網路（VPN）</w:t>
            </w:r>
            <w:r w:rsidRPr="00773D0A">
              <w:rPr>
                <w:rFonts w:ascii="標楷體" w:eastAsia="標楷體" w:hAnsi="標楷體" w:hint="eastAsia"/>
                <w:bCs/>
                <w:szCs w:val="28"/>
              </w:rPr>
              <w:t>業者落實用戶客戶風險管理機制（KYC</w:t>
            </w:r>
            <w:r w:rsidR="008B1769">
              <w:rPr>
                <w:rFonts w:ascii="標楷體" w:eastAsia="標楷體" w:hAnsi="標楷體" w:hint="eastAsia"/>
                <w:bCs/>
                <w:szCs w:val="28"/>
              </w:rPr>
              <w:t>）查核及</w:t>
            </w:r>
            <w:proofErr w:type="gramStart"/>
            <w:r w:rsidR="008B1769">
              <w:rPr>
                <w:rFonts w:ascii="標楷體" w:eastAsia="標楷體" w:hAnsi="標楷體" w:hint="eastAsia"/>
                <w:bCs/>
                <w:szCs w:val="28"/>
              </w:rPr>
              <w:t>實名制</w:t>
            </w:r>
            <w:proofErr w:type="gramEnd"/>
            <w:r w:rsidR="008B1769">
              <w:rPr>
                <w:rFonts w:ascii="標楷體" w:eastAsia="標楷體" w:hAnsi="標楷體" w:hint="eastAsia"/>
                <w:bCs/>
                <w:szCs w:val="28"/>
              </w:rPr>
              <w:t>10</w:t>
            </w:r>
            <w:r w:rsidRPr="00773D0A">
              <w:rPr>
                <w:rFonts w:ascii="標楷體" w:eastAsia="標楷體" w:hAnsi="標楷體" w:hint="eastAsia"/>
                <w:bCs/>
                <w:szCs w:val="28"/>
              </w:rPr>
              <w:t>萬</w:t>
            </w:r>
            <w:r w:rsidR="008B1769">
              <w:rPr>
                <w:rFonts w:ascii="標楷體" w:eastAsia="標楷體" w:hAnsi="標楷體" w:hint="eastAsia"/>
                <w:bCs/>
                <w:szCs w:val="28"/>
              </w:rPr>
              <w:t>餘</w:t>
            </w:r>
            <w:r w:rsidRPr="00773D0A">
              <w:rPr>
                <w:rFonts w:ascii="標楷體" w:eastAsia="標楷體" w:hAnsi="標楷體" w:hint="eastAsia"/>
                <w:bCs/>
                <w:szCs w:val="28"/>
              </w:rPr>
              <w:t>次</w:t>
            </w:r>
            <w:r w:rsidR="008B1769">
              <w:rPr>
                <w:rFonts w:ascii="標楷體" w:eastAsia="標楷體" w:hAnsi="標楷體" w:hint="eastAsia"/>
                <w:bCs/>
                <w:szCs w:val="28"/>
              </w:rPr>
              <w:t>，</w:t>
            </w:r>
            <w:r w:rsidR="008B1769" w:rsidRPr="00773D0A">
              <w:rPr>
                <w:rFonts w:ascii="標楷體" w:eastAsia="標楷體" w:hAnsi="標楷體" w:hint="eastAsia"/>
                <w:bCs/>
                <w:szCs w:val="28"/>
              </w:rPr>
              <w:t>遏止VPN業者涉詐</w:t>
            </w:r>
            <w:r w:rsidR="00D723EB">
              <w:rPr>
                <w:rFonts w:ascii="標楷體" w:eastAsia="標楷體" w:hAnsi="標楷體" w:hint="eastAsia"/>
                <w:bCs/>
                <w:szCs w:val="28"/>
              </w:rPr>
              <w:t>。</w:t>
            </w:r>
          </w:p>
        </w:tc>
      </w:tr>
      <w:tr w:rsidR="00A91044" w:rsidRPr="00A91044" w14:paraId="1A7E7662" w14:textId="77777777" w:rsidTr="00915CA4">
        <w:trPr>
          <w:jc w:val="center"/>
        </w:trPr>
        <w:tc>
          <w:tcPr>
            <w:tcW w:w="846" w:type="dxa"/>
            <w:vAlign w:val="center"/>
          </w:tcPr>
          <w:p w14:paraId="38DAEA3A" w14:textId="77777777" w:rsidR="00D96C0C" w:rsidRDefault="004A5835" w:rsidP="00D5682F">
            <w:pPr>
              <w:overflowPunct w:val="0"/>
              <w:snapToGrid w:val="0"/>
              <w:spacing w:line="210" w:lineRule="exact"/>
              <w:contextualSpacing/>
              <w:jc w:val="center"/>
              <w:rPr>
                <w:rFonts w:ascii="標楷體" w:eastAsia="標楷體" w:hAnsi="標楷體"/>
                <w:b/>
                <w:bCs/>
                <w:szCs w:val="28"/>
              </w:rPr>
            </w:pPr>
            <w:r w:rsidRPr="004A5835">
              <w:rPr>
                <w:rFonts w:ascii="標楷體" w:eastAsia="標楷體" w:hAnsi="標楷體" w:hint="eastAsia"/>
                <w:b/>
                <w:bCs/>
                <w:szCs w:val="28"/>
              </w:rPr>
              <w:t>阻詐</w:t>
            </w:r>
          </w:p>
          <w:p w14:paraId="6A6BC05A" w14:textId="4D83FE83" w:rsidR="00B37142" w:rsidRPr="004A5835" w:rsidRDefault="00D96C0C" w:rsidP="00D5682F">
            <w:pPr>
              <w:overflowPunct w:val="0"/>
              <w:snapToGrid w:val="0"/>
              <w:spacing w:line="210" w:lineRule="exact"/>
              <w:ind w:leftChars="-40" w:left="84" w:rightChars="-13" w:right="-31" w:hangingChars="100" w:hanging="180"/>
              <w:contextualSpacing/>
              <w:jc w:val="center"/>
              <w:rPr>
                <w:rFonts w:ascii="標楷體" w:eastAsia="標楷體" w:hAnsi="標楷體"/>
                <w:b/>
                <w:bCs/>
                <w:szCs w:val="28"/>
              </w:rPr>
            </w:pPr>
            <w:r w:rsidRPr="009B4744">
              <w:rPr>
                <w:rFonts w:ascii="標楷體" w:eastAsia="標楷體" w:hAnsi="標楷體" w:hint="eastAsia"/>
                <w:b/>
                <w:bCs/>
                <w:spacing w:val="-10"/>
                <w:szCs w:val="28"/>
              </w:rPr>
              <w:t>（</w:t>
            </w:r>
            <w:r>
              <w:rPr>
                <w:rFonts w:ascii="標楷體" w:eastAsia="標楷體" w:hAnsi="標楷體" w:hint="eastAsia"/>
                <w:b/>
                <w:bCs/>
                <w:spacing w:val="-10"/>
                <w:szCs w:val="28"/>
              </w:rPr>
              <w:t>贓款流向</w:t>
            </w:r>
            <w:r w:rsidRPr="009B4744">
              <w:rPr>
                <w:rFonts w:ascii="標楷體" w:eastAsia="標楷體" w:hAnsi="標楷體" w:hint="eastAsia"/>
                <w:b/>
                <w:bCs/>
                <w:spacing w:val="-10"/>
                <w:szCs w:val="28"/>
              </w:rPr>
              <w:t>面）</w:t>
            </w:r>
          </w:p>
        </w:tc>
        <w:tc>
          <w:tcPr>
            <w:tcW w:w="1559" w:type="dxa"/>
            <w:vAlign w:val="center"/>
          </w:tcPr>
          <w:p w14:paraId="0581ACDD" w14:textId="77777777" w:rsidR="009C2946" w:rsidRPr="009C2946" w:rsidRDefault="00900F44" w:rsidP="00D5682F">
            <w:pPr>
              <w:pStyle w:val="aa"/>
              <w:numPr>
                <w:ilvl w:val="0"/>
                <w:numId w:val="13"/>
              </w:numPr>
              <w:overflowPunct w:val="0"/>
              <w:snapToGrid w:val="0"/>
              <w:spacing w:line="210" w:lineRule="exact"/>
              <w:ind w:leftChars="0" w:left="258" w:hanging="258"/>
              <w:contextualSpacing/>
              <w:jc w:val="both"/>
              <w:rPr>
                <w:rFonts w:ascii="標楷體" w:eastAsia="標楷體" w:hAnsi="標楷體"/>
                <w:bCs/>
                <w:szCs w:val="28"/>
              </w:rPr>
            </w:pPr>
            <w:r w:rsidRPr="009C2946">
              <w:rPr>
                <w:rFonts w:ascii="標楷體" w:eastAsia="標楷體" w:hAnsi="標楷體" w:hint="eastAsia"/>
                <w:bCs/>
                <w:spacing w:val="-2"/>
                <w:szCs w:val="28"/>
              </w:rPr>
              <w:t>防制人頭帳戶進行詐騙</w:t>
            </w:r>
          </w:p>
          <w:p w14:paraId="4EC8884C" w14:textId="77777777" w:rsidR="009C2946" w:rsidRDefault="002E5BA0" w:rsidP="00D5682F">
            <w:pPr>
              <w:pStyle w:val="aa"/>
              <w:numPr>
                <w:ilvl w:val="0"/>
                <w:numId w:val="13"/>
              </w:numPr>
              <w:overflowPunct w:val="0"/>
              <w:snapToGrid w:val="0"/>
              <w:spacing w:line="210" w:lineRule="exact"/>
              <w:ind w:leftChars="0" w:left="258" w:hanging="258"/>
              <w:contextualSpacing/>
              <w:jc w:val="both"/>
              <w:rPr>
                <w:rFonts w:ascii="標楷體" w:eastAsia="標楷體" w:hAnsi="標楷體"/>
                <w:bCs/>
                <w:szCs w:val="28"/>
              </w:rPr>
            </w:pPr>
            <w:r w:rsidRPr="009C2946">
              <w:rPr>
                <w:rFonts w:ascii="標楷體" w:eastAsia="標楷體" w:hAnsi="標楷體" w:hint="eastAsia"/>
                <w:bCs/>
                <w:szCs w:val="28"/>
              </w:rPr>
              <w:t>防制第三方支付詐騙</w:t>
            </w:r>
          </w:p>
          <w:p w14:paraId="3CDED341" w14:textId="77777777" w:rsidR="009C2946" w:rsidRPr="009C2946" w:rsidRDefault="002E5BA0" w:rsidP="00D5682F">
            <w:pPr>
              <w:pStyle w:val="aa"/>
              <w:numPr>
                <w:ilvl w:val="0"/>
                <w:numId w:val="13"/>
              </w:numPr>
              <w:overflowPunct w:val="0"/>
              <w:snapToGrid w:val="0"/>
              <w:spacing w:line="210" w:lineRule="exact"/>
              <w:ind w:leftChars="0" w:left="258" w:hanging="258"/>
              <w:contextualSpacing/>
              <w:jc w:val="both"/>
              <w:rPr>
                <w:rFonts w:ascii="標楷體" w:eastAsia="標楷體" w:hAnsi="標楷體"/>
                <w:bCs/>
                <w:szCs w:val="28"/>
              </w:rPr>
            </w:pPr>
            <w:r w:rsidRPr="009C2946">
              <w:rPr>
                <w:rFonts w:ascii="標楷體" w:eastAsia="標楷體" w:hAnsi="標楷體" w:hint="eastAsia"/>
                <w:bCs/>
                <w:spacing w:val="-2"/>
                <w:szCs w:val="28"/>
              </w:rPr>
              <w:t>制定虛擬通貨洗錢防制管理規範</w:t>
            </w:r>
          </w:p>
          <w:p w14:paraId="29194BCD" w14:textId="77777777" w:rsidR="009C2946" w:rsidRDefault="002E5BA0" w:rsidP="00D5682F">
            <w:pPr>
              <w:pStyle w:val="aa"/>
              <w:numPr>
                <w:ilvl w:val="0"/>
                <w:numId w:val="13"/>
              </w:numPr>
              <w:overflowPunct w:val="0"/>
              <w:snapToGrid w:val="0"/>
              <w:spacing w:line="210" w:lineRule="exact"/>
              <w:ind w:leftChars="0" w:left="258" w:hanging="258"/>
              <w:contextualSpacing/>
              <w:jc w:val="both"/>
              <w:rPr>
                <w:rFonts w:ascii="標楷體" w:eastAsia="標楷體" w:hAnsi="標楷體"/>
                <w:bCs/>
                <w:szCs w:val="28"/>
              </w:rPr>
            </w:pPr>
            <w:r w:rsidRPr="009C2946">
              <w:rPr>
                <w:rFonts w:ascii="標楷體" w:eastAsia="標楷體" w:hAnsi="標楷體" w:hint="eastAsia"/>
                <w:bCs/>
                <w:spacing w:val="-2"/>
                <w:szCs w:val="28"/>
              </w:rPr>
              <w:t>防制遊戲點數成為詐騙工具</w:t>
            </w:r>
          </w:p>
          <w:p w14:paraId="78E5FF6C" w14:textId="77777777" w:rsidR="009C2946" w:rsidRDefault="002E5BA0" w:rsidP="00D5682F">
            <w:pPr>
              <w:pStyle w:val="aa"/>
              <w:numPr>
                <w:ilvl w:val="0"/>
                <w:numId w:val="13"/>
              </w:numPr>
              <w:overflowPunct w:val="0"/>
              <w:snapToGrid w:val="0"/>
              <w:spacing w:line="210" w:lineRule="exact"/>
              <w:ind w:leftChars="0" w:left="258" w:hanging="258"/>
              <w:contextualSpacing/>
              <w:jc w:val="both"/>
              <w:rPr>
                <w:rFonts w:ascii="標楷體" w:eastAsia="標楷體" w:hAnsi="標楷體"/>
                <w:bCs/>
                <w:szCs w:val="28"/>
              </w:rPr>
            </w:pPr>
            <w:proofErr w:type="gramStart"/>
            <w:r w:rsidRPr="00717CEF">
              <w:rPr>
                <w:rFonts w:ascii="標楷體" w:eastAsia="標楷體" w:hAnsi="標楷體" w:hint="eastAsia"/>
                <w:bCs/>
                <w:szCs w:val="28"/>
              </w:rPr>
              <w:t>防制貨到</w:t>
            </w:r>
            <w:proofErr w:type="gramEnd"/>
            <w:r w:rsidRPr="00717CEF">
              <w:rPr>
                <w:rFonts w:ascii="標楷體" w:eastAsia="標楷體" w:hAnsi="標楷體" w:hint="eastAsia"/>
                <w:bCs/>
                <w:szCs w:val="28"/>
              </w:rPr>
              <w:t>付款、</w:t>
            </w:r>
            <w:proofErr w:type="gramStart"/>
            <w:r w:rsidRPr="00717CEF">
              <w:rPr>
                <w:rFonts w:ascii="標楷體" w:eastAsia="標楷體" w:hAnsi="標楷體" w:hint="eastAsia"/>
                <w:bCs/>
                <w:szCs w:val="28"/>
              </w:rPr>
              <w:t>一</w:t>
            </w:r>
            <w:proofErr w:type="gramEnd"/>
            <w:r w:rsidRPr="00717CEF">
              <w:rPr>
                <w:rFonts w:ascii="標楷體" w:eastAsia="標楷體" w:hAnsi="標楷體" w:hint="eastAsia"/>
                <w:bCs/>
                <w:szCs w:val="28"/>
              </w:rPr>
              <w:t>頁式詐騙</w:t>
            </w:r>
          </w:p>
          <w:p w14:paraId="42BF1BB4" w14:textId="0E62A1CD" w:rsidR="002E5BA0" w:rsidRPr="00717CEF" w:rsidRDefault="002E5BA0" w:rsidP="00D5682F">
            <w:pPr>
              <w:pStyle w:val="aa"/>
              <w:numPr>
                <w:ilvl w:val="0"/>
                <w:numId w:val="13"/>
              </w:numPr>
              <w:overflowPunct w:val="0"/>
              <w:snapToGrid w:val="0"/>
              <w:spacing w:line="210" w:lineRule="exact"/>
              <w:ind w:leftChars="0" w:left="258" w:hanging="258"/>
              <w:contextualSpacing/>
              <w:jc w:val="both"/>
              <w:rPr>
                <w:rFonts w:ascii="標楷體" w:eastAsia="標楷體" w:hAnsi="標楷體"/>
                <w:bCs/>
                <w:szCs w:val="28"/>
              </w:rPr>
            </w:pPr>
            <w:r w:rsidRPr="00CF7EB9">
              <w:rPr>
                <w:rFonts w:ascii="標楷體" w:eastAsia="標楷體" w:hAnsi="標楷體" w:hint="eastAsia"/>
                <w:bCs/>
                <w:spacing w:val="-10"/>
                <w:szCs w:val="28"/>
              </w:rPr>
              <w:t>修法解決網路平</w:t>
            </w:r>
            <w:proofErr w:type="gramStart"/>
            <w:r w:rsidRPr="00CF7EB9">
              <w:rPr>
                <w:rFonts w:ascii="標楷體" w:eastAsia="標楷體" w:hAnsi="標楷體" w:hint="eastAsia"/>
                <w:bCs/>
                <w:spacing w:val="-10"/>
                <w:szCs w:val="28"/>
              </w:rPr>
              <w:t>臺</w:t>
            </w:r>
            <w:proofErr w:type="gramEnd"/>
            <w:r w:rsidRPr="00CF7EB9">
              <w:rPr>
                <w:rFonts w:ascii="標楷體" w:eastAsia="標楷體" w:hAnsi="標楷體" w:hint="eastAsia"/>
                <w:bCs/>
                <w:spacing w:val="-10"/>
                <w:szCs w:val="28"/>
              </w:rPr>
              <w:t>假投資廣告</w:t>
            </w:r>
          </w:p>
        </w:tc>
        <w:tc>
          <w:tcPr>
            <w:tcW w:w="7513" w:type="dxa"/>
            <w:vAlign w:val="center"/>
          </w:tcPr>
          <w:p w14:paraId="629E80A8" w14:textId="02A61513" w:rsidR="00D723EB" w:rsidRPr="008B1769" w:rsidRDefault="00C11C50" w:rsidP="00D5682F">
            <w:pPr>
              <w:numPr>
                <w:ilvl w:val="0"/>
                <w:numId w:val="3"/>
              </w:numPr>
              <w:overflowPunct w:val="0"/>
              <w:snapToGrid w:val="0"/>
              <w:spacing w:line="210" w:lineRule="exact"/>
              <w:ind w:left="196" w:rightChars="-26" w:right="-62" w:hanging="196"/>
              <w:contextualSpacing/>
              <w:jc w:val="both"/>
              <w:rPr>
                <w:rFonts w:ascii="標楷體" w:eastAsia="標楷體" w:hAnsi="標楷體"/>
                <w:color w:val="000000" w:themeColor="text1"/>
                <w:szCs w:val="28"/>
              </w:rPr>
            </w:pPr>
            <w:r>
              <w:rPr>
                <w:rFonts w:ascii="標楷體" w:eastAsia="標楷體" w:hAnsi="標楷體" w:hint="eastAsia"/>
                <w:bCs/>
                <w:spacing w:val="-4"/>
                <w:szCs w:val="28"/>
              </w:rPr>
              <w:t>金管會</w:t>
            </w:r>
            <w:r w:rsidR="004926B4">
              <w:rPr>
                <w:rFonts w:ascii="標楷體" w:eastAsia="標楷體" w:hAnsi="標楷體" w:hint="eastAsia"/>
                <w:color w:val="000000" w:themeColor="text1"/>
                <w:szCs w:val="28"/>
              </w:rPr>
              <w:t>就警示帳戶較多之銀行</w:t>
            </w:r>
            <w:r w:rsidR="00F3249E">
              <w:rPr>
                <w:rFonts w:ascii="標楷體" w:eastAsia="標楷體" w:hAnsi="標楷體" w:hint="eastAsia"/>
                <w:color w:val="000000" w:themeColor="text1"/>
                <w:szCs w:val="28"/>
              </w:rPr>
              <w:t>持續督促改善，督導銀行</w:t>
            </w:r>
            <w:r w:rsidR="00D723EB" w:rsidRPr="008B1769">
              <w:rPr>
                <w:rFonts w:ascii="標楷體" w:eastAsia="標楷體" w:hAnsi="標楷體" w:hint="eastAsia"/>
                <w:color w:val="000000" w:themeColor="text1"/>
                <w:szCs w:val="28"/>
              </w:rPr>
              <w:t>將具共通性之異常交易態樣納入內部預警指標及作業規</w:t>
            </w:r>
            <w:r w:rsidR="0026045F">
              <w:rPr>
                <w:rFonts w:ascii="標楷體" w:eastAsia="標楷體" w:hAnsi="標楷體" w:hint="eastAsia"/>
                <w:color w:val="000000" w:themeColor="text1"/>
                <w:szCs w:val="28"/>
              </w:rPr>
              <w:t>定</w:t>
            </w:r>
            <w:r w:rsidR="00D723EB" w:rsidRPr="008B1769">
              <w:rPr>
                <w:rFonts w:ascii="標楷體" w:eastAsia="標楷體" w:hAnsi="標楷體" w:hint="eastAsia"/>
                <w:color w:val="000000" w:themeColor="text1"/>
                <w:szCs w:val="28"/>
              </w:rPr>
              <w:t>加強控管；自111年8月起推動「</w:t>
            </w:r>
            <w:proofErr w:type="gramStart"/>
            <w:r w:rsidR="00D723EB" w:rsidRPr="008B1769">
              <w:rPr>
                <w:rFonts w:ascii="標楷體" w:eastAsia="標楷體" w:hAnsi="標楷體" w:hint="eastAsia"/>
                <w:color w:val="000000" w:themeColor="text1"/>
                <w:szCs w:val="28"/>
              </w:rPr>
              <w:t>疑</w:t>
            </w:r>
            <w:proofErr w:type="gramEnd"/>
            <w:r w:rsidR="00D723EB" w:rsidRPr="008B1769">
              <w:rPr>
                <w:rFonts w:ascii="標楷體" w:eastAsia="標楷體" w:hAnsi="標楷體" w:hint="eastAsia"/>
                <w:color w:val="000000" w:themeColor="text1"/>
                <w:szCs w:val="28"/>
              </w:rPr>
              <w:t>涉詐欺境外</w:t>
            </w:r>
            <w:r w:rsidR="004926B4">
              <w:rPr>
                <w:rFonts w:ascii="標楷體" w:eastAsia="標楷體" w:hAnsi="標楷體" w:hint="eastAsia"/>
                <w:color w:val="000000" w:themeColor="text1"/>
                <w:szCs w:val="28"/>
              </w:rPr>
              <w:t>金融帳戶預警機制」，</w:t>
            </w:r>
            <w:r w:rsidR="00D723EB" w:rsidRPr="008B1769">
              <w:rPr>
                <w:rFonts w:ascii="標楷體" w:eastAsia="標楷體" w:hAnsi="標楷體" w:hint="eastAsia"/>
                <w:color w:val="000000" w:themeColor="text1"/>
                <w:szCs w:val="28"/>
              </w:rPr>
              <w:t>截至113年底</w:t>
            </w:r>
            <w:proofErr w:type="gramStart"/>
            <w:r w:rsidR="004926B4">
              <w:rPr>
                <w:rFonts w:ascii="標楷體" w:eastAsia="標楷體" w:hAnsi="標楷體" w:hint="eastAsia"/>
                <w:color w:val="000000" w:themeColor="text1"/>
                <w:szCs w:val="28"/>
              </w:rPr>
              <w:t>止</w:t>
            </w:r>
            <w:proofErr w:type="gramEnd"/>
            <w:r w:rsidR="00D723EB" w:rsidRPr="008B1769">
              <w:rPr>
                <w:rFonts w:ascii="標楷體" w:eastAsia="標楷體" w:hAnsi="標楷體" w:hint="eastAsia"/>
                <w:color w:val="000000" w:themeColor="text1"/>
                <w:szCs w:val="28"/>
              </w:rPr>
              <w:t>成功攔阻283件、金額2.48億元。</w:t>
            </w:r>
          </w:p>
          <w:p w14:paraId="3A8BE9E4" w14:textId="60E1768D" w:rsidR="00D723EB" w:rsidRPr="008B1769" w:rsidRDefault="0042708E" w:rsidP="00D5682F">
            <w:pPr>
              <w:numPr>
                <w:ilvl w:val="0"/>
                <w:numId w:val="3"/>
              </w:numPr>
              <w:overflowPunct w:val="0"/>
              <w:snapToGrid w:val="0"/>
              <w:spacing w:line="210" w:lineRule="exact"/>
              <w:ind w:left="196" w:rightChars="-26" w:right="-62" w:hanging="196"/>
              <w:contextualSpacing/>
              <w:jc w:val="both"/>
              <w:rPr>
                <w:rFonts w:ascii="標楷體" w:eastAsia="標楷體" w:hAnsi="標楷體"/>
                <w:color w:val="000000" w:themeColor="text1"/>
                <w:szCs w:val="28"/>
              </w:rPr>
            </w:pPr>
            <w:r>
              <w:rPr>
                <w:rFonts w:ascii="標楷體" w:eastAsia="標楷體" w:hAnsi="標楷體" w:hint="eastAsia"/>
                <w:color w:val="000000" w:themeColor="text1"/>
                <w:szCs w:val="28"/>
              </w:rPr>
              <w:t>數位發展部</w:t>
            </w:r>
            <w:r w:rsidR="00FB6329" w:rsidRPr="008B1769">
              <w:rPr>
                <w:rFonts w:ascii="標楷體" w:eastAsia="標楷體" w:hAnsi="標楷體" w:hint="eastAsia"/>
                <w:color w:val="000000" w:themeColor="text1"/>
                <w:szCs w:val="28"/>
              </w:rPr>
              <w:t>自112年8月啟動第三方支付服務業防制洗錢查核，截至113年</w:t>
            </w:r>
            <w:r w:rsidR="004926B4">
              <w:rPr>
                <w:rFonts w:ascii="標楷體" w:eastAsia="標楷體" w:hAnsi="標楷體" w:hint="eastAsia"/>
                <w:color w:val="000000" w:themeColor="text1"/>
                <w:szCs w:val="28"/>
              </w:rPr>
              <w:t>底</w:t>
            </w:r>
            <w:r w:rsidR="00A40044">
              <w:rPr>
                <w:rFonts w:ascii="標楷體" w:eastAsia="標楷體" w:hAnsi="標楷體" w:hint="eastAsia"/>
                <w:color w:val="000000" w:themeColor="text1"/>
                <w:szCs w:val="28"/>
              </w:rPr>
              <w:t>止</w:t>
            </w:r>
            <w:r w:rsidR="00FB6329" w:rsidRPr="008B1769">
              <w:rPr>
                <w:rFonts w:ascii="標楷體" w:eastAsia="標楷體" w:hAnsi="標楷體" w:hint="eastAsia"/>
                <w:color w:val="000000" w:themeColor="text1"/>
                <w:szCs w:val="28"/>
              </w:rPr>
              <w:t>已查核75家。</w:t>
            </w:r>
          </w:p>
          <w:p w14:paraId="033E44EA" w14:textId="3B249F74" w:rsidR="00FB6329" w:rsidRPr="008B1769" w:rsidRDefault="00C11C50" w:rsidP="00D5682F">
            <w:pPr>
              <w:numPr>
                <w:ilvl w:val="0"/>
                <w:numId w:val="3"/>
              </w:numPr>
              <w:overflowPunct w:val="0"/>
              <w:snapToGrid w:val="0"/>
              <w:spacing w:line="210" w:lineRule="exact"/>
              <w:ind w:left="196" w:rightChars="-26" w:right="-62" w:hanging="196"/>
              <w:contextualSpacing/>
              <w:jc w:val="both"/>
              <w:rPr>
                <w:rFonts w:ascii="標楷體" w:eastAsia="標楷體" w:hAnsi="標楷體"/>
                <w:color w:val="000000" w:themeColor="text1"/>
                <w:szCs w:val="28"/>
              </w:rPr>
            </w:pPr>
            <w:r>
              <w:rPr>
                <w:rFonts w:ascii="標楷體" w:eastAsia="標楷體" w:hAnsi="標楷體" w:hint="eastAsia"/>
                <w:bCs/>
                <w:spacing w:val="-4"/>
                <w:szCs w:val="28"/>
              </w:rPr>
              <w:t>金管會</w:t>
            </w:r>
            <w:r w:rsidR="00FB6329" w:rsidRPr="008B1769">
              <w:rPr>
                <w:rFonts w:ascii="標楷體" w:eastAsia="標楷體" w:hAnsi="標楷體" w:hint="eastAsia"/>
                <w:bCs/>
                <w:spacing w:val="-4"/>
                <w:szCs w:val="28"/>
              </w:rPr>
              <w:t>於113年11月26日訂定「提供虛擬資產服務之事業或人員洗錢防制登記辦法」，自同年月30日施行，</w:t>
            </w:r>
            <w:r w:rsidR="00FB6329" w:rsidRPr="008B1769">
              <w:rPr>
                <w:rFonts w:ascii="標楷體" w:eastAsia="標楷體" w:hAnsi="標楷體" w:hint="eastAsia"/>
                <w:color w:val="000000" w:themeColor="text1"/>
                <w:szCs w:val="28"/>
              </w:rPr>
              <w:t>自113年起將提供虛擬資產服務（VASP）業者新增列入年度檢查實施對象及檢查重點，辦理6</w:t>
            </w:r>
            <w:r w:rsidR="00DD7AE1">
              <w:rPr>
                <w:rFonts w:ascii="標楷體" w:eastAsia="標楷體" w:hAnsi="標楷體" w:hint="eastAsia"/>
                <w:color w:val="000000" w:themeColor="text1"/>
                <w:szCs w:val="28"/>
              </w:rPr>
              <w:t>家</w:t>
            </w:r>
            <w:r w:rsidR="00FB6329" w:rsidRPr="008B1769">
              <w:rPr>
                <w:rFonts w:ascii="標楷體" w:eastAsia="標楷體" w:hAnsi="標楷體" w:hint="eastAsia"/>
                <w:color w:val="000000" w:themeColor="text1"/>
                <w:szCs w:val="28"/>
              </w:rPr>
              <w:t>VASP業者防制洗錢暨</w:t>
            </w:r>
            <w:proofErr w:type="gramStart"/>
            <w:r w:rsidR="00FB6329" w:rsidRPr="008B1769">
              <w:rPr>
                <w:rFonts w:ascii="標楷體" w:eastAsia="標楷體" w:hAnsi="標楷體" w:hint="eastAsia"/>
                <w:color w:val="000000" w:themeColor="text1"/>
                <w:szCs w:val="28"/>
              </w:rPr>
              <w:t>打擊資恐作業</w:t>
            </w:r>
            <w:proofErr w:type="gramEnd"/>
            <w:r w:rsidR="00FB6329" w:rsidRPr="008B1769">
              <w:rPr>
                <w:rFonts w:ascii="標楷體" w:eastAsia="標楷體" w:hAnsi="標楷體" w:hint="eastAsia"/>
                <w:color w:val="000000" w:themeColor="text1"/>
                <w:szCs w:val="28"/>
              </w:rPr>
              <w:t>專案檢查。</w:t>
            </w:r>
          </w:p>
          <w:p w14:paraId="0D6B14EF" w14:textId="112EC817" w:rsidR="002D2BFD" w:rsidRPr="008B1769" w:rsidRDefault="0042708E" w:rsidP="004645B3">
            <w:pPr>
              <w:numPr>
                <w:ilvl w:val="0"/>
                <w:numId w:val="3"/>
              </w:numPr>
              <w:overflowPunct w:val="0"/>
              <w:snapToGrid w:val="0"/>
              <w:spacing w:line="210" w:lineRule="exact"/>
              <w:ind w:left="196" w:rightChars="-32" w:right="-77" w:hanging="196"/>
              <w:contextualSpacing/>
              <w:jc w:val="both"/>
              <w:rPr>
                <w:rFonts w:ascii="標楷體" w:eastAsia="標楷體" w:hAnsi="標楷體"/>
                <w:color w:val="000000" w:themeColor="text1"/>
                <w:szCs w:val="28"/>
              </w:rPr>
            </w:pPr>
            <w:r>
              <w:rPr>
                <w:rFonts w:ascii="標楷體" w:eastAsia="標楷體" w:hAnsi="標楷體" w:hint="eastAsia"/>
                <w:color w:val="000000" w:themeColor="text1"/>
                <w:szCs w:val="28"/>
              </w:rPr>
              <w:t>數位發展部</w:t>
            </w:r>
            <w:r w:rsidR="00AD4CC7" w:rsidRPr="008B1769">
              <w:rPr>
                <w:rFonts w:ascii="標楷體" w:eastAsia="標楷體" w:hAnsi="標楷體" w:hint="eastAsia"/>
                <w:color w:val="000000" w:themeColor="text1"/>
                <w:szCs w:val="28"/>
              </w:rPr>
              <w:t>督</w:t>
            </w:r>
            <w:r w:rsidR="006F3235">
              <w:rPr>
                <w:rFonts w:ascii="標楷體" w:eastAsia="標楷體" w:hAnsi="標楷體" w:hint="eastAsia"/>
                <w:color w:val="000000" w:themeColor="text1"/>
                <w:szCs w:val="28"/>
              </w:rPr>
              <w:t>導</w:t>
            </w:r>
            <w:r w:rsidR="00AD4CC7" w:rsidRPr="008B1769">
              <w:rPr>
                <w:rFonts w:ascii="標楷體" w:eastAsia="標楷體" w:hAnsi="標楷體" w:hint="eastAsia"/>
                <w:color w:val="000000" w:themeColor="text1"/>
                <w:szCs w:val="28"/>
              </w:rPr>
              <w:t>點數卡、遊戲及超商</w:t>
            </w:r>
            <w:r w:rsidR="00DD7AE1">
              <w:rPr>
                <w:rFonts w:ascii="標楷體" w:eastAsia="標楷體" w:hAnsi="標楷體" w:hint="eastAsia"/>
                <w:color w:val="000000" w:themeColor="text1"/>
                <w:szCs w:val="28"/>
              </w:rPr>
              <w:t>業者建立會員驗證、遊戲異常行為監控等自律措施，遊戲點數詐騙件數</w:t>
            </w:r>
            <w:r w:rsidR="00AD4CC7" w:rsidRPr="008B1769">
              <w:rPr>
                <w:rFonts w:ascii="標楷體" w:eastAsia="標楷體" w:hAnsi="標楷體" w:hint="eastAsia"/>
                <w:color w:val="000000" w:themeColor="text1"/>
                <w:szCs w:val="28"/>
              </w:rPr>
              <w:t>自112年單月最高1,600件，下降至113年12月約50件。</w:t>
            </w:r>
          </w:p>
          <w:p w14:paraId="2164BA63" w14:textId="468842DD" w:rsidR="00DE3BAE" w:rsidRPr="008B1769" w:rsidRDefault="002B6F19" w:rsidP="00D5682F">
            <w:pPr>
              <w:numPr>
                <w:ilvl w:val="0"/>
                <w:numId w:val="3"/>
              </w:numPr>
              <w:overflowPunct w:val="0"/>
              <w:snapToGrid w:val="0"/>
              <w:spacing w:line="210" w:lineRule="exact"/>
              <w:ind w:left="196" w:rightChars="-26" w:right="-62" w:hanging="196"/>
              <w:contextualSpacing/>
              <w:jc w:val="both"/>
              <w:rPr>
                <w:rFonts w:ascii="標楷體" w:eastAsia="標楷體" w:hAnsi="標楷體"/>
                <w:bCs/>
                <w:color w:val="FF0000"/>
                <w:szCs w:val="28"/>
              </w:rPr>
            </w:pPr>
            <w:r w:rsidRPr="008B1769">
              <w:rPr>
                <w:rFonts w:ascii="標楷體" w:eastAsia="標楷體" w:hAnsi="標楷體" w:hint="eastAsia"/>
                <w:color w:val="000000" w:themeColor="text1"/>
                <w:szCs w:val="28"/>
              </w:rPr>
              <w:t>財政部關務署針對曾承攬爭</w:t>
            </w:r>
            <w:r w:rsidR="00DD7AE1">
              <w:rPr>
                <w:rFonts w:ascii="標楷體" w:eastAsia="標楷體" w:hAnsi="標楷體" w:hint="eastAsia"/>
                <w:color w:val="000000" w:themeColor="text1"/>
                <w:szCs w:val="28"/>
              </w:rPr>
              <w:t>議跨境包裹報關業者加強查核，促請快遞業者及報關業者強化供應鏈上</w:t>
            </w:r>
            <w:r w:rsidRPr="008B1769">
              <w:rPr>
                <w:rFonts w:ascii="標楷體" w:eastAsia="標楷體" w:hAnsi="標楷體" w:hint="eastAsia"/>
                <w:color w:val="000000" w:themeColor="text1"/>
                <w:szCs w:val="28"/>
              </w:rPr>
              <w:t>下游之管理</w:t>
            </w:r>
            <w:r w:rsidR="006F3235">
              <w:rPr>
                <w:rFonts w:ascii="標楷體" w:eastAsia="標楷體" w:hAnsi="標楷體" w:hint="eastAsia"/>
                <w:color w:val="000000" w:themeColor="text1"/>
                <w:szCs w:val="28"/>
              </w:rPr>
              <w:t>；經濟部督導</w:t>
            </w:r>
            <w:r w:rsidR="008B1769" w:rsidRPr="008B1769">
              <w:rPr>
                <w:rFonts w:ascii="標楷體" w:eastAsia="標楷體" w:hAnsi="標楷體" w:hint="eastAsia"/>
                <w:color w:val="000000" w:themeColor="text1"/>
                <w:szCs w:val="28"/>
              </w:rPr>
              <w:t>超商</w:t>
            </w:r>
            <w:r w:rsidR="006F3235">
              <w:rPr>
                <w:rFonts w:ascii="標楷體" w:eastAsia="標楷體" w:hAnsi="標楷體" w:hint="eastAsia"/>
                <w:color w:val="000000" w:themeColor="text1"/>
                <w:szCs w:val="28"/>
              </w:rPr>
              <w:t>業者</w:t>
            </w:r>
            <w:r w:rsidR="008B1769" w:rsidRPr="008B1769">
              <w:rPr>
                <w:rFonts w:ascii="標楷體" w:eastAsia="標楷體" w:hAnsi="標楷體" w:hint="eastAsia"/>
                <w:color w:val="000000" w:themeColor="text1"/>
                <w:szCs w:val="28"/>
              </w:rPr>
              <w:t>持續改善代收詐騙或爭議跨境包裹退款退貨機制</w:t>
            </w:r>
            <w:r w:rsidRPr="008B1769">
              <w:rPr>
                <w:rFonts w:ascii="標楷體" w:eastAsia="標楷體" w:hAnsi="標楷體" w:hint="eastAsia"/>
                <w:color w:val="000000" w:themeColor="text1"/>
                <w:szCs w:val="28"/>
              </w:rPr>
              <w:t>；交通部督促</w:t>
            </w:r>
            <w:r w:rsidR="007409EF">
              <w:rPr>
                <w:rFonts w:ascii="標楷體" w:eastAsia="標楷體" w:hAnsi="標楷體" w:hint="eastAsia"/>
                <w:color w:val="000000" w:themeColor="text1"/>
                <w:szCs w:val="28"/>
              </w:rPr>
              <w:t>貨運</w:t>
            </w:r>
            <w:r w:rsidRPr="008B1769">
              <w:rPr>
                <w:rFonts w:ascii="標楷體" w:eastAsia="標楷體" w:hAnsi="標楷體" w:hint="eastAsia"/>
                <w:color w:val="000000" w:themeColor="text1"/>
                <w:szCs w:val="28"/>
              </w:rPr>
              <w:t>業者建立詐騙</w:t>
            </w:r>
            <w:proofErr w:type="gramStart"/>
            <w:r w:rsidRPr="008B1769">
              <w:rPr>
                <w:rFonts w:ascii="標楷體" w:eastAsia="標楷體" w:hAnsi="標楷體" w:hint="eastAsia"/>
                <w:color w:val="000000" w:themeColor="text1"/>
                <w:szCs w:val="28"/>
              </w:rPr>
              <w:t>貨件代</w:t>
            </w:r>
            <w:proofErr w:type="gramEnd"/>
            <w:r w:rsidRPr="008B1769">
              <w:rPr>
                <w:rFonts w:ascii="標楷體" w:eastAsia="標楷體" w:hAnsi="標楷體" w:hint="eastAsia"/>
                <w:color w:val="000000" w:themeColor="text1"/>
                <w:szCs w:val="28"/>
              </w:rPr>
              <w:t>收貨款之直接退款機制，</w:t>
            </w:r>
            <w:r w:rsidR="008B1769" w:rsidRPr="008B1769">
              <w:rPr>
                <w:rFonts w:ascii="標楷體" w:eastAsia="標楷體" w:hAnsi="標楷體" w:hint="eastAsia"/>
                <w:bCs/>
                <w:color w:val="000000" w:themeColor="text1"/>
                <w:szCs w:val="28"/>
              </w:rPr>
              <w:t>協助民眾處理</w:t>
            </w:r>
            <w:r w:rsidRPr="008B1769">
              <w:rPr>
                <w:rFonts w:ascii="標楷體" w:eastAsia="標楷體" w:hAnsi="標楷體" w:hint="eastAsia"/>
                <w:color w:val="000000" w:themeColor="text1"/>
                <w:szCs w:val="28"/>
              </w:rPr>
              <w:t>境外包裹代收貨款爭議案件13萬</w:t>
            </w:r>
            <w:r w:rsidR="008B1769" w:rsidRPr="008B1769">
              <w:rPr>
                <w:rFonts w:ascii="標楷體" w:eastAsia="標楷體" w:hAnsi="標楷體" w:hint="eastAsia"/>
                <w:color w:val="000000" w:themeColor="text1"/>
                <w:szCs w:val="28"/>
              </w:rPr>
              <w:t>餘件、退款</w:t>
            </w:r>
            <w:r w:rsidRPr="008B1769">
              <w:rPr>
                <w:rFonts w:ascii="標楷體" w:eastAsia="標楷體" w:hAnsi="標楷體" w:hint="eastAsia"/>
                <w:color w:val="000000" w:themeColor="text1"/>
                <w:szCs w:val="28"/>
              </w:rPr>
              <w:t>金額2億</w:t>
            </w:r>
            <w:r w:rsidR="008B1769" w:rsidRPr="008B1769">
              <w:rPr>
                <w:rFonts w:ascii="標楷體" w:eastAsia="標楷體" w:hAnsi="標楷體" w:hint="eastAsia"/>
                <w:color w:val="000000" w:themeColor="text1"/>
                <w:szCs w:val="28"/>
              </w:rPr>
              <w:t>餘</w:t>
            </w:r>
            <w:r w:rsidRPr="008B1769">
              <w:rPr>
                <w:rFonts w:ascii="標楷體" w:eastAsia="標楷體" w:hAnsi="標楷體" w:hint="eastAsia"/>
                <w:color w:val="000000" w:themeColor="text1"/>
                <w:szCs w:val="28"/>
              </w:rPr>
              <w:t>元</w:t>
            </w:r>
            <w:r w:rsidR="008B1769" w:rsidRPr="008B1769">
              <w:rPr>
                <w:rFonts w:ascii="標楷體" w:eastAsia="標楷體" w:hAnsi="標楷體" w:hint="eastAsia"/>
                <w:color w:val="000000" w:themeColor="text1"/>
                <w:szCs w:val="28"/>
              </w:rPr>
              <w:t>。</w:t>
            </w:r>
          </w:p>
          <w:p w14:paraId="3760E002" w14:textId="69D30F3E" w:rsidR="006710D6" w:rsidRPr="008B1769" w:rsidRDefault="00C11C50" w:rsidP="00D5682F">
            <w:pPr>
              <w:numPr>
                <w:ilvl w:val="0"/>
                <w:numId w:val="3"/>
              </w:numPr>
              <w:overflowPunct w:val="0"/>
              <w:snapToGrid w:val="0"/>
              <w:spacing w:line="210" w:lineRule="exact"/>
              <w:ind w:left="196" w:rightChars="-26" w:right="-62" w:hanging="196"/>
              <w:contextualSpacing/>
              <w:jc w:val="both"/>
              <w:rPr>
                <w:rFonts w:ascii="標楷體" w:eastAsia="標楷體" w:hAnsi="標楷體"/>
                <w:bCs/>
                <w:color w:val="FF0000"/>
                <w:szCs w:val="28"/>
              </w:rPr>
            </w:pPr>
            <w:r>
              <w:rPr>
                <w:rFonts w:ascii="標楷體" w:eastAsia="標楷體" w:hAnsi="標楷體" w:hint="eastAsia"/>
                <w:bCs/>
                <w:color w:val="000000" w:themeColor="text1"/>
                <w:szCs w:val="28"/>
              </w:rPr>
              <w:t>金管會</w:t>
            </w:r>
            <w:r w:rsidR="006710D6" w:rsidRPr="008B1769">
              <w:rPr>
                <w:rFonts w:ascii="標楷體" w:eastAsia="標楷體" w:hAnsi="標楷體" w:hint="eastAsia"/>
                <w:bCs/>
                <w:color w:val="000000" w:themeColor="text1"/>
                <w:szCs w:val="28"/>
              </w:rPr>
              <w:t>於證券投資信託及顧問法新增第70條之1及第113條之1規</w:t>
            </w:r>
            <w:r w:rsidR="00EA0595">
              <w:rPr>
                <w:rFonts w:ascii="標楷體" w:eastAsia="標楷體" w:hAnsi="標楷體" w:hint="eastAsia"/>
                <w:bCs/>
                <w:color w:val="000000" w:themeColor="text1"/>
                <w:szCs w:val="28"/>
              </w:rPr>
              <w:t>定，</w:t>
            </w:r>
            <w:r w:rsidR="006710D6" w:rsidRPr="008B1769">
              <w:rPr>
                <w:rFonts w:ascii="標楷體" w:eastAsia="標楷體" w:hAnsi="標楷體" w:hint="eastAsia"/>
                <w:bCs/>
                <w:color w:val="000000" w:themeColor="text1"/>
                <w:szCs w:val="28"/>
              </w:rPr>
              <w:t>禁止非法有價證券投資廣告之態樣，要求網路廣告平</w:t>
            </w:r>
            <w:proofErr w:type="gramStart"/>
            <w:r w:rsidR="006710D6" w:rsidRPr="008B1769">
              <w:rPr>
                <w:rFonts w:ascii="標楷體" w:eastAsia="標楷體" w:hAnsi="標楷體" w:hint="eastAsia"/>
                <w:bCs/>
                <w:color w:val="000000" w:themeColor="text1"/>
                <w:szCs w:val="28"/>
              </w:rPr>
              <w:t>臺</w:t>
            </w:r>
            <w:proofErr w:type="gramEnd"/>
            <w:r w:rsidR="006710D6" w:rsidRPr="008B1769">
              <w:rPr>
                <w:rFonts w:ascii="標楷體" w:eastAsia="標楷體" w:hAnsi="標楷體" w:hint="eastAsia"/>
                <w:bCs/>
                <w:color w:val="000000" w:themeColor="text1"/>
                <w:szCs w:val="28"/>
              </w:rPr>
              <w:t>業者應負審查責任，及提供司法警察機關處理違規廣告下架依據等，於112年6月28日公布施行。</w:t>
            </w:r>
          </w:p>
        </w:tc>
      </w:tr>
      <w:tr w:rsidR="00A91044" w:rsidRPr="00A91044" w14:paraId="136C2451" w14:textId="77777777" w:rsidTr="00915CA4">
        <w:trPr>
          <w:jc w:val="center"/>
        </w:trPr>
        <w:tc>
          <w:tcPr>
            <w:tcW w:w="846" w:type="dxa"/>
            <w:shd w:val="clear" w:color="auto" w:fill="DEEAF6" w:themeFill="accent5" w:themeFillTint="33"/>
            <w:vAlign w:val="center"/>
          </w:tcPr>
          <w:p w14:paraId="5F344EDB" w14:textId="77777777" w:rsidR="000F4171" w:rsidRDefault="004A5835" w:rsidP="00D5682F">
            <w:pPr>
              <w:overflowPunct w:val="0"/>
              <w:snapToGrid w:val="0"/>
              <w:spacing w:line="210" w:lineRule="exact"/>
              <w:contextualSpacing/>
              <w:jc w:val="center"/>
              <w:rPr>
                <w:rFonts w:ascii="標楷體" w:eastAsia="標楷體" w:hAnsi="標楷體"/>
                <w:b/>
                <w:bCs/>
                <w:szCs w:val="28"/>
              </w:rPr>
            </w:pPr>
            <w:r w:rsidRPr="004A5835">
              <w:rPr>
                <w:rFonts w:ascii="標楷體" w:eastAsia="標楷體" w:hAnsi="標楷體" w:hint="eastAsia"/>
                <w:b/>
                <w:bCs/>
                <w:szCs w:val="28"/>
              </w:rPr>
              <w:t>懲詐</w:t>
            </w:r>
          </w:p>
          <w:p w14:paraId="00905649" w14:textId="2B81E262" w:rsidR="00B37142" w:rsidRPr="004A5835" w:rsidRDefault="000F4171" w:rsidP="00D5682F">
            <w:pPr>
              <w:overflowPunct w:val="0"/>
              <w:snapToGrid w:val="0"/>
              <w:spacing w:line="210" w:lineRule="exact"/>
              <w:ind w:leftChars="-40" w:left="84" w:rightChars="-13" w:right="-31" w:hangingChars="100" w:hanging="180"/>
              <w:contextualSpacing/>
              <w:jc w:val="center"/>
              <w:rPr>
                <w:rFonts w:ascii="標楷體" w:eastAsia="標楷體" w:hAnsi="標楷體"/>
                <w:b/>
                <w:bCs/>
                <w:szCs w:val="28"/>
              </w:rPr>
            </w:pPr>
            <w:r w:rsidRPr="009B4744">
              <w:rPr>
                <w:rFonts w:ascii="標楷體" w:eastAsia="標楷體" w:hAnsi="標楷體" w:hint="eastAsia"/>
                <w:b/>
                <w:bCs/>
                <w:spacing w:val="-10"/>
                <w:szCs w:val="28"/>
              </w:rPr>
              <w:t>（</w:t>
            </w:r>
            <w:r>
              <w:rPr>
                <w:rFonts w:ascii="標楷體" w:eastAsia="標楷體" w:hAnsi="標楷體" w:hint="eastAsia"/>
                <w:b/>
                <w:bCs/>
                <w:spacing w:val="-10"/>
                <w:szCs w:val="28"/>
              </w:rPr>
              <w:t>偵查打擊</w:t>
            </w:r>
            <w:r w:rsidRPr="009B4744">
              <w:rPr>
                <w:rFonts w:ascii="標楷體" w:eastAsia="標楷體" w:hAnsi="標楷體" w:hint="eastAsia"/>
                <w:b/>
                <w:bCs/>
                <w:spacing w:val="-10"/>
                <w:szCs w:val="28"/>
              </w:rPr>
              <w:t>面）</w:t>
            </w:r>
          </w:p>
        </w:tc>
        <w:tc>
          <w:tcPr>
            <w:tcW w:w="1559" w:type="dxa"/>
            <w:shd w:val="clear" w:color="auto" w:fill="DEEAF6" w:themeFill="accent5" w:themeFillTint="33"/>
            <w:vAlign w:val="center"/>
          </w:tcPr>
          <w:p w14:paraId="599ADF7B" w14:textId="77777777" w:rsidR="009C2946" w:rsidRPr="009C2946" w:rsidRDefault="00717CEF" w:rsidP="00D5682F">
            <w:pPr>
              <w:pStyle w:val="aa"/>
              <w:numPr>
                <w:ilvl w:val="0"/>
                <w:numId w:val="14"/>
              </w:numPr>
              <w:overflowPunct w:val="0"/>
              <w:snapToGrid w:val="0"/>
              <w:spacing w:line="210" w:lineRule="exact"/>
              <w:ind w:leftChars="0" w:left="258" w:hanging="258"/>
              <w:contextualSpacing/>
              <w:jc w:val="both"/>
              <w:rPr>
                <w:rFonts w:ascii="標楷體" w:eastAsia="標楷體" w:hAnsi="標楷體"/>
                <w:bCs/>
                <w:szCs w:val="28"/>
              </w:rPr>
            </w:pPr>
            <w:r w:rsidRPr="009C2946">
              <w:rPr>
                <w:rFonts w:ascii="標楷體" w:eastAsia="標楷體" w:hAnsi="標楷體" w:hint="eastAsia"/>
                <w:bCs/>
                <w:spacing w:val="-2"/>
                <w:szCs w:val="28"/>
              </w:rPr>
              <w:t>瓦解電信網路詐欺集團</w:t>
            </w:r>
          </w:p>
          <w:p w14:paraId="3C4AE957" w14:textId="2D7416C9" w:rsidR="00717CEF" w:rsidRPr="009C2946" w:rsidRDefault="00BF7104" w:rsidP="00D5682F">
            <w:pPr>
              <w:pStyle w:val="aa"/>
              <w:numPr>
                <w:ilvl w:val="0"/>
                <w:numId w:val="14"/>
              </w:numPr>
              <w:overflowPunct w:val="0"/>
              <w:snapToGrid w:val="0"/>
              <w:spacing w:line="210" w:lineRule="exact"/>
              <w:ind w:leftChars="0" w:left="258" w:hanging="258"/>
              <w:contextualSpacing/>
              <w:jc w:val="both"/>
              <w:rPr>
                <w:rFonts w:ascii="標楷體" w:eastAsia="標楷體" w:hAnsi="標楷體"/>
                <w:bCs/>
                <w:szCs w:val="28"/>
              </w:rPr>
            </w:pPr>
            <w:r w:rsidRPr="009C2946">
              <w:rPr>
                <w:rFonts w:ascii="標楷體" w:eastAsia="標楷體" w:hAnsi="標楷體" w:hint="eastAsia"/>
                <w:bCs/>
                <w:spacing w:val="-2"/>
                <w:szCs w:val="28"/>
              </w:rPr>
              <w:t>強化查緝跨境詐欺犯罪能量</w:t>
            </w:r>
          </w:p>
        </w:tc>
        <w:tc>
          <w:tcPr>
            <w:tcW w:w="7515" w:type="dxa"/>
            <w:shd w:val="clear" w:color="auto" w:fill="DEEAF6" w:themeFill="accent5" w:themeFillTint="33"/>
            <w:vAlign w:val="center"/>
          </w:tcPr>
          <w:p w14:paraId="44AED5D6" w14:textId="692699DE" w:rsidR="00B37142" w:rsidRPr="00D049AF" w:rsidRDefault="003176A0" w:rsidP="00D5682F">
            <w:pPr>
              <w:numPr>
                <w:ilvl w:val="0"/>
                <w:numId w:val="3"/>
              </w:numPr>
              <w:overflowPunct w:val="0"/>
              <w:snapToGrid w:val="0"/>
              <w:spacing w:line="210" w:lineRule="exact"/>
              <w:ind w:left="196" w:rightChars="-20" w:right="-48" w:hanging="196"/>
              <w:contextualSpacing/>
              <w:jc w:val="both"/>
              <w:rPr>
                <w:rFonts w:ascii="標楷體" w:eastAsia="標楷體" w:hAnsi="標楷體"/>
                <w:bCs/>
                <w:color w:val="000000" w:themeColor="text1"/>
                <w:szCs w:val="28"/>
              </w:rPr>
            </w:pPr>
            <w:r>
              <w:rPr>
                <w:rFonts w:ascii="標楷體" w:eastAsia="標楷體" w:hAnsi="標楷體" w:hint="eastAsia"/>
                <w:bCs/>
                <w:color w:val="000000" w:themeColor="text1"/>
                <w:szCs w:val="28"/>
              </w:rPr>
              <w:t>法</w:t>
            </w:r>
            <w:r w:rsidRPr="003176A0">
              <w:rPr>
                <w:rFonts w:ascii="標楷體" w:eastAsia="標楷體" w:hAnsi="標楷體" w:hint="eastAsia"/>
                <w:bCs/>
                <w:color w:val="000000" w:themeColor="text1"/>
                <w:szCs w:val="28"/>
              </w:rPr>
              <w:t>務部與警政署合作，執行9波專案查緝行動，打擊犯罪集團核心成員，查獲電信網路詐欺集團計2,729件、24,811人（法務部調查局298件、1,505人</w:t>
            </w:r>
            <w:r w:rsidR="00B55DB5">
              <w:rPr>
                <w:rFonts w:ascii="標楷體" w:eastAsia="標楷體" w:hAnsi="標楷體" w:hint="eastAsia"/>
                <w:bCs/>
                <w:color w:val="000000" w:themeColor="text1"/>
                <w:szCs w:val="28"/>
              </w:rPr>
              <w:t>，</w:t>
            </w:r>
            <w:r w:rsidRPr="003176A0">
              <w:rPr>
                <w:rFonts w:ascii="標楷體" w:eastAsia="標楷體" w:hAnsi="標楷體" w:hint="eastAsia"/>
                <w:bCs/>
                <w:color w:val="000000" w:themeColor="text1"/>
                <w:szCs w:val="28"/>
              </w:rPr>
              <w:t>警政署2,431件、23,306人）</w:t>
            </w:r>
            <w:r>
              <w:rPr>
                <w:rFonts w:ascii="標楷體" w:eastAsia="標楷體" w:hAnsi="標楷體" w:hint="eastAsia"/>
                <w:bCs/>
                <w:color w:val="000000" w:themeColor="text1"/>
                <w:szCs w:val="28"/>
              </w:rPr>
              <w:t>；</w:t>
            </w:r>
            <w:r w:rsidRPr="003176A0">
              <w:rPr>
                <w:rFonts w:ascii="標楷體" w:eastAsia="標楷體" w:hAnsi="標楷體" w:hint="eastAsia"/>
                <w:bCs/>
                <w:color w:val="000000" w:themeColor="text1"/>
                <w:szCs w:val="28"/>
              </w:rPr>
              <w:t>臺灣高等檢察署查緝詐欺及資通犯罪督導中心</w:t>
            </w:r>
            <w:r>
              <w:rPr>
                <w:rFonts w:ascii="標楷體" w:eastAsia="標楷體" w:hAnsi="標楷體" w:hint="eastAsia"/>
                <w:bCs/>
                <w:color w:val="000000" w:themeColor="text1"/>
                <w:szCs w:val="28"/>
              </w:rPr>
              <w:t>持續</w:t>
            </w:r>
            <w:r w:rsidRPr="003176A0">
              <w:rPr>
                <w:rFonts w:ascii="標楷體" w:eastAsia="標楷體" w:hAnsi="標楷體" w:hint="eastAsia"/>
                <w:bCs/>
                <w:color w:val="000000" w:themeColor="text1"/>
                <w:szCs w:val="28"/>
              </w:rPr>
              <w:t>依查緝個案及專案發</w:t>
            </w:r>
            <w:r w:rsidR="00B9456C">
              <w:rPr>
                <w:rFonts w:ascii="標楷體" w:eastAsia="標楷體" w:hAnsi="標楷體" w:hint="eastAsia"/>
                <w:bCs/>
                <w:color w:val="000000" w:themeColor="text1"/>
                <w:szCs w:val="28"/>
              </w:rPr>
              <w:t>掘</w:t>
            </w:r>
            <w:r w:rsidRPr="003176A0">
              <w:rPr>
                <w:rFonts w:ascii="標楷體" w:eastAsia="標楷體" w:hAnsi="標楷體" w:hint="eastAsia"/>
                <w:bCs/>
                <w:color w:val="000000" w:themeColor="text1"/>
                <w:szCs w:val="28"/>
              </w:rPr>
              <w:t>議題，召開會議</w:t>
            </w:r>
            <w:proofErr w:type="gramStart"/>
            <w:r w:rsidRPr="003176A0">
              <w:rPr>
                <w:rFonts w:ascii="標楷體" w:eastAsia="標楷體" w:hAnsi="標楷體" w:hint="eastAsia"/>
                <w:bCs/>
                <w:color w:val="000000" w:themeColor="text1"/>
                <w:szCs w:val="28"/>
              </w:rPr>
              <w:t>研</w:t>
            </w:r>
            <w:proofErr w:type="gramEnd"/>
            <w:r w:rsidRPr="003176A0">
              <w:rPr>
                <w:rFonts w:ascii="標楷體" w:eastAsia="標楷體" w:hAnsi="標楷體" w:hint="eastAsia"/>
                <w:bCs/>
                <w:color w:val="000000" w:themeColor="text1"/>
                <w:szCs w:val="28"/>
              </w:rPr>
              <w:t>商策進作為</w:t>
            </w:r>
            <w:r>
              <w:rPr>
                <w:rFonts w:ascii="標楷體" w:eastAsia="標楷體" w:hAnsi="標楷體" w:hint="eastAsia"/>
                <w:bCs/>
                <w:color w:val="000000" w:themeColor="text1"/>
                <w:szCs w:val="28"/>
              </w:rPr>
              <w:t>；另</w:t>
            </w:r>
            <w:r w:rsidRPr="003176A0">
              <w:rPr>
                <w:rFonts w:ascii="標楷體" w:eastAsia="標楷體" w:hAnsi="標楷體" w:hint="eastAsia"/>
                <w:bCs/>
                <w:color w:val="000000" w:themeColor="text1"/>
                <w:szCs w:val="28"/>
              </w:rPr>
              <w:t>自112年7月起推行「</w:t>
            </w:r>
            <w:proofErr w:type="gramStart"/>
            <w:r w:rsidRPr="003176A0">
              <w:rPr>
                <w:rFonts w:ascii="標楷體" w:eastAsia="標楷體" w:hAnsi="標楷體" w:hint="eastAsia"/>
                <w:bCs/>
                <w:color w:val="000000" w:themeColor="text1"/>
                <w:szCs w:val="28"/>
              </w:rPr>
              <w:t>罪贓返</w:t>
            </w:r>
            <w:proofErr w:type="gramEnd"/>
            <w:r w:rsidRPr="003176A0">
              <w:rPr>
                <w:rFonts w:ascii="標楷體" w:eastAsia="標楷體" w:hAnsi="標楷體" w:hint="eastAsia"/>
                <w:bCs/>
                <w:color w:val="000000" w:themeColor="text1"/>
                <w:szCs w:val="28"/>
              </w:rPr>
              <w:t>還計畫」，促成被告與被害人之間和解或調解，</w:t>
            </w:r>
            <w:r>
              <w:rPr>
                <w:rFonts w:ascii="標楷體" w:eastAsia="標楷體" w:hAnsi="標楷體" w:hint="eastAsia"/>
                <w:bCs/>
                <w:color w:val="000000" w:themeColor="text1"/>
                <w:szCs w:val="28"/>
              </w:rPr>
              <w:t>並要求第一線執法人員落實查扣犯罪所得</w:t>
            </w:r>
            <w:r w:rsidRPr="003176A0">
              <w:rPr>
                <w:rFonts w:ascii="標楷體" w:eastAsia="標楷體" w:hAnsi="標楷體" w:hint="eastAsia"/>
                <w:bCs/>
                <w:color w:val="000000" w:themeColor="text1"/>
                <w:szCs w:val="28"/>
              </w:rPr>
              <w:t>，截</w:t>
            </w:r>
            <w:r w:rsidR="00A74496">
              <w:rPr>
                <w:rFonts w:ascii="標楷體" w:eastAsia="標楷體" w:hAnsi="標楷體" w:hint="eastAsia"/>
                <w:bCs/>
                <w:color w:val="000000" w:themeColor="text1"/>
                <w:szCs w:val="28"/>
              </w:rPr>
              <w:t>至</w:t>
            </w:r>
            <w:r w:rsidRPr="003176A0">
              <w:rPr>
                <w:rFonts w:ascii="標楷體" w:eastAsia="標楷體" w:hAnsi="標楷體" w:hint="eastAsia"/>
                <w:bCs/>
                <w:color w:val="000000" w:themeColor="text1"/>
                <w:szCs w:val="28"/>
              </w:rPr>
              <w:t>113年底</w:t>
            </w:r>
            <w:proofErr w:type="gramStart"/>
            <w:r w:rsidRPr="003176A0">
              <w:rPr>
                <w:rFonts w:ascii="標楷體" w:eastAsia="標楷體" w:hAnsi="標楷體" w:hint="eastAsia"/>
                <w:bCs/>
                <w:color w:val="000000" w:themeColor="text1"/>
                <w:szCs w:val="28"/>
              </w:rPr>
              <w:t>止</w:t>
            </w:r>
            <w:proofErr w:type="gramEnd"/>
            <w:r w:rsidRPr="003176A0">
              <w:rPr>
                <w:rFonts w:ascii="標楷體" w:eastAsia="標楷體" w:hAnsi="標楷體" w:hint="eastAsia"/>
                <w:bCs/>
                <w:color w:val="000000" w:themeColor="text1"/>
                <w:szCs w:val="28"/>
              </w:rPr>
              <w:t>累計調解金額30億餘元，</w:t>
            </w:r>
            <w:proofErr w:type="gramStart"/>
            <w:r w:rsidRPr="003176A0">
              <w:rPr>
                <w:rFonts w:ascii="標楷體" w:eastAsia="標楷體" w:hAnsi="標楷體" w:hint="eastAsia"/>
                <w:bCs/>
                <w:color w:val="000000" w:themeColor="text1"/>
                <w:szCs w:val="28"/>
              </w:rPr>
              <w:t>偵</w:t>
            </w:r>
            <w:proofErr w:type="gramEnd"/>
            <w:r w:rsidRPr="003176A0">
              <w:rPr>
                <w:rFonts w:ascii="標楷體" w:eastAsia="標楷體" w:hAnsi="標楷體" w:hint="eastAsia"/>
                <w:bCs/>
                <w:color w:val="000000" w:themeColor="text1"/>
                <w:szCs w:val="28"/>
              </w:rPr>
              <w:t>審中查扣金額6億餘元，</w:t>
            </w:r>
            <w:r>
              <w:rPr>
                <w:rFonts w:ascii="標楷體" w:eastAsia="標楷體" w:hAnsi="標楷體" w:hint="eastAsia"/>
                <w:bCs/>
                <w:color w:val="000000" w:themeColor="text1"/>
                <w:szCs w:val="28"/>
              </w:rPr>
              <w:t>確保資金</w:t>
            </w:r>
            <w:r w:rsidRPr="003176A0">
              <w:rPr>
                <w:rFonts w:ascii="標楷體" w:eastAsia="標楷體" w:hAnsi="標楷體" w:hint="eastAsia"/>
                <w:bCs/>
                <w:color w:val="000000" w:themeColor="text1"/>
                <w:szCs w:val="28"/>
              </w:rPr>
              <w:t>迅速返</w:t>
            </w:r>
            <w:r>
              <w:rPr>
                <w:rFonts w:ascii="標楷體" w:eastAsia="標楷體" w:hAnsi="標楷體" w:hint="eastAsia"/>
                <w:bCs/>
                <w:color w:val="000000" w:themeColor="text1"/>
                <w:szCs w:val="28"/>
              </w:rPr>
              <w:t>還</w:t>
            </w:r>
            <w:r w:rsidRPr="003176A0">
              <w:rPr>
                <w:rFonts w:ascii="標楷體" w:eastAsia="標楷體" w:hAnsi="標楷體" w:hint="eastAsia"/>
                <w:bCs/>
                <w:color w:val="000000" w:themeColor="text1"/>
                <w:szCs w:val="28"/>
              </w:rPr>
              <w:t>被害人</w:t>
            </w:r>
            <w:r w:rsidR="00CB6E48">
              <w:rPr>
                <w:rFonts w:ascii="標楷體" w:eastAsia="標楷體" w:hAnsi="標楷體" w:hint="eastAsia"/>
                <w:bCs/>
                <w:color w:val="000000" w:themeColor="text1"/>
                <w:szCs w:val="28"/>
              </w:rPr>
              <w:t>。</w:t>
            </w:r>
          </w:p>
          <w:p w14:paraId="024E5DAB" w14:textId="0DB66522" w:rsidR="0066787A" w:rsidRPr="00A91044" w:rsidRDefault="00771CFD" w:rsidP="00D5682F">
            <w:pPr>
              <w:numPr>
                <w:ilvl w:val="0"/>
                <w:numId w:val="3"/>
              </w:numPr>
              <w:overflowPunct w:val="0"/>
              <w:snapToGrid w:val="0"/>
              <w:spacing w:line="210" w:lineRule="exact"/>
              <w:ind w:left="196" w:rightChars="-20" w:right="-48" w:hanging="196"/>
              <w:contextualSpacing/>
              <w:jc w:val="both"/>
              <w:rPr>
                <w:rFonts w:ascii="標楷體" w:eastAsia="標楷體" w:hAnsi="標楷體"/>
                <w:bCs/>
                <w:color w:val="FF0000"/>
                <w:szCs w:val="28"/>
              </w:rPr>
            </w:pPr>
            <w:r w:rsidRPr="0066787A">
              <w:rPr>
                <w:rFonts w:ascii="標楷體" w:eastAsia="標楷體" w:hAnsi="標楷體" w:hint="eastAsia"/>
                <w:bCs/>
                <w:color w:val="000000" w:themeColor="text1"/>
                <w:szCs w:val="28"/>
              </w:rPr>
              <w:t>法務部</w:t>
            </w:r>
            <w:r w:rsidR="00271F62" w:rsidRPr="00271F62">
              <w:rPr>
                <w:rFonts w:ascii="標楷體" w:eastAsia="標楷體" w:hAnsi="標楷體" w:hint="eastAsia"/>
                <w:bCs/>
                <w:color w:val="000000" w:themeColor="text1"/>
                <w:szCs w:val="28"/>
              </w:rPr>
              <w:t>持續強化國際司法合作，</w:t>
            </w:r>
            <w:r w:rsidR="00505BED" w:rsidRPr="00505BED">
              <w:rPr>
                <w:rFonts w:ascii="標楷體" w:eastAsia="標楷體" w:hAnsi="標楷體" w:hint="eastAsia"/>
                <w:bCs/>
                <w:color w:val="000000" w:themeColor="text1"/>
                <w:szCs w:val="28"/>
              </w:rPr>
              <w:t>藉由參與國際組織活動，與各國建構多元合作網絡，廣泛尋求司法合作契機，</w:t>
            </w:r>
            <w:r w:rsidR="00C11C50">
              <w:rPr>
                <w:rFonts w:ascii="標楷體" w:eastAsia="標楷體" w:hAnsi="標楷體" w:hint="eastAsia"/>
                <w:bCs/>
                <w:color w:val="000000" w:themeColor="text1"/>
                <w:szCs w:val="28"/>
              </w:rPr>
              <w:t>並與</w:t>
            </w:r>
            <w:r w:rsidR="00505BED">
              <w:rPr>
                <w:rFonts w:ascii="標楷體" w:eastAsia="標楷體" w:hAnsi="標楷體" w:hint="eastAsia"/>
                <w:bCs/>
                <w:color w:val="000000" w:themeColor="text1"/>
                <w:szCs w:val="28"/>
              </w:rPr>
              <w:t>警政署、</w:t>
            </w:r>
            <w:r w:rsidR="00C11C50">
              <w:rPr>
                <w:rFonts w:ascii="標楷體" w:eastAsia="標楷體" w:hAnsi="標楷體" w:hint="eastAsia"/>
                <w:bCs/>
                <w:color w:val="000000" w:themeColor="text1"/>
                <w:szCs w:val="28"/>
              </w:rPr>
              <w:t>內政部</w:t>
            </w:r>
            <w:r w:rsidR="00505BED">
              <w:rPr>
                <w:rFonts w:ascii="標楷體" w:eastAsia="標楷體" w:hAnsi="標楷體" w:hint="eastAsia"/>
                <w:bCs/>
                <w:color w:val="000000" w:themeColor="text1"/>
                <w:szCs w:val="28"/>
              </w:rPr>
              <w:t>移民署、外交部及國際救援組織合作</w:t>
            </w:r>
            <w:r w:rsidR="00271F62" w:rsidRPr="00271F62">
              <w:rPr>
                <w:rFonts w:ascii="標楷體" w:eastAsia="標楷體" w:hAnsi="標楷體" w:hint="eastAsia"/>
                <w:bCs/>
                <w:color w:val="000000" w:themeColor="text1"/>
                <w:szCs w:val="28"/>
              </w:rPr>
              <w:t>成功協助求援國人返</w:t>
            </w:r>
            <w:proofErr w:type="gramStart"/>
            <w:r w:rsidR="00271F62" w:rsidRPr="00271F62">
              <w:rPr>
                <w:rFonts w:ascii="標楷體" w:eastAsia="標楷體" w:hAnsi="標楷體" w:hint="eastAsia"/>
                <w:bCs/>
                <w:color w:val="000000" w:themeColor="text1"/>
                <w:szCs w:val="28"/>
              </w:rPr>
              <w:t>臺</w:t>
            </w:r>
            <w:proofErr w:type="gramEnd"/>
            <w:r w:rsidR="00271F62" w:rsidRPr="00271F62">
              <w:rPr>
                <w:rFonts w:ascii="標楷體" w:eastAsia="標楷體" w:hAnsi="標楷體" w:hint="eastAsia"/>
                <w:bCs/>
                <w:color w:val="000000" w:themeColor="text1"/>
                <w:szCs w:val="28"/>
              </w:rPr>
              <w:t>1,396人</w:t>
            </w:r>
            <w:r w:rsidR="00505BED">
              <w:rPr>
                <w:rFonts w:ascii="標楷體" w:eastAsia="標楷體" w:hAnsi="標楷體" w:hint="eastAsia"/>
                <w:bCs/>
                <w:color w:val="000000" w:themeColor="text1"/>
                <w:szCs w:val="28"/>
              </w:rPr>
              <w:t>；</w:t>
            </w:r>
            <w:r w:rsidR="00271F62" w:rsidRPr="00271F62">
              <w:rPr>
                <w:rFonts w:ascii="標楷體" w:eastAsia="標楷體" w:hAnsi="標楷體" w:hint="eastAsia"/>
                <w:bCs/>
                <w:color w:val="000000" w:themeColor="text1"/>
                <w:szCs w:val="28"/>
              </w:rPr>
              <w:t>外交部領事事務局配合國內司法機關偵辦海外詐騙案件需要，</w:t>
            </w:r>
            <w:r w:rsidR="00271F62" w:rsidRPr="00BF7104">
              <w:rPr>
                <w:rFonts w:ascii="標楷體" w:eastAsia="標楷體" w:hAnsi="標楷體" w:hint="eastAsia"/>
                <w:bCs/>
                <w:color w:val="000000" w:themeColor="text1"/>
                <w:szCs w:val="28"/>
              </w:rPr>
              <w:t>截至</w:t>
            </w:r>
            <w:r w:rsidR="00271F62" w:rsidRPr="00271F62">
              <w:rPr>
                <w:rFonts w:ascii="標楷體" w:eastAsia="標楷體" w:hAnsi="標楷體" w:hint="eastAsia"/>
                <w:bCs/>
                <w:color w:val="000000" w:themeColor="text1"/>
                <w:szCs w:val="28"/>
              </w:rPr>
              <w:t>113年</w:t>
            </w:r>
            <w:r w:rsidR="00271F62">
              <w:rPr>
                <w:rFonts w:ascii="標楷體" w:eastAsia="標楷體" w:hAnsi="標楷體" w:hint="eastAsia"/>
                <w:bCs/>
                <w:color w:val="000000" w:themeColor="text1"/>
                <w:szCs w:val="28"/>
              </w:rPr>
              <w:t>底</w:t>
            </w:r>
            <w:proofErr w:type="gramStart"/>
            <w:r w:rsidR="00505BED">
              <w:rPr>
                <w:rFonts w:ascii="標楷體" w:eastAsia="標楷體" w:hAnsi="標楷體" w:hint="eastAsia"/>
                <w:bCs/>
                <w:color w:val="000000" w:themeColor="text1"/>
                <w:szCs w:val="28"/>
              </w:rPr>
              <w:t>止</w:t>
            </w:r>
            <w:proofErr w:type="gramEnd"/>
            <w:r w:rsidR="00271F62" w:rsidRPr="00271F62">
              <w:rPr>
                <w:rFonts w:ascii="標楷體" w:eastAsia="標楷體" w:hAnsi="標楷體" w:hint="eastAsia"/>
                <w:bCs/>
                <w:color w:val="000000" w:themeColor="text1"/>
                <w:szCs w:val="28"/>
              </w:rPr>
              <w:t>提供國人及可疑人士護照資料計1,784人。</w:t>
            </w:r>
          </w:p>
        </w:tc>
      </w:tr>
    </w:tbl>
    <w:p w14:paraId="00FE8609" w14:textId="1B0BD0AD" w:rsidR="00D2058A" w:rsidRDefault="000B1CE0" w:rsidP="001E0D77">
      <w:pPr>
        <w:overflowPunct w:val="0"/>
        <w:snapToGrid w:val="0"/>
        <w:ind w:left="896" w:hangingChars="498" w:hanging="896"/>
        <w:contextualSpacing/>
        <w:jc w:val="both"/>
        <w:rPr>
          <w:rFonts w:ascii="標楷體" w:eastAsia="標楷體" w:hAnsi="標楷體"/>
          <w:snapToGrid w:val="0"/>
          <w:color w:val="000000" w:themeColor="text1"/>
          <w:spacing w:val="-2"/>
          <w:kern w:val="0"/>
          <w:sz w:val="18"/>
          <w:szCs w:val="18"/>
        </w:rPr>
      </w:pPr>
      <w:r w:rsidRPr="00F17070">
        <w:rPr>
          <w:rFonts w:ascii="標楷體" w:eastAsia="標楷體" w:hAnsi="標楷體" w:cs="新細明體" w:hint="eastAsia"/>
          <w:color w:val="000000" w:themeColor="text1"/>
          <w:kern w:val="0"/>
          <w:sz w:val="18"/>
          <w:szCs w:val="20"/>
        </w:rPr>
        <w:t>資料來源：</w:t>
      </w:r>
      <w:r w:rsidR="00F17070" w:rsidRPr="00F17070">
        <w:rPr>
          <w:rFonts w:ascii="標楷體" w:eastAsia="標楷體" w:hAnsi="標楷體" w:hint="eastAsia"/>
          <w:snapToGrid w:val="0"/>
          <w:color w:val="000000" w:themeColor="text1"/>
          <w:spacing w:val="-2"/>
          <w:kern w:val="0"/>
          <w:sz w:val="18"/>
          <w:szCs w:val="18"/>
        </w:rPr>
        <w:t>整理自新世代</w:t>
      </w:r>
      <w:r w:rsidR="00F17070" w:rsidRPr="00F17070">
        <w:rPr>
          <w:rFonts w:ascii="標楷體" w:eastAsia="標楷體" w:hAnsi="標楷體"/>
          <w:snapToGrid w:val="0"/>
          <w:color w:val="000000" w:themeColor="text1"/>
          <w:spacing w:val="-2"/>
          <w:kern w:val="0"/>
          <w:sz w:val="18"/>
          <w:szCs w:val="18"/>
        </w:rPr>
        <w:t>打擊</w:t>
      </w:r>
      <w:r w:rsidR="00F17070" w:rsidRPr="00F17070">
        <w:rPr>
          <w:rFonts w:ascii="標楷體" w:eastAsia="標楷體" w:hAnsi="標楷體" w:hint="eastAsia"/>
          <w:snapToGrid w:val="0"/>
          <w:color w:val="000000" w:themeColor="text1"/>
          <w:spacing w:val="-2"/>
          <w:kern w:val="0"/>
          <w:sz w:val="18"/>
          <w:szCs w:val="18"/>
        </w:rPr>
        <w:t>詐欺</w:t>
      </w:r>
      <w:r w:rsidR="00F17070" w:rsidRPr="00F17070">
        <w:rPr>
          <w:rFonts w:ascii="標楷體" w:eastAsia="標楷體" w:hAnsi="標楷體"/>
          <w:snapToGrid w:val="0"/>
          <w:color w:val="000000" w:themeColor="text1"/>
          <w:spacing w:val="-2"/>
          <w:kern w:val="0"/>
          <w:sz w:val="18"/>
          <w:szCs w:val="18"/>
        </w:rPr>
        <w:t>策略</w:t>
      </w:r>
      <w:r w:rsidR="00F17070" w:rsidRPr="00F17070">
        <w:rPr>
          <w:rFonts w:ascii="標楷體" w:eastAsia="標楷體" w:hAnsi="標楷體" w:hint="eastAsia"/>
          <w:snapToGrid w:val="0"/>
          <w:color w:val="000000" w:themeColor="text1"/>
          <w:spacing w:val="-2"/>
          <w:kern w:val="0"/>
          <w:sz w:val="18"/>
          <w:szCs w:val="18"/>
        </w:rPr>
        <w:t>行動</w:t>
      </w:r>
      <w:r w:rsidR="00F17070" w:rsidRPr="00F17070">
        <w:rPr>
          <w:rFonts w:ascii="標楷體" w:eastAsia="標楷體" w:hAnsi="標楷體"/>
          <w:snapToGrid w:val="0"/>
          <w:color w:val="000000" w:themeColor="text1"/>
          <w:spacing w:val="-2"/>
          <w:kern w:val="0"/>
          <w:sz w:val="18"/>
          <w:szCs w:val="18"/>
        </w:rPr>
        <w:t>綱領1.5版</w:t>
      </w:r>
      <w:r w:rsidR="00CD4083">
        <w:rPr>
          <w:rFonts w:ascii="標楷體" w:eastAsia="標楷體" w:hAnsi="標楷體" w:hint="eastAsia"/>
          <w:snapToGrid w:val="0"/>
          <w:color w:val="000000" w:themeColor="text1"/>
          <w:spacing w:val="-2"/>
          <w:kern w:val="0"/>
          <w:sz w:val="18"/>
          <w:szCs w:val="18"/>
        </w:rPr>
        <w:t>及相關</w:t>
      </w:r>
      <w:r w:rsidR="00A40044">
        <w:rPr>
          <w:rFonts w:ascii="標楷體" w:eastAsia="標楷體" w:hAnsi="標楷體" w:hint="eastAsia"/>
          <w:snapToGrid w:val="0"/>
          <w:color w:val="000000" w:themeColor="text1"/>
          <w:spacing w:val="-2"/>
          <w:kern w:val="0"/>
          <w:sz w:val="18"/>
          <w:szCs w:val="18"/>
        </w:rPr>
        <w:t>部會提供資料</w:t>
      </w:r>
      <w:r w:rsidR="00F17070" w:rsidRPr="00F17070">
        <w:rPr>
          <w:rFonts w:ascii="標楷體" w:eastAsia="標楷體" w:hAnsi="標楷體" w:hint="eastAsia"/>
          <w:snapToGrid w:val="0"/>
          <w:color w:val="000000" w:themeColor="text1"/>
          <w:spacing w:val="-2"/>
          <w:kern w:val="0"/>
          <w:sz w:val="18"/>
          <w:szCs w:val="18"/>
        </w:rPr>
        <w:t>。</w:t>
      </w:r>
    </w:p>
    <w:p w14:paraId="295CC311" w14:textId="022D3F9F" w:rsidR="00157162" w:rsidRPr="00053A05" w:rsidRDefault="0055454E" w:rsidP="005157E1">
      <w:pPr>
        <w:spacing w:beforeLines="50" w:before="180" w:afterLines="50" w:after="180"/>
        <w:ind w:left="365" w:hangingChars="152" w:hanging="365"/>
        <w:jc w:val="center"/>
        <w:rPr>
          <w:rFonts w:ascii="標楷體" w:eastAsia="標楷體" w:hAnsi="標楷體" w:cs="Times New Roman"/>
          <w:b/>
          <w:color w:val="000000" w:themeColor="text1"/>
        </w:rPr>
      </w:pPr>
      <w:r w:rsidRPr="00053A05">
        <w:rPr>
          <w:rFonts w:ascii="標楷體" w:eastAsia="標楷體" w:hAnsi="標楷體" w:cs="Times New Roman" w:hint="eastAsia"/>
          <w:b/>
          <w:color w:val="000000" w:themeColor="text1"/>
        </w:rPr>
        <w:lastRenderedPageBreak/>
        <w:t>表</w:t>
      </w:r>
      <w:r w:rsidR="009B3D34">
        <w:rPr>
          <w:rFonts w:ascii="標楷體" w:eastAsia="標楷體" w:hAnsi="標楷體" w:cs="Times New Roman" w:hint="eastAsia"/>
          <w:b/>
          <w:color w:val="000000" w:themeColor="text1"/>
        </w:rPr>
        <w:t>6</w:t>
      </w:r>
      <w:r w:rsidRPr="00053A05">
        <w:rPr>
          <w:rFonts w:ascii="標楷體" w:eastAsia="標楷體" w:hAnsi="標楷體" w:cs="Times New Roman" w:hint="eastAsia"/>
          <w:b/>
          <w:color w:val="000000" w:themeColor="text1"/>
        </w:rPr>
        <w:t xml:space="preserve">　</w:t>
      </w:r>
      <w:proofErr w:type="gramStart"/>
      <w:r w:rsidR="0097666E">
        <w:rPr>
          <w:rFonts w:ascii="標楷體" w:eastAsia="標楷體" w:hAnsi="標楷體" w:cs="Times New Roman" w:hint="eastAsia"/>
          <w:b/>
          <w:color w:val="000000" w:themeColor="text1"/>
        </w:rPr>
        <w:t>打</w:t>
      </w:r>
      <w:r w:rsidR="00353E42" w:rsidRPr="00053A05">
        <w:rPr>
          <w:rFonts w:ascii="標楷體" w:eastAsia="標楷體" w:hAnsi="標楷體" w:cs="Times New Roman" w:hint="eastAsia"/>
          <w:b/>
          <w:color w:val="000000" w:themeColor="text1"/>
        </w:rPr>
        <w:t>詐綱領1.5版</w:t>
      </w:r>
      <w:r w:rsidR="00157162" w:rsidRPr="00053A05">
        <w:rPr>
          <w:rFonts w:ascii="標楷體" w:eastAsia="標楷體" w:hAnsi="標楷體" w:cs="Times New Roman" w:hint="eastAsia"/>
          <w:b/>
          <w:color w:val="000000" w:themeColor="text1"/>
        </w:rPr>
        <w:t>分</w:t>
      </w:r>
      <w:proofErr w:type="gramEnd"/>
      <w:r w:rsidR="00157162" w:rsidRPr="00053A05">
        <w:rPr>
          <w:rFonts w:ascii="標楷體" w:eastAsia="標楷體" w:hAnsi="標楷體" w:cs="Times New Roman" w:hint="eastAsia"/>
          <w:b/>
          <w:color w:val="000000" w:themeColor="text1"/>
        </w:rPr>
        <w:t>項指標執行情形</w:t>
      </w:r>
    </w:p>
    <w:tbl>
      <w:tblPr>
        <w:tblStyle w:val="a5"/>
        <w:tblW w:w="9850" w:type="dxa"/>
        <w:jc w:val="center"/>
        <w:tblLook w:val="04A0" w:firstRow="1" w:lastRow="0" w:firstColumn="1" w:lastColumn="0" w:noHBand="0" w:noVBand="1"/>
      </w:tblPr>
      <w:tblGrid>
        <w:gridCol w:w="1281"/>
        <w:gridCol w:w="992"/>
        <w:gridCol w:w="3402"/>
        <w:gridCol w:w="4175"/>
      </w:tblGrid>
      <w:tr w:rsidR="003009A3" w:rsidRPr="00A91044" w14:paraId="61728A1B" w14:textId="77777777" w:rsidTr="00BE7123">
        <w:trPr>
          <w:trHeight w:hRule="exact" w:val="397"/>
          <w:tblHeader/>
          <w:jc w:val="center"/>
        </w:trPr>
        <w:tc>
          <w:tcPr>
            <w:tcW w:w="1281" w:type="dxa"/>
            <w:shd w:val="clear" w:color="auto" w:fill="BDD6EE" w:themeFill="accent5" w:themeFillTint="66"/>
            <w:vAlign w:val="center"/>
          </w:tcPr>
          <w:p w14:paraId="66B43B37" w14:textId="62CAA830" w:rsidR="003009A3" w:rsidRPr="00A51CE8" w:rsidRDefault="003009A3" w:rsidP="002E0FC0">
            <w:pPr>
              <w:spacing w:line="200" w:lineRule="exact"/>
              <w:jc w:val="center"/>
              <w:rPr>
                <w:rFonts w:ascii="標楷體" w:eastAsia="標楷體" w:hAnsi="標楷體"/>
                <w:b/>
                <w:color w:val="000000" w:themeColor="text1"/>
              </w:rPr>
            </w:pPr>
            <w:r w:rsidRPr="00A51CE8">
              <w:rPr>
                <w:rFonts w:ascii="標楷體" w:eastAsia="標楷體" w:hAnsi="標楷體" w:hint="eastAsia"/>
                <w:b/>
                <w:color w:val="000000" w:themeColor="text1"/>
              </w:rPr>
              <w:t>面向</w:t>
            </w:r>
          </w:p>
        </w:tc>
        <w:tc>
          <w:tcPr>
            <w:tcW w:w="992" w:type="dxa"/>
            <w:shd w:val="clear" w:color="auto" w:fill="BDD6EE" w:themeFill="accent5" w:themeFillTint="66"/>
            <w:vAlign w:val="center"/>
          </w:tcPr>
          <w:p w14:paraId="3591738E" w14:textId="4B64A8ED" w:rsidR="003009A3" w:rsidRPr="00A51CE8" w:rsidRDefault="003009A3" w:rsidP="002E0FC0">
            <w:pPr>
              <w:spacing w:line="200" w:lineRule="exact"/>
              <w:ind w:rightChars="-21" w:right="-50"/>
              <w:jc w:val="center"/>
              <w:rPr>
                <w:rFonts w:ascii="標楷體" w:eastAsia="標楷體" w:hAnsi="標楷體"/>
                <w:b/>
                <w:color w:val="000000" w:themeColor="text1"/>
              </w:rPr>
            </w:pPr>
            <w:r>
              <w:rPr>
                <w:rFonts w:ascii="標楷體" w:eastAsia="標楷體" w:hAnsi="標楷體" w:hint="eastAsia"/>
                <w:b/>
                <w:color w:val="000000" w:themeColor="text1"/>
              </w:rPr>
              <w:t>統籌機關</w:t>
            </w:r>
          </w:p>
        </w:tc>
        <w:tc>
          <w:tcPr>
            <w:tcW w:w="3402" w:type="dxa"/>
            <w:shd w:val="clear" w:color="auto" w:fill="BDD6EE" w:themeFill="accent5" w:themeFillTint="66"/>
            <w:vAlign w:val="center"/>
          </w:tcPr>
          <w:p w14:paraId="2B50973B" w14:textId="54EA24C5" w:rsidR="003009A3" w:rsidRPr="00A51CE8" w:rsidRDefault="003009A3" w:rsidP="002E0FC0">
            <w:pPr>
              <w:spacing w:line="200" w:lineRule="exact"/>
              <w:jc w:val="center"/>
              <w:rPr>
                <w:rFonts w:ascii="標楷體" w:eastAsia="標楷體" w:hAnsi="標楷體"/>
                <w:b/>
                <w:color w:val="000000" w:themeColor="text1"/>
              </w:rPr>
            </w:pPr>
            <w:r w:rsidRPr="00A51CE8">
              <w:rPr>
                <w:rFonts w:ascii="標楷體" w:eastAsia="標楷體" w:hAnsi="標楷體" w:hint="eastAsia"/>
                <w:b/>
                <w:color w:val="000000" w:themeColor="text1"/>
              </w:rPr>
              <w:t>分項指標</w:t>
            </w:r>
          </w:p>
        </w:tc>
        <w:tc>
          <w:tcPr>
            <w:tcW w:w="4175" w:type="dxa"/>
            <w:shd w:val="clear" w:color="auto" w:fill="BDD6EE" w:themeFill="accent5" w:themeFillTint="66"/>
            <w:vAlign w:val="center"/>
          </w:tcPr>
          <w:p w14:paraId="4DC67BA3" w14:textId="49757686" w:rsidR="003009A3" w:rsidRPr="001C4824" w:rsidRDefault="003009A3" w:rsidP="002E0FC0">
            <w:pPr>
              <w:spacing w:line="200" w:lineRule="exact"/>
              <w:ind w:leftChars="-45" w:left="-108" w:rightChars="-47" w:right="-113" w:firstLineChars="7" w:firstLine="14"/>
              <w:jc w:val="center"/>
              <w:rPr>
                <w:rFonts w:ascii="標楷體" w:eastAsia="標楷體" w:hAnsi="標楷體"/>
                <w:b/>
                <w:color w:val="000000" w:themeColor="text1"/>
              </w:rPr>
            </w:pPr>
            <w:proofErr w:type="gramStart"/>
            <w:r>
              <w:rPr>
                <w:rFonts w:ascii="標楷體" w:eastAsia="標楷體" w:hAnsi="標楷體" w:hint="eastAsia"/>
                <w:b/>
                <w:color w:val="000000" w:themeColor="text1"/>
              </w:rPr>
              <w:t>113</w:t>
            </w:r>
            <w:proofErr w:type="gramEnd"/>
            <w:r>
              <w:rPr>
                <w:rFonts w:ascii="標楷體" w:eastAsia="標楷體" w:hAnsi="標楷體" w:hint="eastAsia"/>
                <w:b/>
                <w:color w:val="000000" w:themeColor="text1"/>
              </w:rPr>
              <w:t>年度</w:t>
            </w:r>
            <w:r w:rsidRPr="001C4824">
              <w:rPr>
                <w:rFonts w:ascii="標楷體" w:eastAsia="標楷體" w:hAnsi="標楷體" w:hint="eastAsia"/>
                <w:b/>
                <w:color w:val="000000" w:themeColor="text1"/>
              </w:rPr>
              <w:t>執行情形</w:t>
            </w:r>
          </w:p>
        </w:tc>
      </w:tr>
      <w:tr w:rsidR="003009A3" w:rsidRPr="00A91044" w14:paraId="28C242A7" w14:textId="77777777" w:rsidTr="00BE7123">
        <w:trPr>
          <w:trHeight w:hRule="exact" w:val="397"/>
          <w:jc w:val="center"/>
        </w:trPr>
        <w:tc>
          <w:tcPr>
            <w:tcW w:w="1281" w:type="dxa"/>
            <w:vMerge w:val="restart"/>
            <w:vAlign w:val="center"/>
          </w:tcPr>
          <w:p w14:paraId="28C39E9A" w14:textId="77777777" w:rsidR="003009A3" w:rsidRDefault="003009A3" w:rsidP="00315C5C">
            <w:pPr>
              <w:autoSpaceDE w:val="0"/>
              <w:autoSpaceDN w:val="0"/>
              <w:adjustRightInd w:val="0"/>
              <w:snapToGrid w:val="0"/>
              <w:spacing w:line="240" w:lineRule="exact"/>
              <w:contextualSpacing/>
              <w:jc w:val="center"/>
              <w:rPr>
                <w:rFonts w:ascii="標楷體" w:eastAsia="標楷體" w:hAnsi="標楷體"/>
                <w:b/>
                <w:color w:val="000000" w:themeColor="text1"/>
              </w:rPr>
            </w:pPr>
            <w:r w:rsidRPr="000F64D0">
              <w:rPr>
                <w:rFonts w:ascii="標楷體" w:eastAsia="標楷體" w:hAnsi="標楷體" w:hint="eastAsia"/>
                <w:b/>
                <w:color w:val="000000" w:themeColor="text1"/>
              </w:rPr>
              <w:t>識詐</w:t>
            </w:r>
          </w:p>
          <w:p w14:paraId="7E2239ED" w14:textId="7B19D314" w:rsidR="003009A3" w:rsidRPr="000F64D0" w:rsidRDefault="003009A3" w:rsidP="007F59D8">
            <w:pPr>
              <w:autoSpaceDE w:val="0"/>
              <w:autoSpaceDN w:val="0"/>
              <w:adjustRightInd w:val="0"/>
              <w:snapToGrid w:val="0"/>
              <w:spacing w:line="240" w:lineRule="exact"/>
              <w:ind w:leftChars="-48" w:left="-115" w:rightChars="-40" w:right="-96"/>
              <w:contextualSpacing/>
              <w:jc w:val="center"/>
              <w:rPr>
                <w:rFonts w:ascii="標楷體" w:eastAsia="標楷體" w:hAnsi="標楷體"/>
                <w:b/>
                <w:color w:val="000000" w:themeColor="text1"/>
              </w:rPr>
            </w:pPr>
            <w:r w:rsidRPr="009B4744">
              <w:rPr>
                <w:rFonts w:ascii="標楷體" w:eastAsia="標楷體" w:hAnsi="標楷體" w:hint="eastAsia"/>
                <w:b/>
                <w:bCs/>
                <w:spacing w:val="-10"/>
                <w:szCs w:val="28"/>
              </w:rPr>
              <w:t>（宣導教育面）</w:t>
            </w:r>
          </w:p>
        </w:tc>
        <w:tc>
          <w:tcPr>
            <w:tcW w:w="992" w:type="dxa"/>
            <w:vMerge w:val="restart"/>
            <w:vAlign w:val="center"/>
          </w:tcPr>
          <w:p w14:paraId="4660C550" w14:textId="541ECBF2" w:rsidR="003009A3" w:rsidRDefault="003009A3" w:rsidP="002E0FC0">
            <w:pPr>
              <w:snapToGrid w:val="0"/>
              <w:spacing w:line="200" w:lineRule="exact"/>
              <w:contextualSpacing/>
              <w:jc w:val="center"/>
              <w:rPr>
                <w:rFonts w:ascii="標楷體" w:eastAsia="標楷體" w:hAnsi="標楷體"/>
                <w:color w:val="000000" w:themeColor="text1"/>
              </w:rPr>
            </w:pPr>
            <w:r>
              <w:rPr>
                <w:rFonts w:ascii="標楷體" w:eastAsia="標楷體" w:hAnsi="標楷體" w:hint="eastAsia"/>
                <w:color w:val="000000" w:themeColor="text1"/>
              </w:rPr>
              <w:t>內政部</w:t>
            </w:r>
          </w:p>
        </w:tc>
        <w:tc>
          <w:tcPr>
            <w:tcW w:w="3402" w:type="dxa"/>
            <w:vAlign w:val="center"/>
          </w:tcPr>
          <w:p w14:paraId="02153496" w14:textId="73D9817A" w:rsidR="003009A3" w:rsidRPr="00807EDD" w:rsidRDefault="003009A3" w:rsidP="00FB572B">
            <w:pPr>
              <w:snapToGrid w:val="0"/>
              <w:spacing w:line="240" w:lineRule="exact"/>
              <w:ind w:left="206" w:hangingChars="103" w:hanging="206"/>
              <w:contextualSpacing/>
              <w:jc w:val="both"/>
              <w:rPr>
                <w:rFonts w:ascii="標楷體" w:eastAsia="標楷體" w:hAnsi="標楷體"/>
                <w:color w:val="000000" w:themeColor="text1"/>
              </w:rPr>
            </w:pPr>
            <w:r>
              <w:rPr>
                <w:rFonts w:ascii="標楷體" w:eastAsia="標楷體" w:hAnsi="標楷體" w:hint="eastAsia"/>
                <w:color w:val="000000" w:themeColor="text1"/>
              </w:rPr>
              <w:t>1.每年宣導資訊</w:t>
            </w:r>
            <w:r w:rsidRPr="00807EDD">
              <w:rPr>
                <w:rFonts w:ascii="標楷體" w:eastAsia="標楷體" w:hAnsi="標楷體" w:hint="eastAsia"/>
                <w:color w:val="000000" w:themeColor="text1"/>
              </w:rPr>
              <w:t>觸及3</w:t>
            </w:r>
            <w:r w:rsidRPr="00807EDD">
              <w:rPr>
                <w:rFonts w:ascii="標楷體" w:eastAsia="標楷體" w:hAnsi="標楷體"/>
                <w:color w:val="000000" w:themeColor="text1"/>
              </w:rPr>
              <w:t>,</w:t>
            </w:r>
            <w:r w:rsidRPr="00807EDD">
              <w:rPr>
                <w:rFonts w:ascii="標楷體" w:eastAsia="標楷體" w:hAnsi="標楷體" w:hint="eastAsia"/>
                <w:color w:val="000000" w:themeColor="text1"/>
              </w:rPr>
              <w:t>000萬人次。</w:t>
            </w:r>
          </w:p>
        </w:tc>
        <w:tc>
          <w:tcPr>
            <w:tcW w:w="4175" w:type="dxa"/>
            <w:vAlign w:val="center"/>
          </w:tcPr>
          <w:p w14:paraId="028F0FE0" w14:textId="677ED3D0" w:rsidR="003009A3" w:rsidRPr="003E0090" w:rsidRDefault="003009A3" w:rsidP="00FB572B">
            <w:pPr>
              <w:snapToGrid w:val="0"/>
              <w:spacing w:line="240" w:lineRule="exact"/>
              <w:contextualSpacing/>
              <w:jc w:val="both"/>
              <w:rPr>
                <w:rFonts w:ascii="標楷體" w:eastAsia="標楷體" w:hAnsi="標楷體"/>
                <w:color w:val="000000" w:themeColor="text1"/>
              </w:rPr>
            </w:pPr>
            <w:r>
              <w:rPr>
                <w:rFonts w:ascii="標楷體" w:eastAsia="標楷體" w:hAnsi="標楷體" w:hint="eastAsia"/>
                <w:color w:val="000000" w:themeColor="text1"/>
              </w:rPr>
              <w:t>1億136萬餘</w:t>
            </w:r>
            <w:proofErr w:type="gramStart"/>
            <w:r>
              <w:rPr>
                <w:rFonts w:ascii="標楷體" w:eastAsia="標楷體" w:hAnsi="標楷體" w:hint="eastAsia"/>
                <w:color w:val="000000" w:themeColor="text1"/>
              </w:rPr>
              <w:t>人次</w:t>
            </w:r>
            <w:r w:rsidR="009C2946">
              <w:rPr>
                <w:rFonts w:ascii="標楷體" w:eastAsia="標楷體" w:hAnsi="標楷體" w:hint="eastAsia"/>
                <w:color w:val="000000" w:themeColor="text1"/>
              </w:rPr>
              <w:t>（</w:t>
            </w:r>
            <w:proofErr w:type="gramEnd"/>
            <w:r>
              <w:rPr>
                <w:rFonts w:ascii="標楷體" w:eastAsia="標楷體" w:hAnsi="標楷體" w:hint="eastAsia"/>
                <w:color w:val="000000" w:themeColor="text1"/>
              </w:rPr>
              <w:t>達成</w:t>
            </w:r>
            <w:r w:rsidR="004F07CD">
              <w:rPr>
                <w:rFonts w:ascii="標楷體" w:eastAsia="標楷體" w:hAnsi="標楷體" w:hint="eastAsia"/>
                <w:color w:val="000000" w:themeColor="text1"/>
              </w:rPr>
              <w:t>）</w:t>
            </w:r>
            <w:r>
              <w:rPr>
                <w:rFonts w:ascii="標楷體" w:eastAsia="標楷體" w:hAnsi="標楷體" w:hint="eastAsia"/>
                <w:color w:val="000000" w:themeColor="text1"/>
              </w:rPr>
              <w:t>。</w:t>
            </w:r>
          </w:p>
        </w:tc>
      </w:tr>
      <w:tr w:rsidR="003009A3" w:rsidRPr="00A91044" w14:paraId="215EF49E" w14:textId="77777777" w:rsidTr="00BE7123">
        <w:trPr>
          <w:trHeight w:hRule="exact" w:val="397"/>
          <w:jc w:val="center"/>
        </w:trPr>
        <w:tc>
          <w:tcPr>
            <w:tcW w:w="1281" w:type="dxa"/>
            <w:vMerge/>
            <w:vAlign w:val="center"/>
          </w:tcPr>
          <w:p w14:paraId="3F83DA0F" w14:textId="77777777" w:rsidR="003009A3" w:rsidRPr="000F64D0" w:rsidRDefault="003009A3" w:rsidP="00315C5C">
            <w:pPr>
              <w:autoSpaceDE w:val="0"/>
              <w:autoSpaceDN w:val="0"/>
              <w:adjustRightInd w:val="0"/>
              <w:snapToGrid w:val="0"/>
              <w:spacing w:line="240" w:lineRule="exact"/>
              <w:contextualSpacing/>
              <w:jc w:val="center"/>
              <w:rPr>
                <w:rFonts w:ascii="標楷體" w:eastAsia="標楷體" w:hAnsi="標楷體"/>
                <w:b/>
                <w:color w:val="000000" w:themeColor="text1"/>
              </w:rPr>
            </w:pPr>
          </w:p>
        </w:tc>
        <w:tc>
          <w:tcPr>
            <w:tcW w:w="992" w:type="dxa"/>
            <w:vMerge/>
          </w:tcPr>
          <w:p w14:paraId="4FC40D57" w14:textId="77777777" w:rsidR="003009A3" w:rsidRDefault="003009A3" w:rsidP="002E0FC0">
            <w:pPr>
              <w:snapToGrid w:val="0"/>
              <w:spacing w:line="200" w:lineRule="exact"/>
              <w:contextualSpacing/>
              <w:jc w:val="both"/>
              <w:rPr>
                <w:rFonts w:ascii="標楷體" w:eastAsia="標楷體" w:hAnsi="標楷體"/>
                <w:color w:val="000000" w:themeColor="text1"/>
              </w:rPr>
            </w:pPr>
          </w:p>
        </w:tc>
        <w:tc>
          <w:tcPr>
            <w:tcW w:w="3402" w:type="dxa"/>
            <w:vAlign w:val="center"/>
          </w:tcPr>
          <w:p w14:paraId="40513FAD" w14:textId="6A15D109" w:rsidR="003009A3" w:rsidRPr="00807EDD" w:rsidRDefault="003009A3" w:rsidP="00FB572B">
            <w:pPr>
              <w:snapToGrid w:val="0"/>
              <w:spacing w:line="240" w:lineRule="exact"/>
              <w:ind w:left="192" w:rightChars="-22" w:right="-53" w:hangingChars="96" w:hanging="192"/>
              <w:contextualSpacing/>
              <w:jc w:val="both"/>
              <w:rPr>
                <w:rFonts w:ascii="標楷體" w:eastAsia="標楷體" w:hAnsi="標楷體"/>
                <w:color w:val="000000" w:themeColor="text1"/>
              </w:rPr>
            </w:pPr>
            <w:r>
              <w:rPr>
                <w:rFonts w:ascii="標楷體" w:eastAsia="標楷體" w:hAnsi="標楷體" w:hint="eastAsia"/>
                <w:color w:val="000000" w:themeColor="text1"/>
              </w:rPr>
              <w:t>2.</w:t>
            </w:r>
            <w:r w:rsidRPr="003009A3">
              <w:rPr>
                <w:rFonts w:ascii="標楷體" w:eastAsia="標楷體" w:hAnsi="標楷體" w:hint="eastAsia"/>
                <w:color w:val="000000" w:themeColor="text1"/>
              </w:rPr>
              <w:t>每年發送防詐簡訊1億4,000萬則。</w:t>
            </w:r>
          </w:p>
        </w:tc>
        <w:tc>
          <w:tcPr>
            <w:tcW w:w="4175" w:type="dxa"/>
            <w:vAlign w:val="center"/>
          </w:tcPr>
          <w:p w14:paraId="08049B9B" w14:textId="54FED3E8" w:rsidR="003009A3" w:rsidRPr="00FD4BD8" w:rsidRDefault="003009A3" w:rsidP="00FB572B">
            <w:pPr>
              <w:snapToGrid w:val="0"/>
              <w:spacing w:line="240" w:lineRule="exact"/>
              <w:contextualSpacing/>
              <w:jc w:val="both"/>
              <w:rPr>
                <w:rFonts w:ascii="標楷體" w:eastAsia="標楷體" w:hAnsi="標楷體"/>
                <w:color w:val="000000" w:themeColor="text1"/>
              </w:rPr>
            </w:pPr>
            <w:r w:rsidRPr="00FD4BD8">
              <w:rPr>
                <w:rFonts w:ascii="標楷體" w:eastAsia="標楷體" w:hAnsi="標楷體" w:hint="eastAsia"/>
                <w:color w:val="000000" w:themeColor="text1"/>
              </w:rPr>
              <w:t>1億</w:t>
            </w:r>
            <w:r>
              <w:rPr>
                <w:rFonts w:ascii="標楷體" w:eastAsia="標楷體" w:hAnsi="標楷體" w:hint="eastAsia"/>
                <w:color w:val="000000" w:themeColor="text1"/>
              </w:rPr>
              <w:t>5</w:t>
            </w:r>
            <w:r>
              <w:rPr>
                <w:rFonts w:ascii="標楷體" w:eastAsia="標楷體" w:hAnsi="標楷體"/>
                <w:color w:val="000000" w:themeColor="text1"/>
              </w:rPr>
              <w:t>,948</w:t>
            </w:r>
            <w:r w:rsidRPr="00FD4BD8">
              <w:rPr>
                <w:rFonts w:ascii="標楷體" w:eastAsia="標楷體" w:hAnsi="標楷體" w:hint="eastAsia"/>
                <w:color w:val="000000" w:themeColor="text1"/>
              </w:rPr>
              <w:t>萬餘則</w:t>
            </w:r>
            <w:r w:rsidR="009C2946">
              <w:rPr>
                <w:rFonts w:ascii="標楷體" w:eastAsia="標楷體" w:hAnsi="標楷體" w:hint="eastAsia"/>
                <w:color w:val="000000" w:themeColor="text1"/>
              </w:rPr>
              <w:t>（</w:t>
            </w:r>
            <w:r>
              <w:rPr>
                <w:rFonts w:ascii="標楷體" w:eastAsia="標楷體" w:hAnsi="標楷體" w:hint="eastAsia"/>
                <w:color w:val="000000" w:themeColor="text1"/>
              </w:rPr>
              <w:t>達成</w:t>
            </w:r>
            <w:r w:rsidR="004F07CD">
              <w:rPr>
                <w:rFonts w:ascii="標楷體" w:eastAsia="標楷體" w:hAnsi="標楷體" w:hint="eastAsia"/>
                <w:color w:val="000000" w:themeColor="text1"/>
              </w:rPr>
              <w:t>）</w:t>
            </w:r>
            <w:r>
              <w:rPr>
                <w:rFonts w:ascii="標楷體" w:eastAsia="標楷體" w:hAnsi="標楷體" w:hint="eastAsia"/>
                <w:color w:val="000000" w:themeColor="text1"/>
              </w:rPr>
              <w:t>。</w:t>
            </w:r>
          </w:p>
        </w:tc>
      </w:tr>
      <w:tr w:rsidR="003009A3" w:rsidRPr="00A91044" w14:paraId="5B2C6B4C" w14:textId="77777777" w:rsidTr="00BE7123">
        <w:trPr>
          <w:trHeight w:hRule="exact" w:val="397"/>
          <w:jc w:val="center"/>
        </w:trPr>
        <w:tc>
          <w:tcPr>
            <w:tcW w:w="1281" w:type="dxa"/>
            <w:vMerge/>
            <w:vAlign w:val="center"/>
          </w:tcPr>
          <w:p w14:paraId="52DB25EB" w14:textId="77777777" w:rsidR="003009A3" w:rsidRPr="000F64D0" w:rsidRDefault="003009A3" w:rsidP="00315C5C">
            <w:pPr>
              <w:autoSpaceDE w:val="0"/>
              <w:autoSpaceDN w:val="0"/>
              <w:adjustRightInd w:val="0"/>
              <w:snapToGrid w:val="0"/>
              <w:spacing w:line="240" w:lineRule="exact"/>
              <w:contextualSpacing/>
              <w:jc w:val="center"/>
              <w:rPr>
                <w:rFonts w:ascii="標楷體" w:eastAsia="標楷體" w:hAnsi="標楷體"/>
                <w:b/>
                <w:color w:val="000000" w:themeColor="text1"/>
              </w:rPr>
            </w:pPr>
          </w:p>
        </w:tc>
        <w:tc>
          <w:tcPr>
            <w:tcW w:w="992" w:type="dxa"/>
            <w:vMerge/>
          </w:tcPr>
          <w:p w14:paraId="5FFD4DB6" w14:textId="77777777" w:rsidR="003009A3" w:rsidRDefault="003009A3" w:rsidP="002E0FC0">
            <w:pPr>
              <w:snapToGrid w:val="0"/>
              <w:spacing w:line="200" w:lineRule="exact"/>
              <w:ind w:left="200" w:hangingChars="100" w:hanging="200"/>
              <w:contextualSpacing/>
              <w:jc w:val="both"/>
              <w:rPr>
                <w:rFonts w:ascii="標楷體" w:eastAsia="標楷體" w:hAnsi="標楷體"/>
                <w:color w:val="000000" w:themeColor="text1"/>
              </w:rPr>
            </w:pPr>
          </w:p>
        </w:tc>
        <w:tc>
          <w:tcPr>
            <w:tcW w:w="3402" w:type="dxa"/>
            <w:vAlign w:val="center"/>
          </w:tcPr>
          <w:p w14:paraId="3C4A7E04" w14:textId="11F559E3" w:rsidR="003009A3" w:rsidRPr="00807EDD" w:rsidRDefault="003009A3" w:rsidP="00FB572B">
            <w:pPr>
              <w:snapToGrid w:val="0"/>
              <w:spacing w:line="240" w:lineRule="exact"/>
              <w:ind w:left="200" w:hangingChars="100" w:hanging="200"/>
              <w:contextualSpacing/>
              <w:jc w:val="both"/>
              <w:rPr>
                <w:rFonts w:ascii="標楷體" w:eastAsia="標楷體" w:hAnsi="標楷體"/>
                <w:color w:val="FF0000"/>
              </w:rPr>
            </w:pPr>
            <w:r>
              <w:rPr>
                <w:rFonts w:ascii="標楷體" w:eastAsia="標楷體" w:hAnsi="標楷體" w:hint="eastAsia"/>
                <w:color w:val="000000" w:themeColor="text1"/>
              </w:rPr>
              <w:t>3.</w:t>
            </w:r>
            <w:r w:rsidRPr="003009A3">
              <w:rPr>
                <w:rFonts w:ascii="標楷體" w:eastAsia="標楷體" w:hAnsi="標楷體" w:hint="eastAsia"/>
                <w:color w:val="000000" w:themeColor="text1"/>
              </w:rPr>
              <w:t>每年平均攔阻率提高5％。</w:t>
            </w:r>
          </w:p>
        </w:tc>
        <w:tc>
          <w:tcPr>
            <w:tcW w:w="4175" w:type="dxa"/>
            <w:vAlign w:val="center"/>
          </w:tcPr>
          <w:p w14:paraId="10D12A89" w14:textId="7B495F2B" w:rsidR="003009A3" w:rsidRPr="0043406D" w:rsidRDefault="003009A3" w:rsidP="00FB572B">
            <w:pPr>
              <w:snapToGrid w:val="0"/>
              <w:spacing w:line="240" w:lineRule="exact"/>
              <w:contextualSpacing/>
              <w:jc w:val="both"/>
              <w:rPr>
                <w:rFonts w:ascii="標楷體" w:eastAsia="標楷體" w:hAnsi="標楷體"/>
              </w:rPr>
            </w:pPr>
            <w:r w:rsidRPr="003009A3">
              <w:rPr>
                <w:rFonts w:ascii="標楷體" w:eastAsia="標楷體" w:hAnsi="標楷體" w:hint="eastAsia"/>
              </w:rPr>
              <w:t>34.31％（達成）。</w:t>
            </w:r>
            <w:r w:rsidR="00FD750F">
              <w:rPr>
                <w:rFonts w:ascii="標楷體" w:eastAsia="標楷體" w:hAnsi="標楷體" w:hint="eastAsia"/>
              </w:rPr>
              <w:t>【註1</w:t>
            </w:r>
            <w:r w:rsidR="00FD750F" w:rsidRPr="003009A3">
              <w:rPr>
                <w:rFonts w:ascii="標楷體" w:eastAsia="標楷體" w:hAnsi="標楷體" w:hint="eastAsia"/>
              </w:rPr>
              <w:t>（</w:t>
            </w:r>
            <w:r w:rsidR="00FD750F">
              <w:rPr>
                <w:rFonts w:ascii="標楷體" w:eastAsia="標楷體" w:hAnsi="標楷體" w:hint="eastAsia"/>
              </w:rPr>
              <w:t>1）】</w:t>
            </w:r>
          </w:p>
        </w:tc>
      </w:tr>
      <w:tr w:rsidR="003009A3" w:rsidRPr="00A91044" w14:paraId="316ACD18" w14:textId="77777777" w:rsidTr="00BE7123">
        <w:trPr>
          <w:jc w:val="center"/>
        </w:trPr>
        <w:tc>
          <w:tcPr>
            <w:tcW w:w="1281" w:type="dxa"/>
            <w:vMerge w:val="restart"/>
            <w:shd w:val="clear" w:color="auto" w:fill="DEEAF6" w:themeFill="accent5" w:themeFillTint="33"/>
            <w:vAlign w:val="center"/>
          </w:tcPr>
          <w:p w14:paraId="50359987" w14:textId="77777777" w:rsidR="003009A3" w:rsidRDefault="003009A3" w:rsidP="00315C5C">
            <w:pPr>
              <w:autoSpaceDE w:val="0"/>
              <w:autoSpaceDN w:val="0"/>
              <w:adjustRightInd w:val="0"/>
              <w:snapToGrid w:val="0"/>
              <w:spacing w:line="240" w:lineRule="exact"/>
              <w:contextualSpacing/>
              <w:jc w:val="center"/>
              <w:rPr>
                <w:rFonts w:ascii="標楷體" w:eastAsia="標楷體" w:hAnsi="標楷體"/>
                <w:b/>
                <w:color w:val="000000" w:themeColor="text1"/>
              </w:rPr>
            </w:pPr>
            <w:r w:rsidRPr="000F64D0">
              <w:rPr>
                <w:rFonts w:ascii="標楷體" w:eastAsia="標楷體" w:hAnsi="標楷體" w:hint="eastAsia"/>
                <w:b/>
                <w:color w:val="000000" w:themeColor="text1"/>
              </w:rPr>
              <w:t>堵詐</w:t>
            </w:r>
          </w:p>
          <w:p w14:paraId="4A8D3E6B" w14:textId="5516367F" w:rsidR="003009A3" w:rsidRPr="000F64D0" w:rsidRDefault="003009A3" w:rsidP="007F59D8">
            <w:pPr>
              <w:autoSpaceDE w:val="0"/>
              <w:autoSpaceDN w:val="0"/>
              <w:adjustRightInd w:val="0"/>
              <w:snapToGrid w:val="0"/>
              <w:spacing w:line="240" w:lineRule="exact"/>
              <w:ind w:leftChars="-43" w:left="-102" w:rightChars="-45" w:right="-108" w:hanging="1"/>
              <w:contextualSpacing/>
              <w:jc w:val="center"/>
              <w:rPr>
                <w:rFonts w:ascii="標楷體" w:eastAsia="標楷體" w:hAnsi="標楷體"/>
                <w:b/>
                <w:color w:val="000000" w:themeColor="text1"/>
              </w:rPr>
            </w:pPr>
            <w:r w:rsidRPr="009B4744">
              <w:rPr>
                <w:rFonts w:ascii="標楷體" w:eastAsia="標楷體" w:hAnsi="標楷體" w:hint="eastAsia"/>
                <w:b/>
                <w:bCs/>
                <w:spacing w:val="-10"/>
                <w:szCs w:val="28"/>
              </w:rPr>
              <w:t>（</w:t>
            </w:r>
            <w:r>
              <w:rPr>
                <w:rFonts w:ascii="標楷體" w:eastAsia="標楷體" w:hAnsi="標楷體" w:hint="eastAsia"/>
                <w:b/>
                <w:bCs/>
                <w:spacing w:val="-10"/>
                <w:szCs w:val="28"/>
              </w:rPr>
              <w:t>電信網路</w:t>
            </w:r>
            <w:r w:rsidRPr="009B4744">
              <w:rPr>
                <w:rFonts w:ascii="標楷體" w:eastAsia="標楷體" w:hAnsi="標楷體" w:hint="eastAsia"/>
                <w:b/>
                <w:bCs/>
                <w:spacing w:val="-10"/>
                <w:szCs w:val="28"/>
              </w:rPr>
              <w:t>面）</w:t>
            </w:r>
          </w:p>
        </w:tc>
        <w:tc>
          <w:tcPr>
            <w:tcW w:w="992" w:type="dxa"/>
            <w:vMerge w:val="restart"/>
            <w:shd w:val="clear" w:color="auto" w:fill="DEEAF6" w:themeFill="accent5" w:themeFillTint="33"/>
            <w:vAlign w:val="center"/>
          </w:tcPr>
          <w:p w14:paraId="3FC5E46D" w14:textId="3E7F4792" w:rsidR="003009A3" w:rsidRPr="004214C2" w:rsidRDefault="009B3D34" w:rsidP="002E0FC0">
            <w:pPr>
              <w:snapToGrid w:val="0"/>
              <w:spacing w:line="200" w:lineRule="exact"/>
              <w:contextualSpacing/>
              <w:jc w:val="center"/>
              <w:rPr>
                <w:rFonts w:ascii="標楷體" w:eastAsia="標楷體" w:hAnsi="標楷體"/>
                <w:color w:val="000000" w:themeColor="text1"/>
              </w:rPr>
            </w:pPr>
            <w:r>
              <w:rPr>
                <w:rFonts w:ascii="標楷體" w:eastAsia="標楷體" w:hAnsi="標楷體" w:hint="eastAsia"/>
                <w:color w:val="000000" w:themeColor="text1"/>
              </w:rPr>
              <w:t>通傳會</w:t>
            </w:r>
          </w:p>
        </w:tc>
        <w:tc>
          <w:tcPr>
            <w:tcW w:w="3402" w:type="dxa"/>
            <w:shd w:val="clear" w:color="auto" w:fill="DEEAF6" w:themeFill="accent5" w:themeFillTint="33"/>
            <w:vAlign w:val="center"/>
          </w:tcPr>
          <w:p w14:paraId="27A07CA5" w14:textId="59C05002" w:rsidR="003009A3" w:rsidRPr="004214C2" w:rsidRDefault="003009A3" w:rsidP="00FB572B">
            <w:pPr>
              <w:snapToGrid w:val="0"/>
              <w:spacing w:line="240" w:lineRule="exact"/>
              <w:ind w:left="192" w:hangingChars="96" w:hanging="192"/>
              <w:contextualSpacing/>
              <w:jc w:val="both"/>
              <w:rPr>
                <w:rFonts w:ascii="標楷體" w:eastAsia="標楷體" w:hAnsi="標楷體"/>
                <w:color w:val="000000" w:themeColor="text1"/>
              </w:rPr>
            </w:pPr>
            <w:r w:rsidRPr="004214C2">
              <w:rPr>
                <w:rFonts w:ascii="標楷體" w:eastAsia="標楷體" w:hAnsi="標楷體" w:hint="eastAsia"/>
                <w:color w:val="000000" w:themeColor="text1"/>
              </w:rPr>
              <w:t>1.攔阻詐騙簡訊3,000萬則</w:t>
            </w:r>
            <w:r w:rsidR="009C2946">
              <w:rPr>
                <w:rFonts w:ascii="標楷體" w:eastAsia="標楷體" w:hAnsi="標楷體" w:hint="eastAsia"/>
                <w:color w:val="000000" w:themeColor="text1"/>
              </w:rPr>
              <w:t>（</w:t>
            </w:r>
            <w:proofErr w:type="gramStart"/>
            <w:r w:rsidR="00C14F9D">
              <w:rPr>
                <w:rFonts w:ascii="標楷體" w:eastAsia="標楷體" w:hAnsi="標楷體" w:hint="eastAsia"/>
                <w:color w:val="000000" w:themeColor="text1"/>
              </w:rPr>
              <w:t>採</w:t>
            </w:r>
            <w:proofErr w:type="gramEnd"/>
            <w:r w:rsidR="00C14F9D">
              <w:rPr>
                <w:rFonts w:ascii="標楷體" w:eastAsia="標楷體" w:hAnsi="標楷體" w:hint="eastAsia"/>
                <w:color w:val="000000" w:themeColor="text1"/>
              </w:rPr>
              <w:t>滾動修正</w:t>
            </w:r>
            <w:r w:rsidR="004F07CD">
              <w:rPr>
                <w:rFonts w:ascii="標楷體" w:eastAsia="標楷體" w:hAnsi="標楷體" w:hint="eastAsia"/>
                <w:color w:val="000000" w:themeColor="text1"/>
              </w:rPr>
              <w:t>）</w:t>
            </w:r>
            <w:r w:rsidRPr="004214C2">
              <w:rPr>
                <w:rFonts w:ascii="標楷體" w:eastAsia="標楷體" w:hAnsi="標楷體" w:hint="eastAsia"/>
                <w:color w:val="000000" w:themeColor="text1"/>
              </w:rPr>
              <w:t>。</w:t>
            </w:r>
            <w:r w:rsidR="00C14F9D" w:rsidRPr="003009A3">
              <w:rPr>
                <w:rFonts w:ascii="標楷體" w:eastAsia="標楷體" w:hAnsi="標楷體" w:hint="eastAsia"/>
              </w:rPr>
              <w:t>（</w:t>
            </w:r>
            <w:proofErr w:type="gramStart"/>
            <w:r w:rsidR="00C14F9D">
              <w:rPr>
                <w:rFonts w:ascii="標楷體" w:eastAsia="標楷體" w:hAnsi="標楷體" w:hint="eastAsia"/>
              </w:rPr>
              <w:t>註</w:t>
            </w:r>
            <w:proofErr w:type="gramEnd"/>
            <w:r w:rsidR="00C14F9D">
              <w:rPr>
                <w:rFonts w:ascii="標楷體" w:eastAsia="標楷體" w:hAnsi="標楷體" w:hint="eastAsia"/>
              </w:rPr>
              <w:t>1）</w:t>
            </w:r>
          </w:p>
        </w:tc>
        <w:tc>
          <w:tcPr>
            <w:tcW w:w="4175" w:type="dxa"/>
            <w:shd w:val="clear" w:color="auto" w:fill="DEEAF6" w:themeFill="accent5" w:themeFillTint="33"/>
            <w:vAlign w:val="center"/>
          </w:tcPr>
          <w:p w14:paraId="52DA7D63" w14:textId="605F4C03" w:rsidR="003009A3" w:rsidRPr="001849BC" w:rsidRDefault="00C14F9D" w:rsidP="00FB572B">
            <w:pPr>
              <w:snapToGrid w:val="0"/>
              <w:spacing w:line="240" w:lineRule="exact"/>
              <w:contextualSpacing/>
              <w:jc w:val="both"/>
              <w:rPr>
                <w:rFonts w:ascii="標楷體" w:eastAsia="標楷體" w:hAnsi="標楷體"/>
                <w:color w:val="000000" w:themeColor="text1"/>
              </w:rPr>
            </w:pPr>
            <w:r>
              <w:rPr>
                <w:rFonts w:ascii="標楷體" w:eastAsia="標楷體" w:hAnsi="標楷體" w:hint="eastAsia"/>
                <w:color w:val="000000" w:themeColor="text1"/>
              </w:rPr>
              <w:t>797</w:t>
            </w:r>
            <w:r w:rsidR="003009A3" w:rsidRPr="001849BC">
              <w:rPr>
                <w:rFonts w:ascii="標楷體" w:eastAsia="標楷體" w:hAnsi="標楷體" w:hint="eastAsia"/>
                <w:color w:val="000000" w:themeColor="text1"/>
              </w:rPr>
              <w:t>萬餘則</w:t>
            </w:r>
            <w:r w:rsidRPr="003009A3">
              <w:rPr>
                <w:rFonts w:ascii="標楷體" w:eastAsia="標楷體" w:hAnsi="標楷體" w:hint="eastAsia"/>
              </w:rPr>
              <w:t>（</w:t>
            </w:r>
            <w:r>
              <w:rPr>
                <w:rFonts w:ascii="標楷體" w:eastAsia="標楷體" w:hAnsi="標楷體" w:hint="eastAsia"/>
              </w:rPr>
              <w:t>未</w:t>
            </w:r>
            <w:r w:rsidRPr="003009A3">
              <w:rPr>
                <w:rFonts w:ascii="標楷體" w:eastAsia="標楷體" w:hAnsi="標楷體" w:hint="eastAsia"/>
              </w:rPr>
              <w:t>達成）。</w:t>
            </w:r>
            <w:r w:rsidR="00FD750F">
              <w:rPr>
                <w:rFonts w:ascii="標楷體" w:eastAsia="標楷體" w:hAnsi="標楷體" w:hint="eastAsia"/>
              </w:rPr>
              <w:t>【</w:t>
            </w:r>
            <w:r>
              <w:rPr>
                <w:rFonts w:ascii="標楷體" w:eastAsia="標楷體" w:hAnsi="標楷體" w:hint="eastAsia"/>
              </w:rPr>
              <w:t>註1</w:t>
            </w:r>
            <w:r w:rsidR="00FD750F" w:rsidRPr="003009A3">
              <w:rPr>
                <w:rFonts w:ascii="標楷體" w:eastAsia="標楷體" w:hAnsi="標楷體" w:hint="eastAsia"/>
              </w:rPr>
              <w:t>（</w:t>
            </w:r>
            <w:r w:rsidR="00FD750F">
              <w:rPr>
                <w:rFonts w:ascii="標楷體" w:eastAsia="標楷體" w:hAnsi="標楷體" w:hint="eastAsia"/>
              </w:rPr>
              <w:t>2</w:t>
            </w:r>
            <w:r>
              <w:rPr>
                <w:rFonts w:ascii="標楷體" w:eastAsia="標楷體" w:hAnsi="標楷體" w:hint="eastAsia"/>
              </w:rPr>
              <w:t>）</w:t>
            </w:r>
            <w:r w:rsidR="00FD750F">
              <w:rPr>
                <w:rFonts w:ascii="標楷體" w:eastAsia="標楷體" w:hAnsi="標楷體" w:hint="eastAsia"/>
              </w:rPr>
              <w:t>】</w:t>
            </w:r>
          </w:p>
        </w:tc>
      </w:tr>
      <w:tr w:rsidR="003009A3" w:rsidRPr="00A91044" w14:paraId="2460677D" w14:textId="77777777" w:rsidTr="00BE7123">
        <w:trPr>
          <w:jc w:val="center"/>
        </w:trPr>
        <w:tc>
          <w:tcPr>
            <w:tcW w:w="1281" w:type="dxa"/>
            <w:vMerge/>
            <w:shd w:val="clear" w:color="auto" w:fill="DEEAF6" w:themeFill="accent5" w:themeFillTint="33"/>
            <w:vAlign w:val="center"/>
          </w:tcPr>
          <w:p w14:paraId="07BB318A" w14:textId="77777777" w:rsidR="003009A3" w:rsidRPr="000F64D0" w:rsidRDefault="003009A3" w:rsidP="00315C5C">
            <w:pPr>
              <w:autoSpaceDE w:val="0"/>
              <w:autoSpaceDN w:val="0"/>
              <w:adjustRightInd w:val="0"/>
              <w:snapToGrid w:val="0"/>
              <w:spacing w:line="240" w:lineRule="exact"/>
              <w:contextualSpacing/>
              <w:jc w:val="center"/>
              <w:rPr>
                <w:rFonts w:ascii="標楷體" w:eastAsia="標楷體" w:hAnsi="標楷體"/>
                <w:b/>
                <w:color w:val="000000" w:themeColor="text1"/>
              </w:rPr>
            </w:pPr>
          </w:p>
        </w:tc>
        <w:tc>
          <w:tcPr>
            <w:tcW w:w="992" w:type="dxa"/>
            <w:vMerge/>
            <w:shd w:val="clear" w:color="auto" w:fill="DEEAF6" w:themeFill="accent5" w:themeFillTint="33"/>
          </w:tcPr>
          <w:p w14:paraId="11FE0A82" w14:textId="77777777" w:rsidR="003009A3" w:rsidRPr="004214C2" w:rsidRDefault="003009A3" w:rsidP="002E0FC0">
            <w:pPr>
              <w:snapToGrid w:val="0"/>
              <w:spacing w:line="200" w:lineRule="exact"/>
              <w:contextualSpacing/>
              <w:jc w:val="both"/>
              <w:rPr>
                <w:rFonts w:ascii="標楷體" w:eastAsia="標楷體" w:hAnsi="標楷體"/>
                <w:color w:val="000000" w:themeColor="text1"/>
              </w:rPr>
            </w:pPr>
          </w:p>
        </w:tc>
        <w:tc>
          <w:tcPr>
            <w:tcW w:w="3402" w:type="dxa"/>
            <w:shd w:val="clear" w:color="auto" w:fill="DEEAF6" w:themeFill="accent5" w:themeFillTint="33"/>
            <w:vAlign w:val="center"/>
          </w:tcPr>
          <w:p w14:paraId="33682FA9" w14:textId="0645C2B9" w:rsidR="003009A3" w:rsidRPr="004214C2" w:rsidRDefault="003009A3" w:rsidP="00FB572B">
            <w:pPr>
              <w:snapToGrid w:val="0"/>
              <w:spacing w:line="240" w:lineRule="exact"/>
              <w:ind w:left="192" w:hangingChars="96" w:hanging="192"/>
              <w:contextualSpacing/>
              <w:jc w:val="both"/>
              <w:rPr>
                <w:rFonts w:ascii="標楷體" w:eastAsia="標楷體" w:hAnsi="標楷體"/>
                <w:color w:val="000000" w:themeColor="text1"/>
              </w:rPr>
            </w:pPr>
            <w:r w:rsidRPr="004214C2">
              <w:rPr>
                <w:rFonts w:ascii="標楷體" w:eastAsia="標楷體" w:hAnsi="標楷體" w:hint="eastAsia"/>
                <w:color w:val="000000" w:themeColor="text1"/>
              </w:rPr>
              <w:t>2.人頭門號停話5,000門</w:t>
            </w:r>
            <w:r w:rsidR="009C2946">
              <w:rPr>
                <w:rFonts w:ascii="標楷體" w:eastAsia="標楷體" w:hAnsi="標楷體" w:hint="eastAsia"/>
                <w:color w:val="000000" w:themeColor="text1"/>
              </w:rPr>
              <w:t>（</w:t>
            </w:r>
            <w:proofErr w:type="gramStart"/>
            <w:r w:rsidR="00C14F9D">
              <w:rPr>
                <w:rFonts w:ascii="標楷體" w:eastAsia="標楷體" w:hAnsi="標楷體" w:hint="eastAsia"/>
                <w:color w:val="000000" w:themeColor="text1"/>
              </w:rPr>
              <w:t>採</w:t>
            </w:r>
            <w:proofErr w:type="gramEnd"/>
            <w:r w:rsidR="00C14F9D">
              <w:rPr>
                <w:rFonts w:ascii="標楷體" w:eastAsia="標楷體" w:hAnsi="標楷體" w:hint="eastAsia"/>
                <w:color w:val="000000" w:themeColor="text1"/>
              </w:rPr>
              <w:t>滾動修正</w:t>
            </w:r>
            <w:r w:rsidR="004F07CD">
              <w:rPr>
                <w:rFonts w:ascii="標楷體" w:eastAsia="標楷體" w:hAnsi="標楷體" w:hint="eastAsia"/>
                <w:color w:val="000000" w:themeColor="text1"/>
              </w:rPr>
              <w:t>）</w:t>
            </w:r>
            <w:r w:rsidRPr="004214C2">
              <w:rPr>
                <w:rFonts w:ascii="標楷體" w:eastAsia="標楷體" w:hAnsi="標楷體" w:hint="eastAsia"/>
                <w:color w:val="000000" w:themeColor="text1"/>
              </w:rPr>
              <w:t>。</w:t>
            </w:r>
            <w:r w:rsidR="00C14F9D" w:rsidRPr="003009A3">
              <w:rPr>
                <w:rFonts w:ascii="標楷體" w:eastAsia="標楷體" w:hAnsi="標楷體" w:hint="eastAsia"/>
              </w:rPr>
              <w:t>（</w:t>
            </w:r>
            <w:proofErr w:type="gramStart"/>
            <w:r w:rsidR="00C14F9D">
              <w:rPr>
                <w:rFonts w:ascii="標楷體" w:eastAsia="標楷體" w:hAnsi="標楷體" w:hint="eastAsia"/>
              </w:rPr>
              <w:t>註</w:t>
            </w:r>
            <w:proofErr w:type="gramEnd"/>
            <w:r w:rsidR="00C14F9D">
              <w:rPr>
                <w:rFonts w:ascii="標楷體" w:eastAsia="標楷體" w:hAnsi="標楷體" w:hint="eastAsia"/>
              </w:rPr>
              <w:t>1）</w:t>
            </w:r>
          </w:p>
        </w:tc>
        <w:tc>
          <w:tcPr>
            <w:tcW w:w="4175" w:type="dxa"/>
            <w:shd w:val="clear" w:color="auto" w:fill="DEEAF6" w:themeFill="accent5" w:themeFillTint="33"/>
            <w:vAlign w:val="center"/>
          </w:tcPr>
          <w:p w14:paraId="3EF92689" w14:textId="2C36533C" w:rsidR="003009A3" w:rsidRPr="00226A30" w:rsidRDefault="00C14F9D" w:rsidP="00FB572B">
            <w:pPr>
              <w:snapToGrid w:val="0"/>
              <w:spacing w:line="240" w:lineRule="exact"/>
              <w:contextualSpacing/>
              <w:jc w:val="both"/>
              <w:rPr>
                <w:rFonts w:ascii="標楷體" w:eastAsia="標楷體" w:hAnsi="標楷體"/>
                <w:color w:val="000000" w:themeColor="text1"/>
              </w:rPr>
            </w:pPr>
            <w:r w:rsidRPr="00C14F9D">
              <w:rPr>
                <w:rFonts w:ascii="標楷體" w:eastAsia="標楷體" w:hAnsi="標楷體" w:hint="eastAsia"/>
                <w:color w:val="000000" w:themeColor="text1"/>
              </w:rPr>
              <w:t>2,395門</w:t>
            </w:r>
            <w:r w:rsidRPr="003009A3">
              <w:rPr>
                <w:rFonts w:ascii="標楷體" w:eastAsia="標楷體" w:hAnsi="標楷體" w:hint="eastAsia"/>
              </w:rPr>
              <w:t>（</w:t>
            </w:r>
            <w:r>
              <w:rPr>
                <w:rFonts w:ascii="標楷體" w:eastAsia="標楷體" w:hAnsi="標楷體" w:hint="eastAsia"/>
              </w:rPr>
              <w:t>未</w:t>
            </w:r>
            <w:r w:rsidRPr="003009A3">
              <w:rPr>
                <w:rFonts w:ascii="標楷體" w:eastAsia="標楷體" w:hAnsi="標楷體" w:hint="eastAsia"/>
              </w:rPr>
              <w:t>達成）。</w:t>
            </w:r>
            <w:r w:rsidR="00FD750F">
              <w:rPr>
                <w:rFonts w:ascii="標楷體" w:eastAsia="標楷體" w:hAnsi="標楷體" w:hint="eastAsia"/>
              </w:rPr>
              <w:t>【註1</w:t>
            </w:r>
            <w:r w:rsidR="00FD750F" w:rsidRPr="003009A3">
              <w:rPr>
                <w:rFonts w:ascii="標楷體" w:eastAsia="標楷體" w:hAnsi="標楷體" w:hint="eastAsia"/>
              </w:rPr>
              <w:t>（</w:t>
            </w:r>
            <w:r w:rsidR="00FD750F">
              <w:rPr>
                <w:rFonts w:ascii="標楷體" w:eastAsia="標楷體" w:hAnsi="標楷體" w:hint="eastAsia"/>
              </w:rPr>
              <w:t>2）】</w:t>
            </w:r>
          </w:p>
        </w:tc>
      </w:tr>
      <w:tr w:rsidR="003009A3" w:rsidRPr="00A91044" w14:paraId="2EC5ED97" w14:textId="77777777" w:rsidTr="00BE7123">
        <w:trPr>
          <w:trHeight w:hRule="exact" w:val="397"/>
          <w:jc w:val="center"/>
        </w:trPr>
        <w:tc>
          <w:tcPr>
            <w:tcW w:w="1281" w:type="dxa"/>
            <w:vMerge/>
            <w:shd w:val="clear" w:color="auto" w:fill="DEEAF6" w:themeFill="accent5" w:themeFillTint="33"/>
            <w:vAlign w:val="center"/>
          </w:tcPr>
          <w:p w14:paraId="6AA996B8" w14:textId="77777777" w:rsidR="003009A3" w:rsidRPr="000F64D0" w:rsidRDefault="003009A3" w:rsidP="00315C5C">
            <w:pPr>
              <w:autoSpaceDE w:val="0"/>
              <w:autoSpaceDN w:val="0"/>
              <w:adjustRightInd w:val="0"/>
              <w:snapToGrid w:val="0"/>
              <w:spacing w:line="240" w:lineRule="exact"/>
              <w:contextualSpacing/>
              <w:jc w:val="center"/>
              <w:rPr>
                <w:rFonts w:ascii="標楷體" w:eastAsia="標楷體" w:hAnsi="標楷體"/>
                <w:b/>
                <w:color w:val="000000" w:themeColor="text1"/>
              </w:rPr>
            </w:pPr>
          </w:p>
        </w:tc>
        <w:tc>
          <w:tcPr>
            <w:tcW w:w="992" w:type="dxa"/>
            <w:vMerge/>
            <w:shd w:val="clear" w:color="auto" w:fill="DEEAF6" w:themeFill="accent5" w:themeFillTint="33"/>
          </w:tcPr>
          <w:p w14:paraId="62366788" w14:textId="77777777" w:rsidR="003009A3" w:rsidRPr="004214C2" w:rsidRDefault="003009A3" w:rsidP="002E0FC0">
            <w:pPr>
              <w:snapToGrid w:val="0"/>
              <w:spacing w:line="200" w:lineRule="exact"/>
              <w:contextualSpacing/>
              <w:jc w:val="both"/>
              <w:rPr>
                <w:rFonts w:ascii="標楷體" w:eastAsia="標楷體" w:hAnsi="標楷體"/>
                <w:color w:val="000000" w:themeColor="text1"/>
              </w:rPr>
            </w:pPr>
          </w:p>
        </w:tc>
        <w:tc>
          <w:tcPr>
            <w:tcW w:w="3402" w:type="dxa"/>
            <w:shd w:val="clear" w:color="auto" w:fill="DEEAF6" w:themeFill="accent5" w:themeFillTint="33"/>
            <w:vAlign w:val="center"/>
          </w:tcPr>
          <w:p w14:paraId="07080FDA" w14:textId="59E5DC04" w:rsidR="003009A3" w:rsidRPr="004214C2" w:rsidRDefault="003009A3" w:rsidP="00FB572B">
            <w:pPr>
              <w:snapToGrid w:val="0"/>
              <w:spacing w:line="240" w:lineRule="exact"/>
              <w:contextualSpacing/>
              <w:jc w:val="both"/>
              <w:rPr>
                <w:rFonts w:ascii="標楷體" w:eastAsia="標楷體" w:hAnsi="標楷體"/>
                <w:color w:val="000000" w:themeColor="text1"/>
              </w:rPr>
            </w:pPr>
            <w:r w:rsidRPr="004214C2">
              <w:rPr>
                <w:rFonts w:ascii="標楷體" w:eastAsia="標楷體" w:hAnsi="標楷體" w:hint="eastAsia"/>
                <w:color w:val="000000" w:themeColor="text1"/>
              </w:rPr>
              <w:t>3.開發數位防詐工具2種。</w:t>
            </w:r>
          </w:p>
        </w:tc>
        <w:tc>
          <w:tcPr>
            <w:tcW w:w="4175" w:type="dxa"/>
            <w:shd w:val="clear" w:color="auto" w:fill="DEEAF6" w:themeFill="accent5" w:themeFillTint="33"/>
            <w:vAlign w:val="center"/>
          </w:tcPr>
          <w:p w14:paraId="5B54CD19" w14:textId="5F64BA65" w:rsidR="003009A3" w:rsidRPr="002E43D4" w:rsidRDefault="003009A3" w:rsidP="00FB572B">
            <w:pPr>
              <w:snapToGrid w:val="0"/>
              <w:spacing w:line="240" w:lineRule="exact"/>
              <w:contextualSpacing/>
              <w:jc w:val="both"/>
              <w:rPr>
                <w:rFonts w:ascii="標楷體" w:eastAsia="標楷體" w:hAnsi="標楷體"/>
                <w:color w:val="000000" w:themeColor="text1"/>
              </w:rPr>
            </w:pPr>
            <w:r w:rsidRPr="002E43D4">
              <w:rPr>
                <w:rFonts w:ascii="標楷體" w:eastAsia="標楷體" w:hAnsi="標楷體" w:hint="eastAsia"/>
                <w:color w:val="000000" w:themeColor="text1"/>
              </w:rPr>
              <w:t>4種</w:t>
            </w:r>
            <w:r w:rsidR="00C14F9D" w:rsidRPr="003009A3">
              <w:rPr>
                <w:rFonts w:ascii="標楷體" w:eastAsia="標楷體" w:hAnsi="標楷體" w:hint="eastAsia"/>
              </w:rPr>
              <w:t>（達成）。</w:t>
            </w:r>
          </w:p>
        </w:tc>
      </w:tr>
      <w:tr w:rsidR="003009A3" w:rsidRPr="00A91044" w14:paraId="5A56CA18" w14:textId="77777777" w:rsidTr="00BE7123">
        <w:trPr>
          <w:jc w:val="center"/>
        </w:trPr>
        <w:tc>
          <w:tcPr>
            <w:tcW w:w="1281" w:type="dxa"/>
            <w:vMerge/>
            <w:shd w:val="clear" w:color="auto" w:fill="DEEAF6" w:themeFill="accent5" w:themeFillTint="33"/>
            <w:vAlign w:val="center"/>
          </w:tcPr>
          <w:p w14:paraId="29D48EDA" w14:textId="77777777" w:rsidR="003009A3" w:rsidRPr="000F64D0" w:rsidRDefault="003009A3" w:rsidP="00315C5C">
            <w:pPr>
              <w:autoSpaceDE w:val="0"/>
              <w:autoSpaceDN w:val="0"/>
              <w:adjustRightInd w:val="0"/>
              <w:snapToGrid w:val="0"/>
              <w:spacing w:line="240" w:lineRule="exact"/>
              <w:contextualSpacing/>
              <w:jc w:val="center"/>
              <w:rPr>
                <w:rFonts w:ascii="標楷體" w:eastAsia="標楷體" w:hAnsi="標楷體"/>
                <w:b/>
                <w:color w:val="000000" w:themeColor="text1"/>
              </w:rPr>
            </w:pPr>
          </w:p>
        </w:tc>
        <w:tc>
          <w:tcPr>
            <w:tcW w:w="992" w:type="dxa"/>
            <w:vMerge/>
            <w:shd w:val="clear" w:color="auto" w:fill="DEEAF6" w:themeFill="accent5" w:themeFillTint="33"/>
          </w:tcPr>
          <w:p w14:paraId="09163DBD" w14:textId="77777777" w:rsidR="003009A3" w:rsidRPr="004214C2" w:rsidRDefault="003009A3" w:rsidP="002E0FC0">
            <w:pPr>
              <w:snapToGrid w:val="0"/>
              <w:spacing w:line="200" w:lineRule="exact"/>
              <w:ind w:left="200" w:hangingChars="100" w:hanging="200"/>
              <w:contextualSpacing/>
              <w:jc w:val="both"/>
              <w:rPr>
                <w:rFonts w:ascii="標楷體" w:eastAsia="標楷體" w:hAnsi="標楷體"/>
                <w:color w:val="000000" w:themeColor="text1"/>
              </w:rPr>
            </w:pPr>
          </w:p>
        </w:tc>
        <w:tc>
          <w:tcPr>
            <w:tcW w:w="3402" w:type="dxa"/>
            <w:shd w:val="clear" w:color="auto" w:fill="DEEAF6" w:themeFill="accent5" w:themeFillTint="33"/>
            <w:vAlign w:val="center"/>
          </w:tcPr>
          <w:p w14:paraId="5A7914D0" w14:textId="5C2EC3B1" w:rsidR="003009A3" w:rsidRPr="004214C2" w:rsidRDefault="003009A3" w:rsidP="00FB572B">
            <w:pPr>
              <w:snapToGrid w:val="0"/>
              <w:spacing w:line="220" w:lineRule="exact"/>
              <w:ind w:left="200" w:hangingChars="100" w:hanging="200"/>
              <w:contextualSpacing/>
              <w:jc w:val="both"/>
              <w:rPr>
                <w:rFonts w:ascii="標楷體" w:eastAsia="標楷體" w:hAnsi="標楷體"/>
                <w:color w:val="000000" w:themeColor="text1"/>
              </w:rPr>
            </w:pPr>
            <w:r w:rsidRPr="004214C2">
              <w:rPr>
                <w:rFonts w:ascii="標楷體" w:eastAsia="標楷體" w:hAnsi="標楷體" w:hint="eastAsia"/>
                <w:color w:val="000000" w:themeColor="text1"/>
              </w:rPr>
              <w:t>4.</w:t>
            </w:r>
            <w:r w:rsidRPr="006D4220">
              <w:rPr>
                <w:rFonts w:ascii="標楷體" w:eastAsia="標楷體" w:hAnsi="標楷體" w:hint="eastAsia"/>
                <w:color w:val="000000" w:themeColor="text1"/>
              </w:rPr>
              <w:t>輔導</w:t>
            </w:r>
            <w:r>
              <w:rPr>
                <w:rFonts w:ascii="標楷體" w:eastAsia="標楷體" w:hAnsi="標楷體" w:hint="eastAsia"/>
                <w:color w:val="000000" w:themeColor="text1"/>
              </w:rPr>
              <w:t>3</w:t>
            </w:r>
            <w:r w:rsidRPr="006D4220">
              <w:rPr>
                <w:rFonts w:ascii="標楷體" w:eastAsia="標楷體" w:hAnsi="標楷體" w:hint="eastAsia"/>
                <w:color w:val="000000" w:themeColor="text1"/>
              </w:rPr>
              <w:t>大公協會會員辦理網購程序之防詐相關警示措施及物</w:t>
            </w:r>
            <w:proofErr w:type="gramStart"/>
            <w:r w:rsidRPr="006D4220">
              <w:rPr>
                <w:rFonts w:ascii="標楷體" w:eastAsia="標楷體" w:hAnsi="標楷體" w:hint="eastAsia"/>
                <w:color w:val="000000" w:themeColor="text1"/>
              </w:rPr>
              <w:t>流隱碼</w:t>
            </w:r>
            <w:proofErr w:type="gramEnd"/>
            <w:r w:rsidRPr="006D4220">
              <w:rPr>
                <w:rFonts w:ascii="標楷體" w:eastAsia="標楷體" w:hAnsi="標楷體" w:hint="eastAsia"/>
                <w:color w:val="000000" w:themeColor="text1"/>
              </w:rPr>
              <w:t>技術。</w:t>
            </w:r>
          </w:p>
        </w:tc>
        <w:tc>
          <w:tcPr>
            <w:tcW w:w="4175" w:type="dxa"/>
            <w:shd w:val="clear" w:color="auto" w:fill="DEEAF6" w:themeFill="accent5" w:themeFillTint="33"/>
            <w:vAlign w:val="center"/>
          </w:tcPr>
          <w:p w14:paraId="722064AC" w14:textId="3EC0E596" w:rsidR="003009A3" w:rsidRPr="00E1569F" w:rsidRDefault="00C14F9D" w:rsidP="00FB572B">
            <w:pPr>
              <w:snapToGrid w:val="0"/>
              <w:spacing w:line="240" w:lineRule="exact"/>
              <w:ind w:leftChars="-3" w:left="-7" w:firstLineChars="3" w:firstLine="6"/>
              <w:contextualSpacing/>
              <w:jc w:val="both"/>
              <w:rPr>
                <w:rFonts w:ascii="標楷體" w:eastAsia="標楷體" w:hAnsi="標楷體"/>
              </w:rPr>
            </w:pPr>
            <w:r w:rsidRPr="00C14F9D">
              <w:rPr>
                <w:rFonts w:ascii="標楷體" w:eastAsia="標楷體" w:hAnsi="標楷體" w:hint="eastAsia"/>
                <w:spacing w:val="-2"/>
              </w:rPr>
              <w:t>持續輔導</w:t>
            </w:r>
            <w:proofErr w:type="gramStart"/>
            <w:r w:rsidRPr="00C14F9D">
              <w:rPr>
                <w:rFonts w:ascii="標楷體" w:eastAsia="標楷體" w:hAnsi="標楷體" w:hint="eastAsia"/>
                <w:spacing w:val="-2"/>
              </w:rPr>
              <w:t>三</w:t>
            </w:r>
            <w:proofErr w:type="gramEnd"/>
            <w:r w:rsidRPr="00C14F9D">
              <w:rPr>
                <w:rFonts w:ascii="標楷體" w:eastAsia="標楷體" w:hAnsi="標楷體" w:hint="eastAsia"/>
                <w:spacing w:val="-2"/>
              </w:rPr>
              <w:t>大公協會會員辦理網購程序之防詐相關警示措施及物</w:t>
            </w:r>
            <w:proofErr w:type="gramStart"/>
            <w:r w:rsidRPr="00C14F9D">
              <w:rPr>
                <w:rFonts w:ascii="標楷體" w:eastAsia="標楷體" w:hAnsi="標楷體" w:hint="eastAsia"/>
                <w:spacing w:val="-2"/>
              </w:rPr>
              <w:t>流隱碼</w:t>
            </w:r>
            <w:proofErr w:type="gramEnd"/>
            <w:r w:rsidRPr="00C14F9D">
              <w:rPr>
                <w:rFonts w:ascii="標楷體" w:eastAsia="標楷體" w:hAnsi="標楷體" w:hint="eastAsia"/>
                <w:spacing w:val="-2"/>
              </w:rPr>
              <w:t>技術（達成）。</w:t>
            </w:r>
          </w:p>
        </w:tc>
      </w:tr>
      <w:tr w:rsidR="003009A3" w:rsidRPr="00A91044" w14:paraId="7415D4FA" w14:textId="77777777" w:rsidTr="00BE7123">
        <w:trPr>
          <w:jc w:val="center"/>
        </w:trPr>
        <w:tc>
          <w:tcPr>
            <w:tcW w:w="1281" w:type="dxa"/>
            <w:vMerge w:val="restart"/>
            <w:vAlign w:val="center"/>
          </w:tcPr>
          <w:p w14:paraId="628CE963" w14:textId="77777777" w:rsidR="003009A3" w:rsidRDefault="003009A3" w:rsidP="00315C5C">
            <w:pPr>
              <w:autoSpaceDE w:val="0"/>
              <w:autoSpaceDN w:val="0"/>
              <w:adjustRightInd w:val="0"/>
              <w:snapToGrid w:val="0"/>
              <w:spacing w:line="240" w:lineRule="exact"/>
              <w:contextualSpacing/>
              <w:jc w:val="center"/>
              <w:rPr>
                <w:rFonts w:ascii="標楷體" w:eastAsia="標楷體" w:hAnsi="標楷體"/>
                <w:b/>
                <w:color w:val="000000" w:themeColor="text1"/>
              </w:rPr>
            </w:pPr>
            <w:r w:rsidRPr="000F64D0">
              <w:rPr>
                <w:rFonts w:ascii="標楷體" w:eastAsia="標楷體" w:hAnsi="標楷體" w:hint="eastAsia"/>
                <w:b/>
                <w:color w:val="000000" w:themeColor="text1"/>
              </w:rPr>
              <w:t>阻詐</w:t>
            </w:r>
          </w:p>
          <w:p w14:paraId="694ACD6F" w14:textId="6D1A7DBF" w:rsidR="003009A3" w:rsidRPr="000F64D0" w:rsidRDefault="003009A3" w:rsidP="007F59D8">
            <w:pPr>
              <w:autoSpaceDE w:val="0"/>
              <w:autoSpaceDN w:val="0"/>
              <w:adjustRightInd w:val="0"/>
              <w:snapToGrid w:val="0"/>
              <w:spacing w:line="240" w:lineRule="exact"/>
              <w:ind w:leftChars="-42" w:left="-101" w:rightChars="-45" w:right="-108" w:firstLineChars="3" w:firstLine="5"/>
              <w:contextualSpacing/>
              <w:jc w:val="center"/>
              <w:rPr>
                <w:rFonts w:ascii="標楷體" w:eastAsia="標楷體" w:hAnsi="標楷體"/>
                <w:b/>
                <w:color w:val="000000" w:themeColor="text1"/>
              </w:rPr>
            </w:pPr>
            <w:r w:rsidRPr="009B4744">
              <w:rPr>
                <w:rFonts w:ascii="標楷體" w:eastAsia="標楷體" w:hAnsi="標楷體" w:hint="eastAsia"/>
                <w:b/>
                <w:bCs/>
                <w:spacing w:val="-10"/>
                <w:szCs w:val="28"/>
              </w:rPr>
              <w:t>（</w:t>
            </w:r>
            <w:r>
              <w:rPr>
                <w:rFonts w:ascii="標楷體" w:eastAsia="標楷體" w:hAnsi="標楷體" w:hint="eastAsia"/>
                <w:b/>
                <w:bCs/>
                <w:spacing w:val="-10"/>
                <w:szCs w:val="28"/>
              </w:rPr>
              <w:t>贓款流向</w:t>
            </w:r>
            <w:r w:rsidRPr="009B4744">
              <w:rPr>
                <w:rFonts w:ascii="標楷體" w:eastAsia="標楷體" w:hAnsi="標楷體" w:hint="eastAsia"/>
                <w:b/>
                <w:bCs/>
                <w:spacing w:val="-10"/>
                <w:szCs w:val="28"/>
              </w:rPr>
              <w:t>面）</w:t>
            </w:r>
          </w:p>
        </w:tc>
        <w:tc>
          <w:tcPr>
            <w:tcW w:w="992" w:type="dxa"/>
            <w:vMerge w:val="restart"/>
            <w:vAlign w:val="center"/>
          </w:tcPr>
          <w:p w14:paraId="1F0BD285" w14:textId="7726170E" w:rsidR="003009A3" w:rsidRPr="00C8254B" w:rsidRDefault="009B3D34" w:rsidP="002E0FC0">
            <w:pPr>
              <w:snapToGrid w:val="0"/>
              <w:spacing w:line="200" w:lineRule="exact"/>
              <w:contextualSpacing/>
              <w:jc w:val="center"/>
              <w:rPr>
                <w:rFonts w:ascii="標楷體" w:eastAsia="標楷體" w:hAnsi="標楷體"/>
              </w:rPr>
            </w:pPr>
            <w:r>
              <w:rPr>
                <w:rFonts w:ascii="標楷體" w:eastAsia="標楷體" w:hAnsi="標楷體" w:hint="eastAsia"/>
              </w:rPr>
              <w:t>金管會</w:t>
            </w:r>
          </w:p>
        </w:tc>
        <w:tc>
          <w:tcPr>
            <w:tcW w:w="3402" w:type="dxa"/>
            <w:vAlign w:val="center"/>
          </w:tcPr>
          <w:p w14:paraId="75B8129B" w14:textId="354B265F" w:rsidR="003009A3" w:rsidRPr="00C8254B" w:rsidRDefault="003009A3" w:rsidP="00FB572B">
            <w:pPr>
              <w:snapToGrid w:val="0"/>
              <w:spacing w:line="240" w:lineRule="exact"/>
              <w:ind w:left="200" w:hangingChars="100" w:hanging="200"/>
              <w:contextualSpacing/>
              <w:jc w:val="both"/>
              <w:rPr>
                <w:rFonts w:ascii="標楷體" w:eastAsia="標楷體" w:hAnsi="標楷體"/>
              </w:rPr>
            </w:pPr>
            <w:r w:rsidRPr="00C8254B">
              <w:rPr>
                <w:rFonts w:ascii="標楷體" w:eastAsia="標楷體" w:hAnsi="標楷體" w:hint="eastAsia"/>
              </w:rPr>
              <w:t>1.本國銀行全體（100％）將銀行公會彙整之共通性異常交易態樣納入內部預警指標。</w:t>
            </w:r>
          </w:p>
        </w:tc>
        <w:tc>
          <w:tcPr>
            <w:tcW w:w="4175" w:type="dxa"/>
            <w:vAlign w:val="center"/>
          </w:tcPr>
          <w:p w14:paraId="31AECB1B" w14:textId="3B855341" w:rsidR="003009A3" w:rsidRPr="00F81EC5" w:rsidRDefault="00C14F9D" w:rsidP="00FB572B">
            <w:pPr>
              <w:snapToGrid w:val="0"/>
              <w:spacing w:line="220" w:lineRule="exact"/>
              <w:contextualSpacing/>
              <w:jc w:val="both"/>
              <w:rPr>
                <w:rFonts w:ascii="標楷體" w:eastAsia="標楷體" w:hAnsi="標楷體" w:cs="TT60o00"/>
              </w:rPr>
            </w:pPr>
            <w:r w:rsidRPr="00C14F9D">
              <w:rPr>
                <w:rFonts w:ascii="標楷體" w:eastAsia="標楷體" w:hAnsi="標楷體" w:cs="TT60o00" w:hint="eastAsia"/>
              </w:rPr>
              <w:t>本國銀行100％將銀行公會彙整之共通性異常交易態樣納入</w:t>
            </w:r>
            <w:r w:rsidR="00BC2E32" w:rsidRPr="00C14F9D">
              <w:rPr>
                <w:rFonts w:ascii="標楷體" w:eastAsia="標楷體" w:hAnsi="標楷體" w:cs="TT60o00" w:hint="eastAsia"/>
              </w:rPr>
              <w:t>內部</w:t>
            </w:r>
            <w:r w:rsidRPr="00C14F9D">
              <w:rPr>
                <w:rFonts w:ascii="標楷體" w:eastAsia="標楷體" w:hAnsi="標楷體" w:cs="TT60o00" w:hint="eastAsia"/>
              </w:rPr>
              <w:t>預警指標或作業規範（達成）。</w:t>
            </w:r>
          </w:p>
        </w:tc>
      </w:tr>
      <w:tr w:rsidR="003009A3" w:rsidRPr="00A91044" w14:paraId="6132FE45" w14:textId="77777777" w:rsidTr="00BE7123">
        <w:trPr>
          <w:jc w:val="center"/>
        </w:trPr>
        <w:tc>
          <w:tcPr>
            <w:tcW w:w="1281" w:type="dxa"/>
            <w:vMerge/>
            <w:vAlign w:val="center"/>
          </w:tcPr>
          <w:p w14:paraId="0055EFB5" w14:textId="77777777" w:rsidR="003009A3" w:rsidRPr="00A91044" w:rsidRDefault="003009A3" w:rsidP="00315C5C">
            <w:pPr>
              <w:snapToGrid w:val="0"/>
              <w:spacing w:line="240" w:lineRule="exact"/>
              <w:contextualSpacing/>
              <w:jc w:val="center"/>
              <w:rPr>
                <w:rFonts w:ascii="標楷體" w:eastAsia="標楷體" w:hAnsi="標楷體"/>
                <w:b/>
                <w:color w:val="FF0000"/>
              </w:rPr>
            </w:pPr>
          </w:p>
        </w:tc>
        <w:tc>
          <w:tcPr>
            <w:tcW w:w="992" w:type="dxa"/>
            <w:vMerge/>
          </w:tcPr>
          <w:p w14:paraId="1970D790" w14:textId="77777777" w:rsidR="003009A3" w:rsidRPr="00C8254B" w:rsidRDefault="003009A3" w:rsidP="002E0FC0">
            <w:pPr>
              <w:snapToGrid w:val="0"/>
              <w:spacing w:line="200" w:lineRule="exact"/>
              <w:ind w:left="200" w:hangingChars="100" w:hanging="200"/>
              <w:contextualSpacing/>
              <w:jc w:val="both"/>
              <w:rPr>
                <w:rFonts w:ascii="標楷體" w:eastAsia="標楷體" w:hAnsi="標楷體"/>
              </w:rPr>
            </w:pPr>
          </w:p>
        </w:tc>
        <w:tc>
          <w:tcPr>
            <w:tcW w:w="3402" w:type="dxa"/>
            <w:vAlign w:val="center"/>
          </w:tcPr>
          <w:p w14:paraId="7BD9ADCB" w14:textId="23980126" w:rsidR="003009A3" w:rsidRPr="00A91044" w:rsidRDefault="003009A3" w:rsidP="00FB572B">
            <w:pPr>
              <w:snapToGrid w:val="0"/>
              <w:spacing w:line="240" w:lineRule="exact"/>
              <w:ind w:left="200" w:hangingChars="100" w:hanging="200"/>
              <w:contextualSpacing/>
              <w:jc w:val="both"/>
              <w:rPr>
                <w:rFonts w:ascii="標楷體" w:eastAsia="標楷體" w:hAnsi="標楷體"/>
                <w:color w:val="FF0000"/>
              </w:rPr>
            </w:pPr>
            <w:r w:rsidRPr="00C8254B">
              <w:rPr>
                <w:rFonts w:ascii="標楷體" w:eastAsia="標楷體" w:hAnsi="標楷體" w:hint="eastAsia"/>
              </w:rPr>
              <w:t>2.本國銀行全體（100％）完成申請約定轉帳加強防詐措施。</w:t>
            </w:r>
          </w:p>
        </w:tc>
        <w:tc>
          <w:tcPr>
            <w:tcW w:w="4175" w:type="dxa"/>
            <w:vAlign w:val="center"/>
          </w:tcPr>
          <w:p w14:paraId="68ED4A0B" w14:textId="6E786FF6" w:rsidR="003009A3" w:rsidRPr="006E06EE" w:rsidRDefault="00C14F9D" w:rsidP="00FB572B">
            <w:pPr>
              <w:snapToGrid w:val="0"/>
              <w:spacing w:line="220" w:lineRule="exact"/>
              <w:contextualSpacing/>
              <w:jc w:val="both"/>
              <w:rPr>
                <w:rFonts w:ascii="標楷體" w:eastAsia="標楷體" w:hAnsi="標楷體"/>
              </w:rPr>
            </w:pPr>
            <w:r w:rsidRPr="00C14F9D">
              <w:rPr>
                <w:rFonts w:ascii="標楷體" w:eastAsia="標楷體" w:hAnsi="標楷體" w:hint="eastAsia"/>
              </w:rPr>
              <w:t>本國銀行100％完成申請約定轉帳加強防詐措施。於網路銀行申請約定轉入帳戶頁面，增加防詐騙提醒事項或警語，及民眾申請約定帳戶服務時，由各銀行視客戶性質及風險程度高低自訂是否拉長申請審核</w:t>
            </w:r>
            <w:proofErr w:type="gramStart"/>
            <w:r w:rsidRPr="00C14F9D">
              <w:rPr>
                <w:rFonts w:ascii="標楷體" w:eastAsia="標楷體" w:hAnsi="標楷體" w:hint="eastAsia"/>
              </w:rPr>
              <w:t>期間（</w:t>
            </w:r>
            <w:proofErr w:type="gramEnd"/>
            <w:r w:rsidRPr="00C14F9D">
              <w:rPr>
                <w:rFonts w:ascii="標楷體" w:eastAsia="標楷體" w:hAnsi="標楷體" w:hint="eastAsia"/>
              </w:rPr>
              <w:t>達成）。</w:t>
            </w:r>
          </w:p>
        </w:tc>
      </w:tr>
      <w:tr w:rsidR="003009A3" w:rsidRPr="00A91044" w14:paraId="240E6661" w14:textId="77777777" w:rsidTr="00BE7123">
        <w:trPr>
          <w:jc w:val="center"/>
        </w:trPr>
        <w:tc>
          <w:tcPr>
            <w:tcW w:w="1281" w:type="dxa"/>
            <w:shd w:val="clear" w:color="auto" w:fill="DEEAF6" w:themeFill="accent5" w:themeFillTint="33"/>
            <w:vAlign w:val="center"/>
          </w:tcPr>
          <w:p w14:paraId="0ECCFC63" w14:textId="77777777" w:rsidR="003009A3" w:rsidRDefault="003009A3" w:rsidP="00315C5C">
            <w:pPr>
              <w:snapToGrid w:val="0"/>
              <w:spacing w:line="240" w:lineRule="exact"/>
              <w:contextualSpacing/>
              <w:jc w:val="center"/>
              <w:rPr>
                <w:rFonts w:ascii="標楷體" w:eastAsia="標楷體" w:hAnsi="標楷體"/>
                <w:b/>
                <w:color w:val="000000" w:themeColor="text1"/>
              </w:rPr>
            </w:pPr>
            <w:r w:rsidRPr="000F64D0">
              <w:rPr>
                <w:rFonts w:ascii="標楷體" w:eastAsia="標楷體" w:hAnsi="標楷體" w:hint="eastAsia"/>
                <w:b/>
                <w:color w:val="000000" w:themeColor="text1"/>
              </w:rPr>
              <w:t>懲詐</w:t>
            </w:r>
          </w:p>
          <w:p w14:paraId="29CEB7F4" w14:textId="427126E5" w:rsidR="003009A3" w:rsidRPr="00A91044" w:rsidRDefault="003009A3" w:rsidP="007F59D8">
            <w:pPr>
              <w:snapToGrid w:val="0"/>
              <w:spacing w:line="240" w:lineRule="exact"/>
              <w:ind w:leftChars="-40" w:left="-89" w:rightChars="-45" w:right="-108" w:hangingChars="4" w:hanging="7"/>
              <w:contextualSpacing/>
              <w:jc w:val="center"/>
              <w:rPr>
                <w:rFonts w:ascii="標楷體" w:eastAsia="標楷體" w:hAnsi="標楷體"/>
                <w:b/>
                <w:color w:val="FF0000"/>
              </w:rPr>
            </w:pPr>
            <w:r w:rsidRPr="009B4744">
              <w:rPr>
                <w:rFonts w:ascii="標楷體" w:eastAsia="標楷體" w:hAnsi="標楷體" w:hint="eastAsia"/>
                <w:b/>
                <w:bCs/>
                <w:spacing w:val="-10"/>
                <w:szCs w:val="28"/>
              </w:rPr>
              <w:t>（</w:t>
            </w:r>
            <w:r>
              <w:rPr>
                <w:rFonts w:ascii="標楷體" w:eastAsia="標楷體" w:hAnsi="標楷體" w:hint="eastAsia"/>
                <w:b/>
                <w:bCs/>
                <w:spacing w:val="-10"/>
                <w:szCs w:val="28"/>
              </w:rPr>
              <w:t>偵查打擊</w:t>
            </w:r>
            <w:r w:rsidRPr="009B4744">
              <w:rPr>
                <w:rFonts w:ascii="標楷體" w:eastAsia="標楷體" w:hAnsi="標楷體" w:hint="eastAsia"/>
                <w:b/>
                <w:bCs/>
                <w:spacing w:val="-10"/>
                <w:szCs w:val="28"/>
              </w:rPr>
              <w:t>面）</w:t>
            </w:r>
          </w:p>
        </w:tc>
        <w:tc>
          <w:tcPr>
            <w:tcW w:w="992" w:type="dxa"/>
            <w:shd w:val="clear" w:color="auto" w:fill="DEEAF6" w:themeFill="accent5" w:themeFillTint="33"/>
            <w:vAlign w:val="center"/>
          </w:tcPr>
          <w:p w14:paraId="40A1B85B" w14:textId="715944F5" w:rsidR="003009A3" w:rsidRPr="00FA5106" w:rsidRDefault="003009A3" w:rsidP="002E0FC0">
            <w:pPr>
              <w:snapToGrid w:val="0"/>
              <w:spacing w:line="200" w:lineRule="exact"/>
              <w:contextualSpacing/>
              <w:jc w:val="center"/>
              <w:rPr>
                <w:rFonts w:ascii="標楷體" w:eastAsia="標楷體" w:hAnsi="標楷體"/>
                <w:spacing w:val="-4"/>
              </w:rPr>
            </w:pPr>
            <w:r>
              <w:rPr>
                <w:rFonts w:ascii="標楷體" w:eastAsia="標楷體" w:hAnsi="標楷體" w:hint="eastAsia"/>
                <w:spacing w:val="-4"/>
              </w:rPr>
              <w:t>法務部</w:t>
            </w:r>
          </w:p>
        </w:tc>
        <w:tc>
          <w:tcPr>
            <w:tcW w:w="3402" w:type="dxa"/>
            <w:shd w:val="clear" w:color="auto" w:fill="DEEAF6" w:themeFill="accent5" w:themeFillTint="33"/>
            <w:vAlign w:val="center"/>
          </w:tcPr>
          <w:p w14:paraId="7A73E58D" w14:textId="48352C0C" w:rsidR="003009A3" w:rsidRPr="00FA5106" w:rsidRDefault="003009A3" w:rsidP="00FB572B">
            <w:pPr>
              <w:snapToGrid w:val="0"/>
              <w:spacing w:line="240" w:lineRule="exact"/>
              <w:contextualSpacing/>
              <w:jc w:val="both"/>
              <w:rPr>
                <w:rFonts w:ascii="標楷體" w:eastAsia="標楷體" w:hAnsi="標楷體"/>
                <w:spacing w:val="-4"/>
              </w:rPr>
            </w:pPr>
            <w:r w:rsidRPr="00FA5106">
              <w:rPr>
                <w:rFonts w:ascii="標楷體" w:eastAsia="標楷體" w:hAnsi="標楷體" w:hint="eastAsia"/>
                <w:spacing w:val="-4"/>
              </w:rPr>
              <w:t>電信詐騙案件查獲集團數提高5％。</w:t>
            </w:r>
          </w:p>
        </w:tc>
        <w:tc>
          <w:tcPr>
            <w:tcW w:w="4175" w:type="dxa"/>
            <w:shd w:val="clear" w:color="auto" w:fill="DEEAF6" w:themeFill="accent5" w:themeFillTint="33"/>
            <w:vAlign w:val="center"/>
          </w:tcPr>
          <w:p w14:paraId="174AF36B" w14:textId="455CFAA2" w:rsidR="003009A3" w:rsidRPr="00A91044" w:rsidRDefault="00C14F9D" w:rsidP="00FB572B">
            <w:pPr>
              <w:snapToGrid w:val="0"/>
              <w:spacing w:line="240" w:lineRule="exact"/>
              <w:contextualSpacing/>
              <w:jc w:val="both"/>
              <w:rPr>
                <w:rFonts w:ascii="標楷體" w:eastAsia="標楷體" w:hAnsi="標楷體"/>
                <w:color w:val="FF0000"/>
              </w:rPr>
            </w:pPr>
            <w:r w:rsidRPr="00C14F9D">
              <w:rPr>
                <w:rFonts w:ascii="標楷體" w:eastAsia="標楷體" w:hAnsi="標楷體" w:hint="eastAsia"/>
                <w:szCs w:val="24"/>
              </w:rPr>
              <w:t>35.70％（達成）。</w:t>
            </w:r>
            <w:r w:rsidR="00FD750F">
              <w:rPr>
                <w:rFonts w:ascii="標楷體" w:eastAsia="標楷體" w:hAnsi="標楷體" w:hint="eastAsia"/>
              </w:rPr>
              <w:t>【註1</w:t>
            </w:r>
            <w:r w:rsidR="00FD750F" w:rsidRPr="003009A3">
              <w:rPr>
                <w:rFonts w:ascii="標楷體" w:eastAsia="標楷體" w:hAnsi="標楷體" w:hint="eastAsia"/>
              </w:rPr>
              <w:t>（</w:t>
            </w:r>
            <w:r w:rsidR="00FD750F">
              <w:rPr>
                <w:rFonts w:ascii="標楷體" w:eastAsia="標楷體" w:hAnsi="標楷體" w:hint="eastAsia"/>
              </w:rPr>
              <w:t>3）】</w:t>
            </w:r>
          </w:p>
        </w:tc>
      </w:tr>
    </w:tbl>
    <w:p w14:paraId="4EFC4C96" w14:textId="5CC260B9" w:rsidR="00F21417" w:rsidRPr="008F67DA" w:rsidRDefault="00F21417" w:rsidP="0066247A">
      <w:pPr>
        <w:overflowPunct w:val="0"/>
        <w:snapToGrid w:val="0"/>
        <w:spacing w:line="220" w:lineRule="exact"/>
        <w:ind w:leftChars="28" w:left="599" w:hangingChars="289" w:hanging="532"/>
        <w:contextualSpacing/>
        <w:jc w:val="both"/>
        <w:rPr>
          <w:rFonts w:ascii="標楷體" w:eastAsia="標楷體" w:hAnsi="標楷體" w:cs="Times New Roman"/>
          <w:bCs/>
          <w:spacing w:val="2"/>
          <w:sz w:val="18"/>
          <w:szCs w:val="28"/>
        </w:rPr>
      </w:pPr>
      <w:proofErr w:type="gramStart"/>
      <w:r w:rsidRPr="008F67DA">
        <w:rPr>
          <w:rFonts w:ascii="標楷體" w:eastAsia="標楷體" w:hAnsi="標楷體" w:cs="Times New Roman" w:hint="eastAsia"/>
          <w:bCs/>
          <w:spacing w:val="2"/>
          <w:sz w:val="18"/>
          <w:szCs w:val="28"/>
        </w:rPr>
        <w:t>註</w:t>
      </w:r>
      <w:proofErr w:type="gramEnd"/>
      <w:r w:rsidRPr="008F67DA">
        <w:rPr>
          <w:rFonts w:ascii="標楷體" w:eastAsia="標楷體" w:hAnsi="標楷體" w:cs="Times New Roman" w:hint="eastAsia"/>
          <w:bCs/>
          <w:spacing w:val="2"/>
          <w:sz w:val="18"/>
          <w:szCs w:val="28"/>
        </w:rPr>
        <w:t>：1.</w:t>
      </w:r>
      <w:r w:rsidR="00B05A5C" w:rsidRPr="008F67DA">
        <w:rPr>
          <w:rFonts w:ascii="標楷體" w:eastAsia="標楷體" w:hAnsi="標楷體" w:cs="Times New Roman" w:hint="eastAsia"/>
          <w:bCs/>
          <w:spacing w:val="2"/>
          <w:sz w:val="18"/>
          <w:szCs w:val="28"/>
        </w:rPr>
        <w:t>有關</w:t>
      </w:r>
      <w:r w:rsidRPr="008F67DA">
        <w:rPr>
          <w:rFonts w:ascii="標楷體" w:eastAsia="標楷體" w:hAnsi="標楷體" w:cs="Times New Roman" w:hint="eastAsia"/>
          <w:bCs/>
          <w:spacing w:val="2"/>
          <w:sz w:val="18"/>
          <w:szCs w:val="28"/>
        </w:rPr>
        <w:t>分項指標</w:t>
      </w:r>
      <w:r w:rsidR="00B05A5C" w:rsidRPr="008F67DA">
        <w:rPr>
          <w:rFonts w:ascii="標楷體" w:eastAsia="標楷體" w:hAnsi="標楷體" w:cs="Times New Roman" w:hint="eastAsia"/>
          <w:bCs/>
          <w:spacing w:val="2"/>
          <w:sz w:val="18"/>
          <w:szCs w:val="28"/>
        </w:rPr>
        <w:t>達成情形</w:t>
      </w:r>
      <w:r w:rsidR="00A937AB" w:rsidRPr="008F67DA">
        <w:rPr>
          <w:rFonts w:ascii="標楷體" w:eastAsia="標楷體" w:hAnsi="標楷體" w:cs="Times New Roman" w:hint="eastAsia"/>
          <w:bCs/>
          <w:spacing w:val="2"/>
          <w:sz w:val="18"/>
          <w:szCs w:val="28"/>
        </w:rPr>
        <w:t>：</w:t>
      </w:r>
      <w:r w:rsidR="009C3791" w:rsidRPr="008F67DA">
        <w:rPr>
          <w:rFonts w:ascii="標楷體" w:eastAsia="標楷體" w:hAnsi="標楷體" w:hint="eastAsia"/>
          <w:spacing w:val="2"/>
          <w:sz w:val="18"/>
          <w:szCs w:val="18"/>
        </w:rPr>
        <w:t>（</w:t>
      </w:r>
      <w:r w:rsidR="00A937AB" w:rsidRPr="008F67DA">
        <w:rPr>
          <w:rFonts w:ascii="標楷體" w:eastAsia="標楷體" w:hAnsi="標楷體" w:hint="eastAsia"/>
          <w:spacing w:val="2"/>
          <w:sz w:val="18"/>
          <w:szCs w:val="18"/>
        </w:rPr>
        <w:t>1</w:t>
      </w:r>
      <w:r w:rsidR="004F07CD">
        <w:rPr>
          <w:rFonts w:ascii="標楷體" w:eastAsia="標楷體" w:hAnsi="標楷體" w:hint="eastAsia"/>
          <w:spacing w:val="2"/>
          <w:sz w:val="18"/>
          <w:szCs w:val="18"/>
        </w:rPr>
        <w:t>）</w:t>
      </w:r>
      <w:r w:rsidR="0066629C" w:rsidRPr="0066629C">
        <w:rPr>
          <w:rFonts w:ascii="標楷體" w:eastAsia="標楷體" w:hAnsi="標楷體" w:cs="Times New Roman" w:hint="eastAsia"/>
          <w:bCs/>
          <w:spacing w:val="2"/>
          <w:sz w:val="18"/>
          <w:szCs w:val="18"/>
        </w:rPr>
        <w:t>每年平均攔阻率提高5％</w:t>
      </w:r>
      <w:r w:rsidR="0066629C">
        <w:rPr>
          <w:rFonts w:ascii="標楷體" w:eastAsia="標楷體" w:hAnsi="標楷體" w:cs="Times New Roman" w:hint="eastAsia"/>
          <w:bCs/>
          <w:spacing w:val="2"/>
          <w:sz w:val="18"/>
          <w:szCs w:val="18"/>
        </w:rPr>
        <w:t>：</w:t>
      </w:r>
      <w:proofErr w:type="gramStart"/>
      <w:r w:rsidR="0066629C" w:rsidRPr="0066629C">
        <w:rPr>
          <w:rFonts w:ascii="標楷體" w:eastAsia="標楷體" w:hAnsi="標楷體" w:cs="Times New Roman" w:hint="eastAsia"/>
          <w:bCs/>
          <w:spacing w:val="2"/>
          <w:sz w:val="18"/>
          <w:szCs w:val="18"/>
        </w:rPr>
        <w:t>113</w:t>
      </w:r>
      <w:proofErr w:type="gramEnd"/>
      <w:r w:rsidR="0066629C" w:rsidRPr="0066629C">
        <w:rPr>
          <w:rFonts w:ascii="標楷體" w:eastAsia="標楷體" w:hAnsi="標楷體" w:cs="Times New Roman" w:hint="eastAsia"/>
          <w:bCs/>
          <w:spacing w:val="2"/>
          <w:sz w:val="18"/>
          <w:szCs w:val="18"/>
        </w:rPr>
        <w:t>年度金融機構關懷提問攔阻金額101.81億元，較</w:t>
      </w:r>
      <w:proofErr w:type="gramStart"/>
      <w:r w:rsidR="0066629C" w:rsidRPr="0066629C">
        <w:rPr>
          <w:rFonts w:ascii="標楷體" w:eastAsia="標楷體" w:hAnsi="標楷體" w:cs="Times New Roman" w:hint="eastAsia"/>
          <w:bCs/>
          <w:spacing w:val="2"/>
          <w:sz w:val="18"/>
          <w:szCs w:val="18"/>
        </w:rPr>
        <w:t>112</w:t>
      </w:r>
      <w:proofErr w:type="gramEnd"/>
      <w:r w:rsidR="0066629C" w:rsidRPr="0066629C">
        <w:rPr>
          <w:rFonts w:ascii="標楷體" w:eastAsia="標楷體" w:hAnsi="標楷體" w:cs="Times New Roman" w:hint="eastAsia"/>
          <w:bCs/>
          <w:spacing w:val="2"/>
          <w:sz w:val="18"/>
          <w:szCs w:val="18"/>
        </w:rPr>
        <w:t>年</w:t>
      </w:r>
      <w:r w:rsidR="0066629C">
        <w:rPr>
          <w:rFonts w:ascii="標楷體" w:eastAsia="標楷體" w:hAnsi="標楷體" w:cs="Times New Roman" w:hint="eastAsia"/>
          <w:bCs/>
          <w:spacing w:val="2"/>
          <w:sz w:val="18"/>
          <w:szCs w:val="18"/>
        </w:rPr>
        <w:t>度</w:t>
      </w:r>
      <w:r w:rsidR="0066629C" w:rsidRPr="0066629C">
        <w:rPr>
          <w:rFonts w:ascii="標楷體" w:eastAsia="標楷體" w:hAnsi="標楷體" w:cs="Times New Roman" w:hint="eastAsia"/>
          <w:bCs/>
          <w:spacing w:val="2"/>
          <w:sz w:val="18"/>
          <w:szCs w:val="18"/>
        </w:rPr>
        <w:t>增加34.31％</w:t>
      </w:r>
      <w:r w:rsidR="0066629C">
        <w:rPr>
          <w:rFonts w:ascii="標楷體" w:eastAsia="標楷體" w:hAnsi="標楷體" w:cs="Times New Roman" w:hint="eastAsia"/>
          <w:bCs/>
          <w:spacing w:val="2"/>
          <w:sz w:val="18"/>
          <w:szCs w:val="18"/>
        </w:rPr>
        <w:t>；</w:t>
      </w:r>
      <w:r w:rsidR="009C2946">
        <w:rPr>
          <w:rFonts w:ascii="標楷體" w:eastAsia="標楷體" w:hAnsi="標楷體" w:cs="Times New Roman" w:hint="eastAsia"/>
          <w:bCs/>
          <w:spacing w:val="2"/>
          <w:sz w:val="18"/>
          <w:szCs w:val="18"/>
        </w:rPr>
        <w:t>（</w:t>
      </w:r>
      <w:r w:rsidR="00A937AB" w:rsidRPr="008F67DA">
        <w:rPr>
          <w:rFonts w:ascii="標楷體" w:eastAsia="標楷體" w:hAnsi="標楷體" w:cs="Times New Roman" w:hint="eastAsia"/>
          <w:bCs/>
          <w:spacing w:val="2"/>
          <w:sz w:val="18"/>
          <w:szCs w:val="18"/>
        </w:rPr>
        <w:t>2</w:t>
      </w:r>
      <w:r w:rsidR="004F07CD">
        <w:rPr>
          <w:rFonts w:ascii="標楷體" w:eastAsia="標楷體" w:hAnsi="標楷體" w:cs="Times New Roman" w:hint="eastAsia"/>
          <w:bCs/>
          <w:spacing w:val="2"/>
          <w:sz w:val="18"/>
          <w:szCs w:val="18"/>
        </w:rPr>
        <w:t>）</w:t>
      </w:r>
      <w:r w:rsidR="00B05A5C" w:rsidRPr="008F67DA">
        <w:rPr>
          <w:rFonts w:ascii="標楷體" w:eastAsia="標楷體" w:hAnsi="標楷體" w:cs="Times New Roman" w:hint="eastAsia"/>
          <w:bCs/>
          <w:spacing w:val="2"/>
          <w:sz w:val="18"/>
          <w:szCs w:val="28"/>
        </w:rPr>
        <w:t>攔阻詐騙簡訊3,000萬則</w:t>
      </w:r>
      <w:r w:rsidR="0066629C">
        <w:rPr>
          <w:rFonts w:ascii="標楷體" w:eastAsia="標楷體" w:hAnsi="標楷體" w:cs="Times New Roman" w:hint="eastAsia"/>
          <w:bCs/>
          <w:spacing w:val="2"/>
          <w:sz w:val="18"/>
          <w:szCs w:val="28"/>
        </w:rPr>
        <w:t>、</w:t>
      </w:r>
      <w:r w:rsidR="0066629C" w:rsidRPr="008F67DA">
        <w:rPr>
          <w:rFonts w:ascii="標楷體" w:eastAsia="標楷體" w:hAnsi="標楷體" w:cs="Times New Roman" w:hint="eastAsia"/>
          <w:bCs/>
          <w:spacing w:val="2"/>
          <w:sz w:val="18"/>
          <w:szCs w:val="28"/>
        </w:rPr>
        <w:t>人頭門號停話5,000門：</w:t>
      </w:r>
      <w:r w:rsidR="00C11C50">
        <w:rPr>
          <w:rFonts w:ascii="標楷體" w:eastAsia="標楷體" w:hAnsi="標楷體" w:hint="eastAsia"/>
          <w:spacing w:val="2"/>
          <w:sz w:val="18"/>
          <w:szCs w:val="18"/>
        </w:rPr>
        <w:t>通傳會</w:t>
      </w:r>
      <w:r w:rsidR="00B55DB5">
        <w:rPr>
          <w:rFonts w:ascii="標楷體" w:eastAsia="標楷體" w:hAnsi="標楷體" w:cs="Times New Roman" w:hint="eastAsia"/>
          <w:bCs/>
          <w:spacing w:val="2"/>
          <w:sz w:val="18"/>
          <w:szCs w:val="28"/>
        </w:rPr>
        <w:t>因應詐欺形勢，督導電信</w:t>
      </w:r>
      <w:r w:rsidR="0066629C" w:rsidRPr="0066629C">
        <w:rPr>
          <w:rFonts w:ascii="標楷體" w:eastAsia="標楷體" w:hAnsi="標楷體" w:cs="Times New Roman" w:hint="eastAsia"/>
          <w:bCs/>
          <w:spacing w:val="2"/>
          <w:sz w:val="18"/>
          <w:szCs w:val="28"/>
        </w:rPr>
        <w:t>業</w:t>
      </w:r>
      <w:r w:rsidR="00B55DB5">
        <w:rPr>
          <w:rFonts w:ascii="標楷體" w:eastAsia="標楷體" w:hAnsi="標楷體" w:cs="Times New Roman" w:hint="eastAsia"/>
          <w:bCs/>
          <w:spacing w:val="2"/>
          <w:sz w:val="18"/>
          <w:szCs w:val="28"/>
        </w:rPr>
        <w:t>者</w:t>
      </w:r>
      <w:r w:rsidR="00EB5A9B">
        <w:rPr>
          <w:rFonts w:ascii="標楷體" w:eastAsia="標楷體" w:hAnsi="標楷體" w:cs="Times New Roman" w:hint="eastAsia"/>
          <w:bCs/>
          <w:spacing w:val="2"/>
          <w:sz w:val="18"/>
          <w:szCs w:val="28"/>
        </w:rPr>
        <w:t>實施大量商業簡訊檢查、落實客戶風險管理機制</w:t>
      </w:r>
      <w:r w:rsidR="0066629C" w:rsidRPr="0066629C">
        <w:rPr>
          <w:rFonts w:ascii="標楷體" w:eastAsia="標楷體" w:hAnsi="標楷體" w:cs="Times New Roman" w:hint="eastAsia"/>
          <w:bCs/>
          <w:spacing w:val="2"/>
          <w:sz w:val="18"/>
          <w:szCs w:val="28"/>
        </w:rPr>
        <w:t>、個人簡訊風險控管、加強門號管理等措施，強化源頭管理，使電信業者依據警方通報進行關鍵字攔阻之</w:t>
      </w:r>
      <w:r w:rsidR="0066629C">
        <w:rPr>
          <w:rFonts w:ascii="標楷體" w:eastAsia="標楷體" w:hAnsi="標楷體" w:cs="Times New Roman" w:hint="eastAsia"/>
          <w:bCs/>
          <w:spacing w:val="2"/>
          <w:sz w:val="18"/>
          <w:szCs w:val="28"/>
        </w:rPr>
        <w:t>詐騙簡訊數量及停斷話之涉詐人頭門號數量大幅降低，原分項指標</w:t>
      </w:r>
      <w:r w:rsidR="0066629C" w:rsidRPr="0066629C">
        <w:rPr>
          <w:rFonts w:ascii="標楷體" w:eastAsia="標楷體" w:hAnsi="標楷體" w:cs="Times New Roman" w:hint="eastAsia"/>
          <w:bCs/>
          <w:spacing w:val="2"/>
          <w:sz w:val="18"/>
          <w:szCs w:val="28"/>
        </w:rPr>
        <w:t>配合行政院規劃，</w:t>
      </w:r>
      <w:r w:rsidR="0066629C">
        <w:rPr>
          <w:rFonts w:ascii="標楷體" w:eastAsia="標楷體" w:hAnsi="標楷體" w:cs="Times New Roman" w:hint="eastAsia"/>
          <w:bCs/>
          <w:spacing w:val="2"/>
          <w:sz w:val="18"/>
          <w:szCs w:val="28"/>
        </w:rPr>
        <w:t>滾動修正</w:t>
      </w:r>
      <w:r w:rsidR="0066629C" w:rsidRPr="0066629C">
        <w:rPr>
          <w:rFonts w:ascii="標楷體" w:eastAsia="標楷體" w:hAnsi="標楷體" w:cs="Times New Roman" w:hint="eastAsia"/>
          <w:bCs/>
          <w:spacing w:val="2"/>
          <w:sz w:val="18"/>
          <w:szCs w:val="28"/>
        </w:rPr>
        <w:t>113</w:t>
      </w:r>
      <w:r w:rsidR="0066629C">
        <w:rPr>
          <w:rFonts w:ascii="標楷體" w:eastAsia="標楷體" w:hAnsi="標楷體" w:cs="Times New Roman" w:hint="eastAsia"/>
          <w:bCs/>
          <w:spacing w:val="2"/>
          <w:sz w:val="18"/>
          <w:szCs w:val="28"/>
        </w:rPr>
        <w:t>年下半年指標</w:t>
      </w:r>
      <w:r w:rsidR="0066629C" w:rsidRPr="0066629C">
        <w:rPr>
          <w:rFonts w:ascii="標楷體" w:eastAsia="標楷體" w:hAnsi="標楷體" w:cs="Times New Roman" w:hint="eastAsia"/>
          <w:bCs/>
          <w:spacing w:val="2"/>
          <w:sz w:val="18"/>
          <w:szCs w:val="28"/>
        </w:rPr>
        <w:t>為113年6月至12月攔阻簡訊400萬則、人頭門號停斷話1,400</w:t>
      </w:r>
      <w:r w:rsidR="00EE4A9E">
        <w:rPr>
          <w:rFonts w:ascii="標楷體" w:eastAsia="標楷體" w:hAnsi="標楷體" w:cs="Times New Roman" w:hint="eastAsia"/>
          <w:bCs/>
          <w:spacing w:val="2"/>
          <w:sz w:val="18"/>
          <w:szCs w:val="28"/>
        </w:rPr>
        <w:t>門</w:t>
      </w:r>
      <w:r w:rsidR="00A937AB" w:rsidRPr="008F67DA">
        <w:rPr>
          <w:rFonts w:ascii="標楷體" w:eastAsia="標楷體" w:hAnsi="標楷體" w:cs="Times New Roman" w:hint="eastAsia"/>
          <w:bCs/>
          <w:spacing w:val="2"/>
          <w:sz w:val="18"/>
          <w:szCs w:val="28"/>
        </w:rPr>
        <w:t>；</w:t>
      </w:r>
      <w:r w:rsidR="009C3791" w:rsidRPr="008F67DA">
        <w:rPr>
          <w:rFonts w:ascii="標楷體" w:eastAsia="標楷體" w:hAnsi="標楷體" w:cs="Times New Roman" w:hint="eastAsia"/>
          <w:bCs/>
          <w:spacing w:val="2"/>
          <w:sz w:val="18"/>
          <w:szCs w:val="28"/>
        </w:rPr>
        <w:t>（</w:t>
      </w:r>
      <w:r w:rsidR="008A4205">
        <w:rPr>
          <w:rFonts w:ascii="標楷體" w:eastAsia="標楷體" w:hAnsi="標楷體" w:cs="Times New Roman" w:hint="eastAsia"/>
          <w:bCs/>
          <w:spacing w:val="2"/>
          <w:sz w:val="18"/>
          <w:szCs w:val="28"/>
        </w:rPr>
        <w:t>3</w:t>
      </w:r>
      <w:r w:rsidR="009C3791" w:rsidRPr="008F67DA">
        <w:rPr>
          <w:rFonts w:ascii="標楷體" w:eastAsia="標楷體" w:hAnsi="標楷體" w:cs="Times New Roman" w:hint="eastAsia"/>
          <w:bCs/>
          <w:spacing w:val="2"/>
          <w:sz w:val="18"/>
          <w:szCs w:val="28"/>
        </w:rPr>
        <w:t>）電信詐騙案件查獲集團數提高5％：</w:t>
      </w:r>
      <w:proofErr w:type="gramStart"/>
      <w:r w:rsidR="00EE4A9E" w:rsidRPr="00EE4A9E">
        <w:rPr>
          <w:rFonts w:ascii="標楷體" w:eastAsia="標楷體" w:hAnsi="標楷體" w:cs="Times New Roman" w:hint="eastAsia"/>
          <w:bCs/>
          <w:spacing w:val="2"/>
          <w:sz w:val="18"/>
          <w:szCs w:val="28"/>
        </w:rPr>
        <w:t>113</w:t>
      </w:r>
      <w:proofErr w:type="gramEnd"/>
      <w:r w:rsidR="00EE4A9E" w:rsidRPr="00EE4A9E">
        <w:rPr>
          <w:rFonts w:ascii="標楷體" w:eastAsia="標楷體" w:hAnsi="標楷體" w:cs="Times New Roman" w:hint="eastAsia"/>
          <w:bCs/>
          <w:spacing w:val="2"/>
          <w:sz w:val="18"/>
          <w:szCs w:val="28"/>
        </w:rPr>
        <w:t>年度查獲集團數2,729件，較</w:t>
      </w:r>
      <w:proofErr w:type="gramStart"/>
      <w:r w:rsidR="00EE4A9E" w:rsidRPr="00EE4A9E">
        <w:rPr>
          <w:rFonts w:ascii="標楷體" w:eastAsia="標楷體" w:hAnsi="標楷體" w:cs="Times New Roman" w:hint="eastAsia"/>
          <w:bCs/>
          <w:spacing w:val="2"/>
          <w:sz w:val="18"/>
          <w:szCs w:val="28"/>
        </w:rPr>
        <w:t>112</w:t>
      </w:r>
      <w:proofErr w:type="gramEnd"/>
      <w:r w:rsidR="00EE4A9E" w:rsidRPr="00EE4A9E">
        <w:rPr>
          <w:rFonts w:ascii="標楷體" w:eastAsia="標楷體" w:hAnsi="標楷體" w:cs="Times New Roman" w:hint="eastAsia"/>
          <w:bCs/>
          <w:spacing w:val="2"/>
          <w:sz w:val="18"/>
          <w:szCs w:val="28"/>
        </w:rPr>
        <w:t>年</w:t>
      </w:r>
      <w:r w:rsidR="00EE4A9E">
        <w:rPr>
          <w:rFonts w:ascii="標楷體" w:eastAsia="標楷體" w:hAnsi="標楷體" w:cs="Times New Roman" w:hint="eastAsia"/>
          <w:bCs/>
          <w:spacing w:val="2"/>
          <w:sz w:val="18"/>
          <w:szCs w:val="28"/>
        </w:rPr>
        <w:t>度</w:t>
      </w:r>
      <w:r w:rsidR="00EE4A9E" w:rsidRPr="00EE4A9E">
        <w:rPr>
          <w:rFonts w:ascii="標楷體" w:eastAsia="標楷體" w:hAnsi="標楷體" w:cs="Times New Roman" w:hint="eastAsia"/>
          <w:bCs/>
          <w:spacing w:val="2"/>
          <w:sz w:val="18"/>
          <w:szCs w:val="28"/>
        </w:rPr>
        <w:t>增加35.70％</w:t>
      </w:r>
      <w:r w:rsidR="009C3791" w:rsidRPr="008F67DA">
        <w:rPr>
          <w:rFonts w:ascii="標楷體" w:eastAsia="標楷體" w:hAnsi="標楷體" w:cs="Times New Roman" w:hint="eastAsia"/>
          <w:bCs/>
          <w:spacing w:val="2"/>
          <w:sz w:val="18"/>
          <w:szCs w:val="28"/>
        </w:rPr>
        <w:t>。</w:t>
      </w:r>
    </w:p>
    <w:p w14:paraId="72AC62E1" w14:textId="79B1EACE" w:rsidR="00B37142" w:rsidRPr="0072581F" w:rsidRDefault="00AB2943" w:rsidP="0066247A">
      <w:pPr>
        <w:overflowPunct w:val="0"/>
        <w:snapToGrid w:val="0"/>
        <w:spacing w:line="220" w:lineRule="exact"/>
        <w:ind w:leftChars="177" w:left="425"/>
        <w:contextualSpacing/>
        <w:jc w:val="both"/>
        <w:rPr>
          <w:rFonts w:ascii="標楷體" w:eastAsia="標楷體" w:hAnsi="標楷體"/>
          <w:sz w:val="18"/>
          <w:szCs w:val="18"/>
        </w:rPr>
      </w:pPr>
      <w:r>
        <w:rPr>
          <w:rFonts w:ascii="標楷體" w:eastAsia="標楷體" w:hAnsi="標楷體" w:cs="Times New Roman" w:hint="eastAsia"/>
          <w:bCs/>
          <w:sz w:val="18"/>
          <w:szCs w:val="28"/>
        </w:rPr>
        <w:t>2.</w:t>
      </w:r>
      <w:r w:rsidR="000B1CE0" w:rsidRPr="0072581F">
        <w:rPr>
          <w:rFonts w:ascii="標楷體" w:eastAsia="標楷體" w:hAnsi="標楷體" w:cs="Times New Roman" w:hint="eastAsia"/>
          <w:bCs/>
          <w:sz w:val="18"/>
          <w:szCs w:val="28"/>
        </w:rPr>
        <w:t>資料來源：</w:t>
      </w:r>
      <w:r w:rsidR="00157162" w:rsidRPr="0072581F">
        <w:rPr>
          <w:rFonts w:ascii="標楷體" w:eastAsia="標楷體" w:hAnsi="標楷體" w:cs="Times New Roman" w:hint="eastAsia"/>
          <w:bCs/>
          <w:sz w:val="18"/>
          <w:szCs w:val="28"/>
        </w:rPr>
        <w:t>整理自</w:t>
      </w:r>
      <w:r w:rsidR="00550230" w:rsidRPr="00550230">
        <w:rPr>
          <w:rFonts w:ascii="標楷體" w:eastAsia="標楷體" w:hAnsi="標楷體" w:cs="Times New Roman" w:hint="eastAsia"/>
          <w:bCs/>
          <w:sz w:val="18"/>
          <w:szCs w:val="28"/>
        </w:rPr>
        <w:t>行政院打擊詐欺指揮中心</w:t>
      </w:r>
      <w:r w:rsidR="0072581F" w:rsidRPr="0072581F">
        <w:rPr>
          <w:rFonts w:ascii="標楷體" w:eastAsia="標楷體" w:hAnsi="標楷體" w:cs="Times New Roman" w:hint="eastAsia"/>
          <w:bCs/>
          <w:sz w:val="18"/>
          <w:szCs w:val="28"/>
        </w:rPr>
        <w:t>提供</w:t>
      </w:r>
      <w:r w:rsidR="00157162" w:rsidRPr="0072581F">
        <w:rPr>
          <w:rFonts w:ascii="標楷體" w:eastAsia="標楷體" w:hAnsi="標楷體" w:cs="Times New Roman" w:hint="eastAsia"/>
          <w:bCs/>
          <w:sz w:val="18"/>
          <w:szCs w:val="28"/>
        </w:rPr>
        <w:t>資料。</w:t>
      </w:r>
    </w:p>
    <w:p w14:paraId="25580EA4" w14:textId="206EEEBB" w:rsidR="00F82904" w:rsidRPr="006976F3" w:rsidRDefault="00FA6033" w:rsidP="0066247A">
      <w:pPr>
        <w:overflowPunct w:val="0"/>
        <w:spacing w:line="480" w:lineRule="exact"/>
        <w:ind w:firstLineChars="200" w:firstLine="480"/>
        <w:jc w:val="both"/>
        <w:rPr>
          <w:rFonts w:ascii="標楷體" w:eastAsia="標楷體" w:hAnsi="標楷體"/>
          <w:snapToGrid w:val="0"/>
          <w:kern w:val="0"/>
          <w:sz w:val="28"/>
          <w:szCs w:val="18"/>
        </w:rPr>
      </w:pPr>
      <w:r w:rsidRPr="000155DF">
        <w:rPr>
          <w:rFonts w:ascii="標楷體" w:hAnsi="標楷體"/>
          <w:noProof/>
          <w:szCs w:val="32"/>
        </w:rPr>
        <mc:AlternateContent>
          <mc:Choice Requires="wps">
            <w:drawing>
              <wp:anchor distT="45720" distB="45720" distL="114300" distR="114300" simplePos="0" relativeHeight="251827200" behindDoc="0" locked="0" layoutInCell="1" allowOverlap="1" wp14:anchorId="4BC6B7BC" wp14:editId="3722229F">
                <wp:simplePos x="0" y="0"/>
                <wp:positionH relativeFrom="margin">
                  <wp:posOffset>1929765</wp:posOffset>
                </wp:positionH>
                <wp:positionV relativeFrom="paragraph">
                  <wp:posOffset>938980</wp:posOffset>
                </wp:positionV>
                <wp:extent cx="4373880" cy="2819400"/>
                <wp:effectExtent l="0" t="0" r="0" b="0"/>
                <wp:wrapSquare wrapText="bothSides"/>
                <wp:docPr id="2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880" cy="2819400"/>
                        </a:xfrm>
                        <a:prstGeom prst="rect">
                          <a:avLst/>
                        </a:prstGeom>
                        <a:noFill/>
                        <a:ln w="9525">
                          <a:noFill/>
                          <a:miter lim="800000"/>
                          <a:headEnd/>
                          <a:tailEnd/>
                        </a:ln>
                      </wps:spPr>
                      <wps:txbx>
                        <w:txbxContent>
                          <w:p w14:paraId="6989EE85" w14:textId="0ABC277F" w:rsidR="00D818A8" w:rsidRPr="00FA6033" w:rsidRDefault="00D818A8" w:rsidP="00C524BB">
                            <w:pPr>
                              <w:jc w:val="center"/>
                              <w:rPr>
                                <w:rFonts w:ascii="標楷體" w:eastAsia="標楷體" w:hAnsi="標楷體"/>
                                <w:b/>
                                <w:sz w:val="28"/>
                              </w:rPr>
                            </w:pPr>
                            <w:r w:rsidRPr="00FA6033">
                              <w:rPr>
                                <w:rFonts w:ascii="標楷體" w:eastAsia="標楷體" w:hAnsi="標楷體" w:hint="eastAsia"/>
                                <w:b/>
                              </w:rPr>
                              <w:t>圖</w:t>
                            </w:r>
                            <w:r>
                              <w:rPr>
                                <w:rFonts w:ascii="標楷體" w:eastAsia="標楷體" w:hAnsi="標楷體"/>
                                <w:b/>
                              </w:rPr>
                              <w:t>4</w:t>
                            </w:r>
                            <w:r w:rsidRPr="00053A05">
                              <w:rPr>
                                <w:rFonts w:ascii="標楷體" w:eastAsia="標楷體" w:hAnsi="標楷體" w:cs="Times New Roman" w:hint="eastAsia"/>
                                <w:b/>
                                <w:color w:val="000000" w:themeColor="text1"/>
                              </w:rPr>
                              <w:t xml:space="preserve">　</w:t>
                            </w:r>
                            <w:proofErr w:type="gramStart"/>
                            <w:r w:rsidRPr="00FA6033">
                              <w:rPr>
                                <w:rFonts w:ascii="標楷體" w:eastAsia="標楷體" w:hAnsi="標楷體" w:hint="eastAsia"/>
                                <w:b/>
                              </w:rPr>
                              <w:t>打詐綱領</w:t>
                            </w:r>
                            <w:proofErr w:type="gramEnd"/>
                            <w:r w:rsidRPr="00FA6033">
                              <w:rPr>
                                <w:rFonts w:ascii="標楷體" w:eastAsia="標楷體" w:hAnsi="標楷體" w:hint="eastAsia"/>
                                <w:b/>
                              </w:rPr>
                              <w:t>2.0版核心概念</w:t>
                            </w:r>
                          </w:p>
                          <w:p w14:paraId="6B9060FF" w14:textId="77777777" w:rsidR="00D818A8" w:rsidRDefault="00D818A8" w:rsidP="00FA6033">
                            <w:r>
                              <w:rPr>
                                <w:noProof/>
                              </w:rPr>
                              <w:drawing>
                                <wp:inline distT="0" distB="0" distL="0" distR="0" wp14:anchorId="3DB73984" wp14:editId="1E0AA749">
                                  <wp:extent cx="4129197" cy="2159000"/>
                                  <wp:effectExtent l="0" t="0" r="5080" b="0"/>
                                  <wp:docPr id="1215707067" name="圖片 1215707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推動+新世代打擊詐欺策略行動綱領2.0版－2.jpg"/>
                                          <pic:cNvPicPr/>
                                        </pic:nvPicPr>
                                        <pic:blipFill rotWithShape="1">
                                          <a:blip r:embed="rId11">
                                            <a:extLst>
                                              <a:ext uri="{28A0092B-C50C-407E-A947-70E740481C1C}">
                                                <a14:useLocalDpi xmlns:a14="http://schemas.microsoft.com/office/drawing/2010/main" val="0"/>
                                              </a:ext>
                                            </a:extLst>
                                          </a:blip>
                                          <a:srcRect b="7053"/>
                                          <a:stretch/>
                                        </pic:blipFill>
                                        <pic:spPr bwMode="auto">
                                          <a:xfrm>
                                            <a:off x="0" y="0"/>
                                            <a:ext cx="4206253" cy="2199290"/>
                                          </a:xfrm>
                                          <a:prstGeom prst="rect">
                                            <a:avLst/>
                                          </a:prstGeom>
                                          <a:ln>
                                            <a:noFill/>
                                          </a:ln>
                                          <a:extLst>
                                            <a:ext uri="{53640926-AAD7-44D8-BBD7-CCE9431645EC}">
                                              <a14:shadowObscured xmlns:a14="http://schemas.microsoft.com/office/drawing/2010/main"/>
                                            </a:ext>
                                          </a:extLst>
                                        </pic:spPr>
                                      </pic:pic>
                                    </a:graphicData>
                                  </a:graphic>
                                </wp:inline>
                              </w:drawing>
                            </w:r>
                          </w:p>
                          <w:p w14:paraId="1CE5FA12" w14:textId="77777777" w:rsidR="00D818A8" w:rsidRPr="00FA6033" w:rsidRDefault="00D818A8" w:rsidP="00FA6033">
                            <w:pPr>
                              <w:spacing w:line="200" w:lineRule="exact"/>
                              <w:jc w:val="both"/>
                              <w:rPr>
                                <w:rFonts w:ascii="標楷體" w:eastAsia="標楷體" w:hAnsi="標楷體"/>
                                <w:sz w:val="28"/>
                              </w:rPr>
                            </w:pPr>
                            <w:r w:rsidRPr="00FA6033">
                              <w:rPr>
                                <w:rFonts w:ascii="標楷體" w:eastAsia="標楷體" w:hAnsi="標楷體" w:hint="eastAsia"/>
                                <w:sz w:val="18"/>
                              </w:rPr>
                              <w:t>資</w:t>
                            </w:r>
                            <w:r w:rsidRPr="00FA6033">
                              <w:rPr>
                                <w:rFonts w:ascii="標楷體" w:eastAsia="標楷體" w:hAnsi="標楷體"/>
                                <w:sz w:val="18"/>
                              </w:rPr>
                              <w:t>料</w:t>
                            </w:r>
                            <w:r w:rsidRPr="00FA6033">
                              <w:rPr>
                                <w:rFonts w:ascii="標楷體" w:eastAsia="標楷體" w:hAnsi="標楷體" w:hint="eastAsia"/>
                                <w:sz w:val="18"/>
                              </w:rPr>
                              <w:t>來</w:t>
                            </w:r>
                            <w:r w:rsidRPr="00FA6033">
                              <w:rPr>
                                <w:rFonts w:ascii="標楷體" w:eastAsia="標楷體" w:hAnsi="標楷體"/>
                                <w:sz w:val="18"/>
                              </w:rPr>
                              <w:t>源</w:t>
                            </w:r>
                            <w:proofErr w:type="gramStart"/>
                            <w:r w:rsidRPr="00FA6033">
                              <w:rPr>
                                <w:rFonts w:ascii="標楷體" w:eastAsia="標楷體" w:hAnsi="標楷體"/>
                                <w:sz w:val="18"/>
                              </w:rPr>
                              <w:t>︰</w:t>
                            </w:r>
                            <w:proofErr w:type="gramEnd"/>
                            <w:r w:rsidRPr="00FA6033">
                              <w:rPr>
                                <w:rFonts w:ascii="標楷體" w:eastAsia="標楷體" w:hAnsi="標楷體" w:hint="eastAsia"/>
                                <w:sz w:val="18"/>
                              </w:rPr>
                              <w:t>擷取</w:t>
                            </w:r>
                            <w:r w:rsidRPr="00FA6033">
                              <w:rPr>
                                <w:rFonts w:ascii="標楷體" w:eastAsia="標楷體" w:hAnsi="標楷體"/>
                                <w:sz w:val="18"/>
                              </w:rPr>
                              <w:t>自</w:t>
                            </w:r>
                            <w:r w:rsidRPr="00FA6033">
                              <w:rPr>
                                <w:rFonts w:ascii="標楷體" w:eastAsia="標楷體" w:hAnsi="標楷體" w:hint="eastAsia"/>
                                <w:sz w:val="18"/>
                              </w:rPr>
                              <w:t>新世代打擊詐欺策略行動綱領</w:t>
                            </w:r>
                            <w:r w:rsidRPr="00FA6033">
                              <w:rPr>
                                <w:rFonts w:ascii="標楷體" w:eastAsia="標楷體" w:hAnsi="標楷體"/>
                                <w:sz w:val="18"/>
                              </w:rPr>
                              <w:t>2.0</w:t>
                            </w:r>
                            <w:r w:rsidRPr="00FA6033">
                              <w:rPr>
                                <w:rFonts w:ascii="標楷體" w:eastAsia="標楷體" w:hAnsi="標楷體" w:hint="eastAsia"/>
                                <w:sz w:val="18"/>
                              </w:rPr>
                              <w:t>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C6B7BC" id="_x0000_s1040" type="#_x0000_t202" style="position:absolute;left:0;text-align:left;margin-left:151.95pt;margin-top:73.95pt;width:344.4pt;height:222pt;z-index:251827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" filled="f" stroked="f">
                <v:textbox>
                  <w:txbxContent>
                    <w:p w14:paraId="6989EE85" w14:textId="0ABC277F" w:rsidR="00D818A8" w:rsidRPr="00FA6033" w:rsidRDefault="00D818A8" w:rsidP="00C524BB">
                      <w:pPr>
                        <w:jc w:val="center"/>
                        <w:rPr>
                          <w:rFonts w:ascii="標楷體" w:eastAsia="標楷體" w:hAnsi="標楷體"/>
                          <w:b/>
                          <w:sz w:val="28"/>
                        </w:rPr>
                      </w:pPr>
                      <w:r w:rsidRPr="00FA6033">
                        <w:rPr>
                          <w:rFonts w:ascii="標楷體" w:eastAsia="標楷體" w:hAnsi="標楷體" w:hint="eastAsia"/>
                          <w:b/>
                        </w:rPr>
                        <w:t>圖</w:t>
                      </w:r>
                      <w:r>
                        <w:rPr>
                          <w:rFonts w:ascii="標楷體" w:eastAsia="標楷體" w:hAnsi="標楷體"/>
                          <w:b/>
                        </w:rPr>
                        <w:t>4</w:t>
                      </w:r>
                      <w:r w:rsidRPr="00053A05">
                        <w:rPr>
                          <w:rFonts w:ascii="標楷體" w:eastAsia="標楷體" w:hAnsi="標楷體" w:cs="Times New Roman" w:hint="eastAsia"/>
                          <w:b/>
                          <w:color w:val="000000" w:themeColor="text1"/>
                        </w:rPr>
                        <w:t xml:space="preserve">　</w:t>
                      </w:r>
                      <w:proofErr w:type="gramStart"/>
                      <w:r w:rsidRPr="00FA6033">
                        <w:rPr>
                          <w:rFonts w:ascii="標楷體" w:eastAsia="標楷體" w:hAnsi="標楷體" w:hint="eastAsia"/>
                          <w:b/>
                        </w:rPr>
                        <w:t>打詐綱領</w:t>
                      </w:r>
                      <w:proofErr w:type="gramEnd"/>
                      <w:r w:rsidRPr="00FA6033">
                        <w:rPr>
                          <w:rFonts w:ascii="標楷體" w:eastAsia="標楷體" w:hAnsi="標楷體" w:hint="eastAsia"/>
                          <w:b/>
                        </w:rPr>
                        <w:t>2.0版核心概念</w:t>
                      </w:r>
                    </w:p>
                    <w:p w14:paraId="6B9060FF" w14:textId="77777777" w:rsidR="00D818A8" w:rsidRDefault="00D818A8" w:rsidP="00FA6033">
                      <w:r>
                        <w:rPr>
                          <w:noProof/>
                        </w:rPr>
                        <w:drawing>
                          <wp:inline distT="0" distB="0" distL="0" distR="0" wp14:anchorId="3DB73984" wp14:editId="1E0AA749">
                            <wp:extent cx="4129197" cy="2159000"/>
                            <wp:effectExtent l="0" t="0" r="5080" b="0"/>
                            <wp:docPr id="1215707067" name="圖片 1215707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推動+新世代打擊詐欺策略行動綱領2.0版－2.jpg"/>
                                    <pic:cNvPicPr/>
                                  </pic:nvPicPr>
                                  <pic:blipFill rotWithShape="1">
                                    <a:blip r:embed="rId11">
                                      <a:extLst>
                                        <a:ext uri="{28A0092B-C50C-407E-A947-70E740481C1C}">
                                          <a14:useLocalDpi xmlns:a14="http://schemas.microsoft.com/office/drawing/2010/main" val="0"/>
                                        </a:ext>
                                      </a:extLst>
                                    </a:blip>
                                    <a:srcRect b="7053"/>
                                    <a:stretch/>
                                  </pic:blipFill>
                                  <pic:spPr bwMode="auto">
                                    <a:xfrm>
                                      <a:off x="0" y="0"/>
                                      <a:ext cx="4206253" cy="2199290"/>
                                    </a:xfrm>
                                    <a:prstGeom prst="rect">
                                      <a:avLst/>
                                    </a:prstGeom>
                                    <a:ln>
                                      <a:noFill/>
                                    </a:ln>
                                    <a:extLst>
                                      <a:ext uri="{53640926-AAD7-44D8-BBD7-CCE9431645EC}">
                                        <a14:shadowObscured xmlns:a14="http://schemas.microsoft.com/office/drawing/2010/main"/>
                                      </a:ext>
                                    </a:extLst>
                                  </pic:spPr>
                                </pic:pic>
                              </a:graphicData>
                            </a:graphic>
                          </wp:inline>
                        </w:drawing>
                      </w:r>
                    </w:p>
                    <w:p w14:paraId="1CE5FA12" w14:textId="77777777" w:rsidR="00D818A8" w:rsidRPr="00FA6033" w:rsidRDefault="00D818A8" w:rsidP="00FA6033">
                      <w:pPr>
                        <w:spacing w:line="200" w:lineRule="exact"/>
                        <w:jc w:val="both"/>
                        <w:rPr>
                          <w:rFonts w:ascii="標楷體" w:eastAsia="標楷體" w:hAnsi="標楷體"/>
                          <w:sz w:val="28"/>
                        </w:rPr>
                      </w:pPr>
                      <w:r w:rsidRPr="00FA6033">
                        <w:rPr>
                          <w:rFonts w:ascii="標楷體" w:eastAsia="標楷體" w:hAnsi="標楷體" w:hint="eastAsia"/>
                          <w:sz w:val="18"/>
                        </w:rPr>
                        <w:t>資</w:t>
                      </w:r>
                      <w:r w:rsidRPr="00FA6033">
                        <w:rPr>
                          <w:rFonts w:ascii="標楷體" w:eastAsia="標楷體" w:hAnsi="標楷體"/>
                          <w:sz w:val="18"/>
                        </w:rPr>
                        <w:t>料</w:t>
                      </w:r>
                      <w:r w:rsidRPr="00FA6033">
                        <w:rPr>
                          <w:rFonts w:ascii="標楷體" w:eastAsia="標楷體" w:hAnsi="標楷體" w:hint="eastAsia"/>
                          <w:sz w:val="18"/>
                        </w:rPr>
                        <w:t>來</w:t>
                      </w:r>
                      <w:r w:rsidRPr="00FA6033">
                        <w:rPr>
                          <w:rFonts w:ascii="標楷體" w:eastAsia="標楷體" w:hAnsi="標楷體"/>
                          <w:sz w:val="18"/>
                        </w:rPr>
                        <w:t>源</w:t>
                      </w:r>
                      <w:proofErr w:type="gramStart"/>
                      <w:r w:rsidRPr="00FA6033">
                        <w:rPr>
                          <w:rFonts w:ascii="標楷體" w:eastAsia="標楷體" w:hAnsi="標楷體"/>
                          <w:sz w:val="18"/>
                        </w:rPr>
                        <w:t>︰</w:t>
                      </w:r>
                      <w:proofErr w:type="gramEnd"/>
                      <w:r w:rsidRPr="00FA6033">
                        <w:rPr>
                          <w:rFonts w:ascii="標楷體" w:eastAsia="標楷體" w:hAnsi="標楷體" w:hint="eastAsia"/>
                          <w:sz w:val="18"/>
                        </w:rPr>
                        <w:t>擷取</w:t>
                      </w:r>
                      <w:r w:rsidRPr="00FA6033">
                        <w:rPr>
                          <w:rFonts w:ascii="標楷體" w:eastAsia="標楷體" w:hAnsi="標楷體"/>
                          <w:sz w:val="18"/>
                        </w:rPr>
                        <w:t>自</w:t>
                      </w:r>
                      <w:r w:rsidRPr="00FA6033">
                        <w:rPr>
                          <w:rFonts w:ascii="標楷體" w:eastAsia="標楷體" w:hAnsi="標楷體" w:hint="eastAsia"/>
                          <w:sz w:val="18"/>
                        </w:rPr>
                        <w:t>新世代打擊詐欺策略行動綱領</w:t>
                      </w:r>
                      <w:r w:rsidRPr="00FA6033">
                        <w:rPr>
                          <w:rFonts w:ascii="標楷體" w:eastAsia="標楷體" w:hAnsi="標楷體"/>
                          <w:sz w:val="18"/>
                        </w:rPr>
                        <w:t>2.0</w:t>
                      </w:r>
                      <w:r w:rsidRPr="00FA6033">
                        <w:rPr>
                          <w:rFonts w:ascii="標楷體" w:eastAsia="標楷體" w:hAnsi="標楷體" w:hint="eastAsia"/>
                          <w:sz w:val="18"/>
                        </w:rPr>
                        <w:t>版。</w:t>
                      </w:r>
                    </w:p>
                  </w:txbxContent>
                </v:textbox>
                <w10:wrap type="square" anchorx="margin"/>
              </v:shape>
            </w:pict>
          </mc:Fallback>
        </mc:AlternateContent>
      </w:r>
      <w:r w:rsidR="00AC26A8" w:rsidRPr="006976F3">
        <w:rPr>
          <w:rFonts w:ascii="標楷體" w:eastAsia="標楷體" w:hAnsi="標楷體" w:hint="eastAsia"/>
          <w:snapToGrid w:val="0"/>
          <w:kern w:val="0"/>
          <w:sz w:val="28"/>
          <w:szCs w:val="18"/>
        </w:rPr>
        <w:t>依據</w:t>
      </w:r>
      <w:proofErr w:type="gramStart"/>
      <w:r w:rsidR="003C4FBE">
        <w:rPr>
          <w:rFonts w:ascii="標楷體" w:eastAsia="標楷體" w:hAnsi="標楷體" w:hint="eastAsia"/>
          <w:snapToGrid w:val="0"/>
          <w:kern w:val="0"/>
          <w:sz w:val="28"/>
          <w:szCs w:val="18"/>
        </w:rPr>
        <w:t>打詐</w:t>
      </w:r>
      <w:r w:rsidR="00907E54" w:rsidRPr="00907E54">
        <w:rPr>
          <w:rFonts w:ascii="標楷體" w:eastAsia="標楷體" w:hAnsi="標楷體" w:hint="eastAsia"/>
          <w:snapToGrid w:val="0"/>
          <w:kern w:val="0"/>
          <w:sz w:val="28"/>
          <w:szCs w:val="18"/>
        </w:rPr>
        <w:t>指揮</w:t>
      </w:r>
      <w:proofErr w:type="gramEnd"/>
      <w:r w:rsidR="00907E54" w:rsidRPr="00907E54">
        <w:rPr>
          <w:rFonts w:ascii="標楷體" w:eastAsia="標楷體" w:hAnsi="標楷體" w:hint="eastAsia"/>
          <w:snapToGrid w:val="0"/>
          <w:kern w:val="0"/>
          <w:sz w:val="28"/>
          <w:szCs w:val="18"/>
        </w:rPr>
        <w:t>中心</w:t>
      </w:r>
      <w:r w:rsidR="006976F3" w:rsidRPr="006976F3">
        <w:rPr>
          <w:rFonts w:ascii="標楷體" w:eastAsia="標楷體" w:hAnsi="標楷體" w:hint="eastAsia"/>
          <w:snapToGrid w:val="0"/>
          <w:kern w:val="0"/>
          <w:sz w:val="28"/>
          <w:szCs w:val="18"/>
        </w:rPr>
        <w:t>提供資料</w:t>
      </w:r>
      <w:r w:rsidR="00527EB2" w:rsidRPr="006976F3">
        <w:rPr>
          <w:rFonts w:ascii="標楷體" w:eastAsia="標楷體" w:hAnsi="標楷體" w:hint="eastAsia"/>
          <w:snapToGrid w:val="0"/>
          <w:kern w:val="0"/>
          <w:sz w:val="28"/>
          <w:szCs w:val="18"/>
        </w:rPr>
        <w:t>，</w:t>
      </w:r>
      <w:bookmarkStart w:id="1" w:name="_Hlk199855162"/>
      <w:r w:rsidR="00AC26A8" w:rsidRPr="006976F3">
        <w:rPr>
          <w:rFonts w:ascii="標楷體" w:eastAsia="標楷體" w:hAnsi="標楷體" w:hint="eastAsia"/>
          <w:snapToGrid w:val="0"/>
          <w:kern w:val="0"/>
          <w:sz w:val="28"/>
          <w:szCs w:val="18"/>
        </w:rPr>
        <w:t>各項</w:t>
      </w:r>
      <w:r w:rsidR="007823D9">
        <w:rPr>
          <w:rFonts w:ascii="標楷體" w:eastAsia="標楷體" w:hAnsi="標楷體" w:hint="eastAsia"/>
          <w:snapToGrid w:val="0"/>
          <w:kern w:val="0"/>
          <w:sz w:val="28"/>
          <w:szCs w:val="18"/>
        </w:rPr>
        <w:t>策略</w:t>
      </w:r>
      <w:r w:rsidR="00AC26A8" w:rsidRPr="006976F3">
        <w:rPr>
          <w:rFonts w:ascii="標楷體" w:eastAsia="標楷體" w:hAnsi="標楷體" w:hint="eastAsia"/>
          <w:snapToGrid w:val="0"/>
          <w:kern w:val="0"/>
          <w:sz w:val="28"/>
          <w:szCs w:val="18"/>
        </w:rPr>
        <w:t>工作</w:t>
      </w:r>
      <w:r w:rsidR="00A2467D" w:rsidRPr="006976F3">
        <w:rPr>
          <w:rFonts w:ascii="標楷體" w:eastAsia="標楷體" w:hAnsi="標楷體" w:hint="eastAsia"/>
          <w:snapToGrid w:val="0"/>
          <w:kern w:val="0"/>
          <w:sz w:val="28"/>
          <w:szCs w:val="18"/>
        </w:rPr>
        <w:t>已</w:t>
      </w:r>
      <w:r w:rsidR="006976F3">
        <w:rPr>
          <w:rFonts w:ascii="標楷體" w:eastAsia="標楷體" w:hAnsi="標楷體" w:hint="eastAsia"/>
          <w:snapToGrid w:val="0"/>
          <w:kern w:val="0"/>
          <w:sz w:val="28"/>
          <w:szCs w:val="18"/>
        </w:rPr>
        <w:t>有相當執行成果</w:t>
      </w:r>
      <w:bookmarkEnd w:id="1"/>
      <w:r w:rsidR="00A2467D" w:rsidRPr="006976F3">
        <w:rPr>
          <w:rFonts w:ascii="標楷體" w:eastAsia="標楷體" w:hAnsi="標楷體" w:hint="eastAsia"/>
          <w:snapToGrid w:val="0"/>
          <w:kern w:val="0"/>
          <w:sz w:val="28"/>
          <w:szCs w:val="18"/>
        </w:rPr>
        <w:t>，</w:t>
      </w:r>
      <w:r w:rsidR="006976F3" w:rsidRPr="006976F3">
        <w:rPr>
          <w:rFonts w:ascii="標楷體" w:eastAsia="標楷體" w:hAnsi="標楷體" w:hint="eastAsia"/>
          <w:snapToGrid w:val="0"/>
          <w:kern w:val="0"/>
          <w:sz w:val="28"/>
          <w:szCs w:val="18"/>
        </w:rPr>
        <w:t>惟</w:t>
      </w:r>
      <w:proofErr w:type="gramStart"/>
      <w:r w:rsidR="006976F3" w:rsidRPr="006976F3">
        <w:rPr>
          <w:rFonts w:ascii="標楷體" w:eastAsia="標楷體" w:hAnsi="標楷體" w:hint="eastAsia"/>
          <w:snapToGrid w:val="0"/>
          <w:kern w:val="0"/>
          <w:sz w:val="28"/>
          <w:szCs w:val="18"/>
        </w:rPr>
        <w:t>11</w:t>
      </w:r>
      <w:r w:rsidR="00907E54">
        <w:rPr>
          <w:rFonts w:ascii="標楷體" w:eastAsia="標楷體" w:hAnsi="標楷體" w:hint="eastAsia"/>
          <w:snapToGrid w:val="0"/>
          <w:kern w:val="0"/>
          <w:sz w:val="28"/>
          <w:szCs w:val="18"/>
        </w:rPr>
        <w:t>3</w:t>
      </w:r>
      <w:proofErr w:type="gramEnd"/>
      <w:r w:rsidR="006976F3" w:rsidRPr="006976F3">
        <w:rPr>
          <w:rFonts w:ascii="標楷體" w:eastAsia="標楷體" w:hAnsi="標楷體" w:hint="eastAsia"/>
          <w:snapToGrid w:val="0"/>
          <w:kern w:val="0"/>
          <w:sz w:val="28"/>
          <w:szCs w:val="18"/>
        </w:rPr>
        <w:t>年度詐欺案件發生數及財損金額</w:t>
      </w:r>
      <w:proofErr w:type="gramStart"/>
      <w:r w:rsidR="006976F3" w:rsidRPr="006976F3">
        <w:rPr>
          <w:rFonts w:ascii="標楷體" w:eastAsia="標楷體" w:hAnsi="標楷體" w:hint="eastAsia"/>
          <w:snapToGrid w:val="0"/>
          <w:kern w:val="0"/>
          <w:sz w:val="28"/>
          <w:szCs w:val="18"/>
        </w:rPr>
        <w:t>持續高發</w:t>
      </w:r>
      <w:proofErr w:type="gramEnd"/>
      <w:r w:rsidR="00A2467D" w:rsidRPr="006976F3">
        <w:rPr>
          <w:rFonts w:ascii="標楷體" w:eastAsia="標楷體" w:hAnsi="標楷體" w:hint="eastAsia"/>
          <w:snapToGrid w:val="0"/>
          <w:kern w:val="0"/>
          <w:sz w:val="28"/>
          <w:szCs w:val="18"/>
        </w:rPr>
        <w:t>，</w:t>
      </w:r>
      <w:r w:rsidR="00A640A2">
        <w:rPr>
          <w:rFonts w:ascii="標楷體" w:eastAsia="標楷體" w:hAnsi="標楷體" w:hint="eastAsia"/>
          <w:snapToGrid w:val="0"/>
          <w:kern w:val="0"/>
          <w:sz w:val="28"/>
          <w:szCs w:val="18"/>
        </w:rPr>
        <w:t>行政院</w:t>
      </w:r>
      <w:r w:rsidR="00907E54">
        <w:rPr>
          <w:rFonts w:ascii="標楷體" w:eastAsia="標楷體" w:hAnsi="標楷體" w:hint="eastAsia"/>
          <w:snapToGrid w:val="0"/>
          <w:kern w:val="0"/>
          <w:sz w:val="28"/>
          <w:szCs w:val="18"/>
        </w:rPr>
        <w:t>已</w:t>
      </w:r>
      <w:r w:rsidR="00907E54" w:rsidRPr="00907E54">
        <w:rPr>
          <w:rFonts w:ascii="標楷體" w:eastAsia="標楷體" w:hAnsi="標楷體" w:hint="eastAsia"/>
          <w:snapToGrid w:val="0"/>
          <w:kern w:val="0"/>
          <w:sz w:val="28"/>
          <w:szCs w:val="18"/>
        </w:rPr>
        <w:t>於113年11月通過</w:t>
      </w:r>
      <w:proofErr w:type="gramStart"/>
      <w:r w:rsidR="00907E54" w:rsidRPr="00907E54">
        <w:rPr>
          <w:rFonts w:ascii="標楷體" w:eastAsia="標楷體" w:hAnsi="標楷體" w:hint="eastAsia"/>
          <w:snapToGrid w:val="0"/>
          <w:kern w:val="0"/>
          <w:sz w:val="28"/>
          <w:szCs w:val="18"/>
        </w:rPr>
        <w:t>打詐綱領</w:t>
      </w:r>
      <w:proofErr w:type="gramEnd"/>
      <w:r w:rsidR="00907E54" w:rsidRPr="00907E54">
        <w:rPr>
          <w:rFonts w:ascii="標楷體" w:eastAsia="標楷體" w:hAnsi="標楷體" w:hint="eastAsia"/>
          <w:snapToGrid w:val="0"/>
          <w:kern w:val="0"/>
          <w:sz w:val="28"/>
          <w:szCs w:val="18"/>
        </w:rPr>
        <w:t>2.0版，以「運用AI防制、深化跨境合作、監管關鍵產業、加強被害保護」為規劃重點，自</w:t>
      </w:r>
      <w:proofErr w:type="gramStart"/>
      <w:r w:rsidR="00907E54" w:rsidRPr="00907E54">
        <w:rPr>
          <w:rFonts w:ascii="標楷體" w:eastAsia="標楷體" w:hAnsi="標楷體" w:hint="eastAsia"/>
          <w:snapToGrid w:val="0"/>
          <w:kern w:val="0"/>
          <w:sz w:val="28"/>
          <w:szCs w:val="18"/>
        </w:rPr>
        <w:t>114</w:t>
      </w:r>
      <w:proofErr w:type="gramEnd"/>
      <w:r w:rsidR="00907E54" w:rsidRPr="00907E54">
        <w:rPr>
          <w:rFonts w:ascii="標楷體" w:eastAsia="標楷體" w:hAnsi="標楷體" w:hint="eastAsia"/>
          <w:snapToGrid w:val="0"/>
          <w:kern w:val="0"/>
          <w:sz w:val="28"/>
          <w:szCs w:val="18"/>
        </w:rPr>
        <w:t>年度起</w:t>
      </w:r>
      <w:r w:rsidR="00907E54">
        <w:rPr>
          <w:rFonts w:ascii="標楷體" w:eastAsia="標楷體" w:hAnsi="標楷體" w:hint="eastAsia"/>
          <w:snapToGrid w:val="0"/>
          <w:kern w:val="0"/>
          <w:sz w:val="28"/>
          <w:szCs w:val="18"/>
        </w:rPr>
        <w:t>持續推動</w:t>
      </w:r>
      <w:proofErr w:type="gramStart"/>
      <w:r w:rsidR="00907E54">
        <w:rPr>
          <w:rFonts w:ascii="標楷體" w:eastAsia="標楷體" w:hAnsi="標楷體" w:hint="eastAsia"/>
          <w:snapToGrid w:val="0"/>
          <w:kern w:val="0"/>
          <w:sz w:val="28"/>
          <w:szCs w:val="18"/>
        </w:rPr>
        <w:t>識詐、堵詐、</w:t>
      </w:r>
      <w:proofErr w:type="gramEnd"/>
      <w:r w:rsidR="00907E54">
        <w:rPr>
          <w:rFonts w:ascii="標楷體" w:eastAsia="標楷體" w:hAnsi="標楷體" w:hint="eastAsia"/>
          <w:snapToGrid w:val="0"/>
          <w:kern w:val="0"/>
          <w:sz w:val="28"/>
          <w:szCs w:val="18"/>
        </w:rPr>
        <w:t>防詐、</w:t>
      </w:r>
      <w:proofErr w:type="gramStart"/>
      <w:r w:rsidR="00907E54">
        <w:rPr>
          <w:rFonts w:ascii="標楷體" w:eastAsia="標楷體" w:hAnsi="標楷體" w:hint="eastAsia"/>
          <w:snapToGrid w:val="0"/>
          <w:kern w:val="0"/>
          <w:sz w:val="28"/>
          <w:szCs w:val="18"/>
        </w:rPr>
        <w:t>阻詐及懲詐</w:t>
      </w:r>
      <w:r w:rsidR="00907E54" w:rsidRPr="00907E54">
        <w:rPr>
          <w:rFonts w:ascii="標楷體" w:eastAsia="標楷體" w:hAnsi="標楷體" w:hint="eastAsia"/>
          <w:snapToGrid w:val="0"/>
          <w:kern w:val="0"/>
          <w:sz w:val="28"/>
          <w:szCs w:val="18"/>
        </w:rPr>
        <w:t>等</w:t>
      </w:r>
      <w:proofErr w:type="gramEnd"/>
      <w:r w:rsidR="00907E54" w:rsidRPr="00907E54">
        <w:rPr>
          <w:rFonts w:ascii="標楷體" w:eastAsia="標楷體" w:hAnsi="標楷體" w:hint="eastAsia"/>
          <w:snapToGrid w:val="0"/>
          <w:kern w:val="0"/>
          <w:sz w:val="28"/>
          <w:szCs w:val="18"/>
        </w:rPr>
        <w:t>面向策略措施，期達成「強化防詐意識」、「減少發生數」及「降低</w:t>
      </w:r>
      <w:proofErr w:type="gramStart"/>
      <w:r w:rsidR="00907E54" w:rsidRPr="00907E54">
        <w:rPr>
          <w:rFonts w:ascii="標楷體" w:eastAsia="標楷體" w:hAnsi="標楷體" w:hint="eastAsia"/>
          <w:snapToGrid w:val="0"/>
          <w:kern w:val="0"/>
          <w:sz w:val="28"/>
          <w:szCs w:val="18"/>
        </w:rPr>
        <w:t>財損數</w:t>
      </w:r>
      <w:proofErr w:type="gramEnd"/>
      <w:r w:rsidR="00907E54" w:rsidRPr="00907E54">
        <w:rPr>
          <w:rFonts w:ascii="標楷體" w:eastAsia="標楷體" w:hAnsi="標楷體" w:hint="eastAsia"/>
          <w:snapToGrid w:val="0"/>
          <w:kern w:val="0"/>
          <w:sz w:val="28"/>
          <w:szCs w:val="18"/>
        </w:rPr>
        <w:t>」等目標</w:t>
      </w:r>
      <w:r w:rsidR="009C2946">
        <w:rPr>
          <w:rFonts w:ascii="標楷體" w:eastAsia="標楷體" w:hAnsi="標楷體" w:hint="eastAsia"/>
          <w:color w:val="000000" w:themeColor="text1"/>
          <w:spacing w:val="-2"/>
          <w:sz w:val="28"/>
          <w:szCs w:val="28"/>
        </w:rPr>
        <w:t>（</w:t>
      </w:r>
      <w:r w:rsidR="009B3D34">
        <w:rPr>
          <w:rFonts w:ascii="標楷體" w:eastAsia="標楷體" w:hAnsi="標楷體" w:hint="eastAsia"/>
          <w:color w:val="000000" w:themeColor="text1"/>
          <w:spacing w:val="-2"/>
          <w:sz w:val="28"/>
          <w:szCs w:val="28"/>
        </w:rPr>
        <w:t>圖4</w:t>
      </w:r>
      <w:r w:rsidR="004F07CD">
        <w:rPr>
          <w:rFonts w:ascii="標楷體" w:eastAsia="標楷體" w:hAnsi="標楷體" w:hint="eastAsia"/>
          <w:color w:val="000000" w:themeColor="text1"/>
          <w:spacing w:val="-2"/>
          <w:sz w:val="28"/>
          <w:szCs w:val="28"/>
        </w:rPr>
        <w:t>）</w:t>
      </w:r>
      <w:r w:rsidR="00527EB2" w:rsidRPr="006976F3">
        <w:rPr>
          <w:rFonts w:ascii="標楷體" w:eastAsia="標楷體" w:hAnsi="標楷體" w:hint="eastAsia"/>
          <w:snapToGrid w:val="0"/>
          <w:kern w:val="0"/>
          <w:sz w:val="28"/>
          <w:szCs w:val="18"/>
        </w:rPr>
        <w:t>。</w:t>
      </w:r>
    </w:p>
    <w:p w14:paraId="6B7142BC" w14:textId="5AD2F4E7" w:rsidR="00F24EC6" w:rsidRPr="00C40BFB" w:rsidRDefault="00BA72BE" w:rsidP="00DE10A2">
      <w:pPr>
        <w:pStyle w:val="Default"/>
        <w:overflowPunct w:val="0"/>
        <w:spacing w:beforeLines="20" w:before="72" w:afterLines="20" w:after="72" w:line="480" w:lineRule="exact"/>
        <w:ind w:firstLineChars="100" w:firstLine="320"/>
        <w:jc w:val="both"/>
        <w:rPr>
          <w:rFonts w:hAnsi="標楷體"/>
          <w:b/>
          <w:bCs/>
          <w:snapToGrid w:val="0"/>
          <w:color w:val="auto"/>
          <w:sz w:val="32"/>
          <w:szCs w:val="32"/>
        </w:rPr>
      </w:pPr>
      <w:r w:rsidRPr="00C40BFB">
        <w:rPr>
          <w:rFonts w:hAnsi="標楷體" w:hint="eastAsia"/>
          <w:b/>
          <w:bCs/>
          <w:snapToGrid w:val="0"/>
          <w:color w:val="auto"/>
          <w:sz w:val="32"/>
          <w:szCs w:val="32"/>
        </w:rPr>
        <w:lastRenderedPageBreak/>
        <w:t>二</w:t>
      </w:r>
      <w:r w:rsidR="00F24EC6" w:rsidRPr="00C40BFB">
        <w:rPr>
          <w:rFonts w:hAnsi="標楷體" w:hint="eastAsia"/>
          <w:b/>
          <w:bCs/>
          <w:snapToGrid w:val="0"/>
          <w:color w:val="auto"/>
          <w:sz w:val="32"/>
          <w:szCs w:val="32"/>
        </w:rPr>
        <w:t>、審計機關重要審核意見</w:t>
      </w:r>
    </w:p>
    <w:p w14:paraId="235740A8" w14:textId="4B97FC3F" w:rsidR="00BF76DD" w:rsidRPr="005F497A" w:rsidRDefault="007925F5" w:rsidP="004D1A6F">
      <w:pPr>
        <w:overflowPunct w:val="0"/>
        <w:spacing w:line="480" w:lineRule="exact"/>
        <w:ind w:firstLineChars="200" w:firstLine="560"/>
        <w:jc w:val="both"/>
        <w:rPr>
          <w:rFonts w:ascii="標楷體" w:eastAsia="標楷體" w:hAnsi="標楷體"/>
          <w:snapToGrid w:val="0"/>
          <w:kern w:val="0"/>
          <w:sz w:val="28"/>
          <w:szCs w:val="18"/>
        </w:rPr>
      </w:pPr>
      <w:r>
        <w:rPr>
          <w:rFonts w:ascii="標楷體" w:eastAsia="標楷體" w:hAnsi="標楷體" w:hint="eastAsia"/>
          <w:bCs/>
          <w:snapToGrid w:val="0"/>
          <w:kern w:val="0"/>
          <w:sz w:val="28"/>
          <w:szCs w:val="18"/>
        </w:rPr>
        <w:t>強化打擊詐欺</w:t>
      </w:r>
      <w:r w:rsidR="00D724DE">
        <w:rPr>
          <w:rFonts w:ascii="標楷體" w:eastAsia="標楷體" w:hAnsi="標楷體" w:hint="eastAsia"/>
          <w:bCs/>
          <w:snapToGrid w:val="0"/>
          <w:kern w:val="0"/>
          <w:sz w:val="28"/>
          <w:szCs w:val="18"/>
        </w:rPr>
        <w:t>為當前政府施政重點，</w:t>
      </w:r>
      <w:r w:rsidR="003766C1" w:rsidRPr="003766C1">
        <w:rPr>
          <w:rFonts w:ascii="標楷體" w:eastAsia="標楷體" w:hAnsi="標楷體" w:hint="eastAsia"/>
          <w:bCs/>
          <w:snapToGrid w:val="0"/>
          <w:kern w:val="0"/>
          <w:sz w:val="28"/>
          <w:szCs w:val="18"/>
        </w:rPr>
        <w:t>本部</w:t>
      </w:r>
      <w:r>
        <w:rPr>
          <w:rFonts w:ascii="標楷體" w:eastAsia="標楷體" w:hAnsi="標楷體" w:hint="eastAsia"/>
          <w:bCs/>
          <w:snapToGrid w:val="0"/>
          <w:kern w:val="0"/>
          <w:sz w:val="28"/>
          <w:szCs w:val="18"/>
        </w:rPr>
        <w:t>自</w:t>
      </w:r>
      <w:proofErr w:type="gramStart"/>
      <w:r>
        <w:rPr>
          <w:rFonts w:ascii="標楷體" w:eastAsia="標楷體" w:hAnsi="標楷體" w:hint="eastAsia"/>
          <w:bCs/>
          <w:snapToGrid w:val="0"/>
          <w:kern w:val="0"/>
          <w:sz w:val="28"/>
          <w:szCs w:val="18"/>
        </w:rPr>
        <w:t>112</w:t>
      </w:r>
      <w:proofErr w:type="gramEnd"/>
      <w:r>
        <w:rPr>
          <w:rFonts w:ascii="標楷體" w:eastAsia="標楷體" w:hAnsi="標楷體" w:hint="eastAsia"/>
          <w:bCs/>
          <w:snapToGrid w:val="0"/>
          <w:kern w:val="0"/>
          <w:sz w:val="28"/>
          <w:szCs w:val="18"/>
        </w:rPr>
        <w:t>年度起，</w:t>
      </w:r>
      <w:r w:rsidR="005C46FF">
        <w:rPr>
          <w:rFonts w:ascii="標楷體" w:eastAsia="標楷體" w:hAnsi="標楷體" w:hint="eastAsia"/>
          <w:bCs/>
          <w:snapToGrid w:val="0"/>
          <w:kern w:val="0"/>
          <w:sz w:val="28"/>
          <w:szCs w:val="18"/>
        </w:rPr>
        <w:t>業</w:t>
      </w:r>
      <w:r w:rsidR="00D724DE">
        <w:rPr>
          <w:rFonts w:ascii="標楷體" w:eastAsia="標楷體" w:hAnsi="標楷體" w:hint="eastAsia"/>
          <w:bCs/>
          <w:snapToGrid w:val="0"/>
          <w:kern w:val="0"/>
          <w:sz w:val="28"/>
          <w:szCs w:val="18"/>
        </w:rPr>
        <w:t>於中央政府總決算審核報告以專章揭露</w:t>
      </w:r>
      <w:r w:rsidR="004621D7">
        <w:rPr>
          <w:rFonts w:ascii="標楷體" w:eastAsia="標楷體" w:hAnsi="標楷體" w:hint="eastAsia"/>
          <w:bCs/>
          <w:snapToGrid w:val="0"/>
          <w:kern w:val="0"/>
          <w:sz w:val="28"/>
          <w:szCs w:val="18"/>
        </w:rPr>
        <w:t>政府推動打擊詐欺執行情形查核成果，</w:t>
      </w:r>
      <w:r w:rsidR="00BA08B5">
        <w:rPr>
          <w:rFonts w:ascii="標楷體" w:eastAsia="標楷體" w:hAnsi="標楷體" w:hint="eastAsia"/>
          <w:bCs/>
          <w:snapToGrid w:val="0"/>
          <w:kern w:val="0"/>
          <w:sz w:val="28"/>
          <w:szCs w:val="18"/>
        </w:rPr>
        <w:t>並針對</w:t>
      </w:r>
      <w:r w:rsidR="00B3128C">
        <w:rPr>
          <w:rFonts w:ascii="標楷體" w:eastAsia="標楷體" w:hAnsi="標楷體" w:hint="eastAsia"/>
          <w:bCs/>
          <w:snapToGrid w:val="0"/>
          <w:kern w:val="0"/>
          <w:sz w:val="28"/>
          <w:szCs w:val="18"/>
        </w:rPr>
        <w:t>加速推動</w:t>
      </w:r>
      <w:proofErr w:type="gramStart"/>
      <w:r w:rsidR="00B3128C">
        <w:rPr>
          <w:rFonts w:ascii="標楷體" w:eastAsia="標楷體" w:hAnsi="標楷體" w:hint="eastAsia"/>
          <w:bCs/>
          <w:snapToGrid w:val="0"/>
          <w:kern w:val="0"/>
          <w:sz w:val="28"/>
          <w:szCs w:val="18"/>
        </w:rPr>
        <w:t>打詐新</w:t>
      </w:r>
      <w:proofErr w:type="gramEnd"/>
      <w:r w:rsidR="00B3128C">
        <w:rPr>
          <w:rFonts w:ascii="標楷體" w:eastAsia="標楷體" w:hAnsi="標楷體" w:hint="eastAsia"/>
          <w:bCs/>
          <w:snapToGrid w:val="0"/>
          <w:kern w:val="0"/>
          <w:sz w:val="28"/>
          <w:szCs w:val="18"/>
        </w:rPr>
        <w:t>4法立法進程，</w:t>
      </w:r>
      <w:r w:rsidR="00BA08B5" w:rsidRPr="00BA08B5">
        <w:rPr>
          <w:rFonts w:ascii="標楷體" w:eastAsia="標楷體" w:hAnsi="標楷體" w:hint="eastAsia"/>
          <w:bCs/>
          <w:snapToGrid w:val="0"/>
          <w:kern w:val="0"/>
          <w:sz w:val="28"/>
          <w:szCs w:val="18"/>
        </w:rPr>
        <w:t>整合</w:t>
      </w:r>
      <w:proofErr w:type="gramStart"/>
      <w:r w:rsidR="00BA08B5" w:rsidRPr="00BA08B5">
        <w:rPr>
          <w:rFonts w:ascii="標楷體" w:eastAsia="標楷體" w:hAnsi="標楷體" w:hint="eastAsia"/>
          <w:bCs/>
          <w:snapToGrid w:val="0"/>
          <w:kern w:val="0"/>
          <w:sz w:val="28"/>
          <w:szCs w:val="18"/>
        </w:rPr>
        <w:t>打詐資源</w:t>
      </w:r>
      <w:proofErr w:type="gramEnd"/>
      <w:r w:rsidR="00BA08B5" w:rsidRPr="00BA08B5">
        <w:rPr>
          <w:rFonts w:ascii="標楷體" w:eastAsia="標楷體" w:hAnsi="標楷體" w:hint="eastAsia"/>
          <w:bCs/>
          <w:snapToGrid w:val="0"/>
          <w:kern w:val="0"/>
          <w:sz w:val="28"/>
          <w:szCs w:val="18"/>
        </w:rPr>
        <w:t>優化執行策略；詐欺廣告面臨冒名刊登、移除後重複刊登、境外公司廣告源頭管制不易；</w:t>
      </w:r>
      <w:proofErr w:type="gramStart"/>
      <w:r w:rsidR="00BA08B5" w:rsidRPr="00BA08B5">
        <w:rPr>
          <w:rFonts w:ascii="標楷體" w:eastAsia="標楷體" w:hAnsi="標楷體" w:hint="eastAsia"/>
          <w:bCs/>
          <w:snapToGrid w:val="0"/>
          <w:kern w:val="0"/>
          <w:sz w:val="28"/>
          <w:szCs w:val="18"/>
        </w:rPr>
        <w:t>識詐教育</w:t>
      </w:r>
      <w:proofErr w:type="gramEnd"/>
      <w:r w:rsidR="00BA08B5" w:rsidRPr="00BA08B5">
        <w:rPr>
          <w:rFonts w:ascii="標楷體" w:eastAsia="標楷體" w:hAnsi="標楷體" w:hint="eastAsia"/>
          <w:bCs/>
          <w:snapToGrid w:val="0"/>
          <w:kern w:val="0"/>
          <w:sz w:val="28"/>
          <w:szCs w:val="18"/>
        </w:rPr>
        <w:t>宣導</w:t>
      </w:r>
      <w:r w:rsidR="00DB201C">
        <w:rPr>
          <w:rFonts w:ascii="標楷體" w:eastAsia="標楷體" w:hAnsi="標楷體" w:hint="eastAsia"/>
          <w:bCs/>
          <w:snapToGrid w:val="0"/>
          <w:kern w:val="0"/>
          <w:sz w:val="28"/>
          <w:szCs w:val="18"/>
        </w:rPr>
        <w:t>績效指標尚難客觀反映民眾</w:t>
      </w:r>
      <w:proofErr w:type="gramStart"/>
      <w:r w:rsidR="00DB201C">
        <w:rPr>
          <w:rFonts w:ascii="標楷體" w:eastAsia="標楷體" w:hAnsi="標楷體" w:hint="eastAsia"/>
          <w:bCs/>
          <w:snapToGrid w:val="0"/>
          <w:kern w:val="0"/>
          <w:sz w:val="28"/>
          <w:szCs w:val="18"/>
        </w:rPr>
        <w:t>識詐意識</w:t>
      </w:r>
      <w:proofErr w:type="gramEnd"/>
      <w:r w:rsidR="00DB201C">
        <w:rPr>
          <w:rFonts w:ascii="標楷體" w:eastAsia="標楷體" w:hAnsi="標楷體" w:hint="eastAsia"/>
          <w:bCs/>
          <w:snapToGrid w:val="0"/>
          <w:kern w:val="0"/>
          <w:sz w:val="28"/>
          <w:szCs w:val="18"/>
        </w:rPr>
        <w:t>提升程度</w:t>
      </w:r>
      <w:r w:rsidR="00BA08B5" w:rsidRPr="00BA08B5">
        <w:rPr>
          <w:rFonts w:ascii="標楷體" w:eastAsia="標楷體" w:hAnsi="標楷體" w:hint="eastAsia"/>
          <w:bCs/>
          <w:snapToGrid w:val="0"/>
          <w:kern w:val="0"/>
          <w:sz w:val="28"/>
          <w:szCs w:val="18"/>
        </w:rPr>
        <w:t>；</w:t>
      </w:r>
      <w:r w:rsidR="00DB201C">
        <w:rPr>
          <w:rFonts w:ascii="標楷體" w:eastAsia="標楷體" w:hAnsi="標楷體" w:hint="eastAsia"/>
          <w:bCs/>
          <w:snapToGrid w:val="0"/>
          <w:kern w:val="0"/>
          <w:sz w:val="28"/>
          <w:szCs w:val="18"/>
        </w:rPr>
        <w:t>詐欺集團使用</w:t>
      </w:r>
      <w:proofErr w:type="gramStart"/>
      <w:r w:rsidR="00DB201C">
        <w:rPr>
          <w:rFonts w:ascii="標楷體" w:eastAsia="標楷體" w:hAnsi="標楷體" w:hint="eastAsia"/>
          <w:bCs/>
          <w:snapToGrid w:val="0"/>
          <w:kern w:val="0"/>
          <w:sz w:val="28"/>
          <w:szCs w:val="18"/>
        </w:rPr>
        <w:t>外籍移工帳戶</w:t>
      </w:r>
      <w:proofErr w:type="gramEnd"/>
      <w:r w:rsidR="00DB201C">
        <w:rPr>
          <w:rFonts w:ascii="標楷體" w:eastAsia="標楷體" w:hAnsi="標楷體" w:hint="eastAsia"/>
          <w:bCs/>
          <w:snapToGrid w:val="0"/>
          <w:kern w:val="0"/>
          <w:sz w:val="28"/>
          <w:szCs w:val="18"/>
        </w:rPr>
        <w:t>涉詐案件增加</w:t>
      </w:r>
      <w:r w:rsidR="00BA08B5" w:rsidRPr="00BA08B5">
        <w:rPr>
          <w:rFonts w:ascii="標楷體" w:eastAsia="標楷體" w:hAnsi="標楷體" w:hint="eastAsia"/>
          <w:bCs/>
          <w:snapToGrid w:val="0"/>
          <w:kern w:val="0"/>
          <w:sz w:val="28"/>
          <w:szCs w:val="18"/>
        </w:rPr>
        <w:t>等</w:t>
      </w:r>
      <w:r w:rsidR="00BA08B5">
        <w:rPr>
          <w:rFonts w:ascii="標楷體" w:eastAsia="標楷體" w:hAnsi="標楷體" w:hint="eastAsia"/>
          <w:bCs/>
          <w:snapToGrid w:val="0"/>
          <w:kern w:val="0"/>
          <w:sz w:val="28"/>
          <w:szCs w:val="18"/>
        </w:rPr>
        <w:t>情，函請行政院督促權責機關</w:t>
      </w:r>
      <w:r w:rsidR="00BA08B5" w:rsidRPr="00BA08B5">
        <w:rPr>
          <w:rFonts w:ascii="標楷體" w:eastAsia="標楷體" w:hAnsi="標楷體" w:hint="eastAsia"/>
          <w:bCs/>
          <w:snapToGrid w:val="0"/>
          <w:kern w:val="0"/>
          <w:sz w:val="28"/>
          <w:szCs w:val="18"/>
        </w:rPr>
        <w:t>改善。</w:t>
      </w:r>
      <w:proofErr w:type="gramStart"/>
      <w:r w:rsidR="00BA08B5">
        <w:rPr>
          <w:rFonts w:ascii="標楷體" w:eastAsia="標楷體" w:hAnsi="標楷體" w:hint="eastAsia"/>
          <w:bCs/>
          <w:snapToGrid w:val="0"/>
          <w:kern w:val="0"/>
          <w:sz w:val="28"/>
          <w:szCs w:val="18"/>
        </w:rPr>
        <w:t>113</w:t>
      </w:r>
      <w:proofErr w:type="gramEnd"/>
      <w:r w:rsidR="00BA08B5">
        <w:rPr>
          <w:rFonts w:ascii="標楷體" w:eastAsia="標楷體" w:hAnsi="標楷體" w:hint="eastAsia"/>
          <w:bCs/>
          <w:snapToGrid w:val="0"/>
          <w:kern w:val="0"/>
          <w:sz w:val="28"/>
          <w:szCs w:val="18"/>
        </w:rPr>
        <w:t>年度本部持續追蹤</w:t>
      </w:r>
      <w:r w:rsidR="00B3128C">
        <w:rPr>
          <w:rFonts w:ascii="標楷體" w:eastAsia="標楷體" w:hAnsi="標楷體" w:hint="eastAsia"/>
          <w:bCs/>
          <w:snapToGrid w:val="0"/>
          <w:kern w:val="0"/>
          <w:sz w:val="28"/>
          <w:szCs w:val="18"/>
        </w:rPr>
        <w:t>各機關改善情形，並聚焦</w:t>
      </w:r>
      <w:proofErr w:type="gramStart"/>
      <w:r w:rsidR="00DB68B3">
        <w:rPr>
          <w:rFonts w:ascii="標楷體" w:eastAsia="標楷體" w:hAnsi="標楷體" w:hint="eastAsia"/>
          <w:bCs/>
          <w:snapToGrid w:val="0"/>
          <w:kern w:val="0"/>
          <w:sz w:val="28"/>
          <w:szCs w:val="18"/>
        </w:rPr>
        <w:t>打詐新</w:t>
      </w:r>
      <w:proofErr w:type="gramEnd"/>
      <w:r w:rsidR="00DB68B3">
        <w:rPr>
          <w:rFonts w:ascii="標楷體" w:eastAsia="標楷體" w:hAnsi="標楷體" w:hint="eastAsia"/>
          <w:bCs/>
          <w:snapToGrid w:val="0"/>
          <w:kern w:val="0"/>
          <w:sz w:val="28"/>
          <w:szCs w:val="18"/>
        </w:rPr>
        <w:t>4法落實</w:t>
      </w:r>
      <w:r w:rsidR="007E21ED">
        <w:rPr>
          <w:rFonts w:ascii="標楷體" w:eastAsia="標楷體" w:hAnsi="標楷體" w:hint="eastAsia"/>
          <w:bCs/>
          <w:snapToGrid w:val="0"/>
          <w:kern w:val="0"/>
          <w:sz w:val="28"/>
          <w:szCs w:val="18"/>
        </w:rPr>
        <w:t>執行</w:t>
      </w:r>
      <w:r w:rsidR="00DB68B3">
        <w:rPr>
          <w:rFonts w:ascii="標楷體" w:eastAsia="標楷體" w:hAnsi="標楷體" w:hint="eastAsia"/>
          <w:bCs/>
          <w:snapToGrid w:val="0"/>
          <w:kern w:val="0"/>
          <w:sz w:val="28"/>
          <w:szCs w:val="18"/>
        </w:rPr>
        <w:t>及相關子法或</w:t>
      </w:r>
      <w:r w:rsidR="00DB68B3" w:rsidRPr="00DB68B3">
        <w:rPr>
          <w:rFonts w:ascii="標楷體" w:eastAsia="標楷體" w:hAnsi="標楷體" w:hint="eastAsia"/>
          <w:bCs/>
          <w:snapToGrid w:val="0"/>
          <w:kern w:val="0"/>
          <w:sz w:val="28"/>
          <w:szCs w:val="18"/>
        </w:rPr>
        <w:t>配套措施推動</w:t>
      </w:r>
      <w:r w:rsidR="007E21ED">
        <w:rPr>
          <w:rFonts w:ascii="標楷體" w:eastAsia="標楷體" w:hAnsi="標楷體" w:hint="eastAsia"/>
          <w:bCs/>
          <w:snapToGrid w:val="0"/>
          <w:kern w:val="0"/>
          <w:sz w:val="28"/>
          <w:szCs w:val="18"/>
        </w:rPr>
        <w:t>、</w:t>
      </w:r>
      <w:r w:rsidR="007E21ED" w:rsidRPr="007E21ED">
        <w:rPr>
          <w:rFonts w:ascii="標楷體" w:eastAsia="標楷體" w:hAnsi="標楷體" w:hint="eastAsia"/>
          <w:bCs/>
          <w:snapToGrid w:val="0"/>
          <w:kern w:val="0"/>
          <w:sz w:val="28"/>
          <w:szCs w:val="18"/>
        </w:rPr>
        <w:t>分齡</w:t>
      </w:r>
      <w:proofErr w:type="gramStart"/>
      <w:r w:rsidR="007E21ED" w:rsidRPr="007E21ED">
        <w:rPr>
          <w:rFonts w:ascii="標楷體" w:eastAsia="標楷體" w:hAnsi="標楷體" w:hint="eastAsia"/>
          <w:bCs/>
          <w:snapToGrid w:val="0"/>
          <w:kern w:val="0"/>
          <w:sz w:val="28"/>
          <w:szCs w:val="18"/>
        </w:rPr>
        <w:t>分眾防詐</w:t>
      </w:r>
      <w:proofErr w:type="gramEnd"/>
      <w:r w:rsidR="007E21ED" w:rsidRPr="007E21ED">
        <w:rPr>
          <w:rFonts w:ascii="標楷體" w:eastAsia="標楷體" w:hAnsi="標楷體" w:hint="eastAsia"/>
          <w:bCs/>
          <w:snapToGrid w:val="0"/>
          <w:kern w:val="0"/>
          <w:sz w:val="28"/>
          <w:szCs w:val="18"/>
        </w:rPr>
        <w:t>宣導</w:t>
      </w:r>
      <w:r>
        <w:rPr>
          <w:rFonts w:ascii="標楷體" w:eastAsia="標楷體" w:hAnsi="標楷體" w:hint="eastAsia"/>
          <w:bCs/>
          <w:snapToGrid w:val="0"/>
          <w:kern w:val="0"/>
          <w:sz w:val="28"/>
          <w:szCs w:val="18"/>
        </w:rPr>
        <w:t>及</w:t>
      </w:r>
      <w:r w:rsidRPr="007925F5">
        <w:rPr>
          <w:rFonts w:ascii="標楷體" w:eastAsia="標楷體" w:hAnsi="標楷體" w:hint="eastAsia"/>
          <w:bCs/>
          <w:snapToGrid w:val="0"/>
          <w:kern w:val="0"/>
          <w:sz w:val="28"/>
          <w:szCs w:val="18"/>
        </w:rPr>
        <w:t>法治教育</w:t>
      </w:r>
      <w:r>
        <w:rPr>
          <w:rFonts w:ascii="標楷體" w:eastAsia="標楷體" w:hAnsi="標楷體" w:hint="eastAsia"/>
          <w:bCs/>
          <w:snapToGrid w:val="0"/>
          <w:kern w:val="0"/>
          <w:sz w:val="28"/>
          <w:szCs w:val="18"/>
        </w:rPr>
        <w:t>推展</w:t>
      </w:r>
      <w:r w:rsidR="007E21ED">
        <w:rPr>
          <w:rFonts w:ascii="標楷體" w:eastAsia="標楷體" w:hAnsi="標楷體" w:hint="eastAsia"/>
          <w:bCs/>
          <w:snapToGrid w:val="0"/>
          <w:kern w:val="0"/>
          <w:sz w:val="28"/>
          <w:szCs w:val="18"/>
        </w:rPr>
        <w:t>、</w:t>
      </w:r>
      <w:r w:rsidR="007E21ED" w:rsidRPr="007E21ED">
        <w:rPr>
          <w:rFonts w:ascii="標楷體" w:eastAsia="標楷體" w:hAnsi="標楷體" w:hint="eastAsia"/>
          <w:bCs/>
          <w:snapToGrid w:val="0"/>
          <w:kern w:val="0"/>
          <w:sz w:val="28"/>
          <w:szCs w:val="18"/>
        </w:rPr>
        <w:t>遏止人頭門號詐騙</w:t>
      </w:r>
      <w:r w:rsidR="00A911E1">
        <w:rPr>
          <w:rFonts w:ascii="標楷體" w:eastAsia="標楷體" w:hAnsi="標楷體" w:hint="eastAsia"/>
          <w:bCs/>
          <w:snapToGrid w:val="0"/>
          <w:kern w:val="0"/>
          <w:sz w:val="28"/>
          <w:szCs w:val="18"/>
        </w:rPr>
        <w:t>及</w:t>
      </w:r>
      <w:r w:rsidR="00A911E1" w:rsidRPr="00A911E1">
        <w:rPr>
          <w:rFonts w:ascii="標楷體" w:eastAsia="標楷體" w:hAnsi="標楷體" w:hint="eastAsia"/>
          <w:bCs/>
          <w:snapToGrid w:val="0"/>
          <w:kern w:val="0"/>
          <w:sz w:val="28"/>
          <w:szCs w:val="18"/>
        </w:rPr>
        <w:t>攔阻惡意簡訊</w:t>
      </w:r>
      <w:r w:rsidR="007E21ED">
        <w:rPr>
          <w:rFonts w:ascii="標楷體" w:eastAsia="標楷體" w:hAnsi="標楷體" w:hint="eastAsia"/>
          <w:bCs/>
          <w:snapToGrid w:val="0"/>
          <w:kern w:val="0"/>
          <w:sz w:val="28"/>
          <w:szCs w:val="18"/>
        </w:rPr>
        <w:t>、</w:t>
      </w:r>
      <w:r w:rsidR="007E21ED" w:rsidRPr="007E21ED">
        <w:rPr>
          <w:rFonts w:ascii="標楷體" w:eastAsia="標楷體" w:hAnsi="標楷體" w:hint="eastAsia"/>
          <w:bCs/>
          <w:snapToGrid w:val="0"/>
          <w:kern w:val="0"/>
          <w:sz w:val="28"/>
          <w:szCs w:val="18"/>
        </w:rPr>
        <w:t>網路廣告平</w:t>
      </w:r>
      <w:proofErr w:type="gramStart"/>
      <w:r w:rsidR="007E21ED" w:rsidRPr="007E21ED">
        <w:rPr>
          <w:rFonts w:ascii="標楷體" w:eastAsia="標楷體" w:hAnsi="標楷體" w:hint="eastAsia"/>
          <w:bCs/>
          <w:snapToGrid w:val="0"/>
          <w:kern w:val="0"/>
          <w:sz w:val="28"/>
          <w:szCs w:val="18"/>
        </w:rPr>
        <w:t>臺</w:t>
      </w:r>
      <w:proofErr w:type="gramEnd"/>
      <w:r w:rsidR="007E21ED" w:rsidRPr="007E21ED">
        <w:rPr>
          <w:rFonts w:ascii="標楷體" w:eastAsia="標楷體" w:hAnsi="標楷體" w:hint="eastAsia"/>
          <w:bCs/>
          <w:snapToGrid w:val="0"/>
          <w:kern w:val="0"/>
          <w:sz w:val="28"/>
          <w:szCs w:val="18"/>
        </w:rPr>
        <w:t>業者管理</w:t>
      </w:r>
      <w:r w:rsidR="007E21ED">
        <w:rPr>
          <w:rFonts w:ascii="標楷體" w:eastAsia="標楷體" w:hAnsi="標楷體" w:hint="eastAsia"/>
          <w:bCs/>
          <w:snapToGrid w:val="0"/>
          <w:kern w:val="0"/>
          <w:sz w:val="28"/>
          <w:szCs w:val="18"/>
        </w:rPr>
        <w:t>及</w:t>
      </w:r>
      <w:r w:rsidR="007E21ED" w:rsidRPr="007E21ED">
        <w:rPr>
          <w:rFonts w:ascii="標楷體" w:eastAsia="標楷體" w:hAnsi="標楷體" w:hint="eastAsia"/>
          <w:bCs/>
          <w:snapToGrid w:val="0"/>
          <w:kern w:val="0"/>
          <w:sz w:val="28"/>
          <w:szCs w:val="18"/>
        </w:rPr>
        <w:t>詐欺網路廣告</w:t>
      </w:r>
      <w:r w:rsidR="007E21ED">
        <w:rPr>
          <w:rFonts w:ascii="標楷體" w:eastAsia="標楷體" w:hAnsi="標楷體" w:hint="eastAsia"/>
          <w:bCs/>
          <w:snapToGrid w:val="0"/>
          <w:kern w:val="0"/>
          <w:sz w:val="28"/>
          <w:szCs w:val="18"/>
        </w:rPr>
        <w:t>通報下架、</w:t>
      </w:r>
      <w:r w:rsidR="007E21ED" w:rsidRPr="007E21ED">
        <w:rPr>
          <w:rFonts w:ascii="標楷體" w:eastAsia="標楷體" w:hAnsi="標楷體" w:hint="eastAsia"/>
          <w:bCs/>
          <w:snapToGrid w:val="0"/>
          <w:kern w:val="0"/>
          <w:sz w:val="28"/>
          <w:szCs w:val="18"/>
        </w:rPr>
        <w:t>虛擬資產服務業者監理</w:t>
      </w:r>
      <w:r w:rsidRPr="007925F5">
        <w:rPr>
          <w:rFonts w:ascii="標楷體" w:eastAsia="標楷體" w:hAnsi="標楷體" w:hint="eastAsia"/>
          <w:bCs/>
          <w:snapToGrid w:val="0"/>
          <w:kern w:val="0"/>
          <w:sz w:val="28"/>
          <w:szCs w:val="18"/>
        </w:rPr>
        <w:t>及虛擬資產圈存發還</w:t>
      </w:r>
      <w:r w:rsidR="007E21ED">
        <w:rPr>
          <w:rFonts w:ascii="標楷體" w:eastAsia="標楷體" w:hAnsi="標楷體" w:hint="eastAsia"/>
          <w:bCs/>
          <w:snapToGrid w:val="0"/>
          <w:kern w:val="0"/>
          <w:sz w:val="28"/>
          <w:szCs w:val="18"/>
        </w:rPr>
        <w:t>、</w:t>
      </w:r>
      <w:r w:rsidR="007E21ED" w:rsidRPr="007E21ED">
        <w:rPr>
          <w:rFonts w:ascii="標楷體" w:eastAsia="標楷體" w:hAnsi="標楷體" w:hint="eastAsia"/>
          <w:bCs/>
          <w:snapToGrid w:val="0"/>
          <w:kern w:val="0"/>
          <w:sz w:val="28"/>
          <w:szCs w:val="18"/>
        </w:rPr>
        <w:t>詐欺犯罪被害人保護協助及損害賠償機制</w:t>
      </w:r>
      <w:r w:rsidR="00BC048C">
        <w:rPr>
          <w:rFonts w:ascii="標楷體" w:eastAsia="標楷體" w:hAnsi="標楷體" w:hint="eastAsia"/>
          <w:bCs/>
          <w:snapToGrid w:val="0"/>
          <w:kern w:val="0"/>
          <w:sz w:val="28"/>
          <w:szCs w:val="18"/>
        </w:rPr>
        <w:t>等重點深入查核，</w:t>
      </w:r>
      <w:r w:rsidR="00244A6C">
        <w:rPr>
          <w:rFonts w:ascii="標楷體" w:eastAsia="標楷體" w:hAnsi="標楷體" w:hint="eastAsia"/>
          <w:bCs/>
          <w:snapToGrid w:val="0"/>
          <w:kern w:val="0"/>
          <w:sz w:val="28"/>
          <w:szCs w:val="18"/>
        </w:rPr>
        <w:t>茲將本部</w:t>
      </w:r>
      <w:r w:rsidR="003766C1" w:rsidRPr="003766C1">
        <w:rPr>
          <w:rFonts w:ascii="標楷體" w:eastAsia="標楷體" w:hAnsi="標楷體" w:hint="eastAsia"/>
          <w:bCs/>
          <w:snapToGrid w:val="0"/>
          <w:kern w:val="0"/>
          <w:sz w:val="28"/>
          <w:szCs w:val="18"/>
        </w:rPr>
        <w:t>所提重要審核意見，</w:t>
      </w:r>
      <w:r w:rsidR="0080231C">
        <w:rPr>
          <w:rFonts w:ascii="標楷體" w:eastAsia="標楷體" w:hAnsi="標楷體" w:hint="eastAsia"/>
          <w:bCs/>
          <w:snapToGrid w:val="0"/>
          <w:kern w:val="0"/>
          <w:sz w:val="28"/>
          <w:szCs w:val="18"/>
        </w:rPr>
        <w:t>區分為</w:t>
      </w:r>
      <w:r w:rsidR="00162596" w:rsidRPr="005F497A">
        <w:rPr>
          <w:rFonts w:ascii="標楷體" w:eastAsia="標楷體" w:hAnsi="標楷體" w:hint="eastAsia"/>
          <w:snapToGrid w:val="0"/>
          <w:kern w:val="0"/>
          <w:sz w:val="28"/>
          <w:szCs w:val="18"/>
        </w:rPr>
        <w:t>打擊詐欺政策</w:t>
      </w:r>
      <w:r w:rsidR="0080231C">
        <w:rPr>
          <w:rFonts w:ascii="標楷體" w:eastAsia="標楷體" w:hAnsi="標楷體" w:hint="eastAsia"/>
          <w:snapToGrid w:val="0"/>
          <w:kern w:val="0"/>
          <w:sz w:val="28"/>
          <w:szCs w:val="18"/>
        </w:rPr>
        <w:t>整體層面、</w:t>
      </w:r>
      <w:proofErr w:type="gramStart"/>
      <w:r w:rsidR="005840D3" w:rsidRPr="005840D3">
        <w:rPr>
          <w:rFonts w:ascii="標楷體" w:eastAsia="標楷體" w:hAnsi="標楷體" w:hint="eastAsia"/>
          <w:snapToGrid w:val="0"/>
          <w:kern w:val="0"/>
          <w:sz w:val="28"/>
          <w:szCs w:val="18"/>
        </w:rPr>
        <w:t>識詐</w:t>
      </w:r>
      <w:r w:rsidR="00DE466A">
        <w:rPr>
          <w:rFonts w:ascii="標楷體" w:eastAsia="標楷體" w:hAnsi="標楷體" w:hint="eastAsia"/>
          <w:snapToGrid w:val="0"/>
          <w:kern w:val="0"/>
          <w:sz w:val="28"/>
          <w:szCs w:val="18"/>
        </w:rPr>
        <w:t>－</w:t>
      </w:r>
      <w:proofErr w:type="gramEnd"/>
      <w:r w:rsidR="005840D3">
        <w:rPr>
          <w:rFonts w:ascii="標楷體" w:eastAsia="標楷體" w:hAnsi="標楷體" w:hint="eastAsia"/>
          <w:snapToGrid w:val="0"/>
          <w:kern w:val="0"/>
          <w:sz w:val="28"/>
          <w:szCs w:val="18"/>
        </w:rPr>
        <w:t>教育宣導面</w:t>
      </w:r>
      <w:r w:rsidR="005840D3" w:rsidRPr="005840D3">
        <w:rPr>
          <w:rFonts w:ascii="標楷體" w:eastAsia="標楷體" w:hAnsi="標楷體" w:hint="eastAsia"/>
          <w:snapToGrid w:val="0"/>
          <w:kern w:val="0"/>
          <w:sz w:val="28"/>
          <w:szCs w:val="18"/>
        </w:rPr>
        <w:t>、</w:t>
      </w:r>
      <w:proofErr w:type="gramStart"/>
      <w:r w:rsidR="005840D3" w:rsidRPr="005840D3">
        <w:rPr>
          <w:rFonts w:ascii="標楷體" w:eastAsia="標楷體" w:hAnsi="標楷體" w:hint="eastAsia"/>
          <w:snapToGrid w:val="0"/>
          <w:kern w:val="0"/>
          <w:sz w:val="28"/>
          <w:szCs w:val="18"/>
        </w:rPr>
        <w:t>堵詐</w:t>
      </w:r>
      <w:r w:rsidR="00DE466A">
        <w:rPr>
          <w:rFonts w:ascii="標楷體" w:eastAsia="標楷體" w:hAnsi="標楷體" w:hint="eastAsia"/>
          <w:snapToGrid w:val="0"/>
          <w:kern w:val="0"/>
          <w:sz w:val="28"/>
          <w:szCs w:val="18"/>
        </w:rPr>
        <w:t>－</w:t>
      </w:r>
      <w:proofErr w:type="gramEnd"/>
      <w:r w:rsidR="0064201B">
        <w:rPr>
          <w:rFonts w:ascii="標楷體" w:eastAsia="標楷體" w:hAnsi="標楷體" w:hint="eastAsia"/>
          <w:snapToGrid w:val="0"/>
          <w:kern w:val="0"/>
          <w:sz w:val="28"/>
          <w:szCs w:val="18"/>
        </w:rPr>
        <w:t>電</w:t>
      </w:r>
      <w:r w:rsidR="005840D3">
        <w:rPr>
          <w:rFonts w:ascii="標楷體" w:eastAsia="標楷體" w:hAnsi="標楷體" w:hint="eastAsia"/>
          <w:snapToGrid w:val="0"/>
          <w:kern w:val="0"/>
          <w:sz w:val="28"/>
          <w:szCs w:val="18"/>
        </w:rPr>
        <w:t>信服務面</w:t>
      </w:r>
      <w:r w:rsidR="005840D3" w:rsidRPr="005840D3">
        <w:rPr>
          <w:rFonts w:ascii="標楷體" w:eastAsia="標楷體" w:hAnsi="標楷體" w:hint="eastAsia"/>
          <w:snapToGrid w:val="0"/>
          <w:kern w:val="0"/>
          <w:sz w:val="28"/>
          <w:szCs w:val="18"/>
        </w:rPr>
        <w:t>、防詐</w:t>
      </w:r>
      <w:r w:rsidR="00DE466A">
        <w:rPr>
          <w:rFonts w:ascii="標楷體" w:eastAsia="標楷體" w:hAnsi="標楷體" w:hint="eastAsia"/>
          <w:snapToGrid w:val="0"/>
          <w:kern w:val="0"/>
          <w:sz w:val="28"/>
          <w:szCs w:val="18"/>
        </w:rPr>
        <w:t>－</w:t>
      </w:r>
      <w:r w:rsidR="005840D3">
        <w:rPr>
          <w:rFonts w:ascii="標楷體" w:eastAsia="標楷體" w:hAnsi="標楷體" w:hint="eastAsia"/>
          <w:snapToGrid w:val="0"/>
          <w:kern w:val="0"/>
          <w:sz w:val="28"/>
          <w:szCs w:val="18"/>
        </w:rPr>
        <w:t>數位經濟面</w:t>
      </w:r>
      <w:r w:rsidR="005840D3" w:rsidRPr="005840D3">
        <w:rPr>
          <w:rFonts w:ascii="標楷體" w:eastAsia="標楷體" w:hAnsi="標楷體" w:hint="eastAsia"/>
          <w:snapToGrid w:val="0"/>
          <w:kern w:val="0"/>
          <w:sz w:val="28"/>
          <w:szCs w:val="18"/>
        </w:rPr>
        <w:t>、</w:t>
      </w:r>
      <w:proofErr w:type="gramStart"/>
      <w:r w:rsidR="005840D3" w:rsidRPr="005840D3">
        <w:rPr>
          <w:rFonts w:ascii="標楷體" w:eastAsia="標楷體" w:hAnsi="標楷體" w:hint="eastAsia"/>
          <w:snapToGrid w:val="0"/>
          <w:kern w:val="0"/>
          <w:sz w:val="28"/>
          <w:szCs w:val="18"/>
        </w:rPr>
        <w:t>阻詐</w:t>
      </w:r>
      <w:r w:rsidR="00DE466A">
        <w:rPr>
          <w:rFonts w:ascii="標楷體" w:eastAsia="標楷體" w:hAnsi="標楷體" w:hint="eastAsia"/>
          <w:snapToGrid w:val="0"/>
          <w:kern w:val="0"/>
          <w:sz w:val="28"/>
          <w:szCs w:val="18"/>
        </w:rPr>
        <w:t>－</w:t>
      </w:r>
      <w:proofErr w:type="gramEnd"/>
      <w:r w:rsidR="005840D3">
        <w:rPr>
          <w:rFonts w:ascii="標楷體" w:eastAsia="標楷體" w:hAnsi="標楷體" w:hint="eastAsia"/>
          <w:snapToGrid w:val="0"/>
          <w:kern w:val="0"/>
          <w:sz w:val="28"/>
          <w:szCs w:val="18"/>
        </w:rPr>
        <w:t>贓款流向面</w:t>
      </w:r>
      <w:r w:rsidR="005840D3" w:rsidRPr="005840D3">
        <w:rPr>
          <w:rFonts w:ascii="標楷體" w:eastAsia="標楷體" w:hAnsi="標楷體" w:hint="eastAsia"/>
          <w:snapToGrid w:val="0"/>
          <w:kern w:val="0"/>
          <w:sz w:val="28"/>
          <w:szCs w:val="18"/>
        </w:rPr>
        <w:t>及</w:t>
      </w:r>
      <w:proofErr w:type="gramStart"/>
      <w:r w:rsidR="005840D3" w:rsidRPr="005840D3">
        <w:rPr>
          <w:rFonts w:ascii="標楷體" w:eastAsia="標楷體" w:hAnsi="標楷體" w:hint="eastAsia"/>
          <w:snapToGrid w:val="0"/>
          <w:kern w:val="0"/>
          <w:sz w:val="28"/>
          <w:szCs w:val="18"/>
        </w:rPr>
        <w:t>懲詐</w:t>
      </w:r>
      <w:r w:rsidR="00DE466A">
        <w:rPr>
          <w:rFonts w:ascii="標楷體" w:eastAsia="標楷體" w:hAnsi="標楷體" w:hint="eastAsia"/>
          <w:snapToGrid w:val="0"/>
          <w:kern w:val="0"/>
          <w:sz w:val="28"/>
          <w:szCs w:val="18"/>
        </w:rPr>
        <w:t>－</w:t>
      </w:r>
      <w:proofErr w:type="gramEnd"/>
      <w:r w:rsidR="005840D3">
        <w:rPr>
          <w:rFonts w:ascii="標楷體" w:eastAsia="標楷體" w:hAnsi="標楷體" w:hint="eastAsia"/>
          <w:snapToGrid w:val="0"/>
          <w:kern w:val="0"/>
          <w:sz w:val="28"/>
          <w:szCs w:val="18"/>
        </w:rPr>
        <w:t>偵查打擊面</w:t>
      </w:r>
      <w:r w:rsidR="00244A6C">
        <w:rPr>
          <w:rFonts w:ascii="標楷體" w:eastAsia="標楷體" w:hAnsi="標楷體" w:hint="eastAsia"/>
          <w:bCs/>
          <w:snapToGrid w:val="0"/>
          <w:kern w:val="0"/>
          <w:sz w:val="28"/>
          <w:szCs w:val="18"/>
        </w:rPr>
        <w:t>等</w:t>
      </w:r>
      <w:r w:rsidR="0080231C">
        <w:rPr>
          <w:rFonts w:ascii="標楷體" w:eastAsia="標楷體" w:hAnsi="標楷體" w:hint="eastAsia"/>
          <w:bCs/>
          <w:snapToGrid w:val="0"/>
          <w:kern w:val="0"/>
          <w:sz w:val="28"/>
          <w:szCs w:val="18"/>
        </w:rPr>
        <w:t>6個</w:t>
      </w:r>
      <w:r w:rsidR="00062150">
        <w:rPr>
          <w:rFonts w:ascii="標楷體" w:eastAsia="標楷體" w:hAnsi="標楷體" w:hint="eastAsia"/>
          <w:bCs/>
          <w:snapToGrid w:val="0"/>
          <w:kern w:val="0"/>
          <w:sz w:val="28"/>
          <w:szCs w:val="18"/>
        </w:rPr>
        <w:t>面向</w:t>
      </w:r>
      <w:r w:rsidR="003766C1" w:rsidRPr="003766C1">
        <w:rPr>
          <w:rFonts w:ascii="標楷體" w:eastAsia="標楷體" w:hAnsi="標楷體" w:hint="eastAsia"/>
          <w:bCs/>
          <w:snapToGrid w:val="0"/>
          <w:kern w:val="0"/>
          <w:sz w:val="28"/>
          <w:szCs w:val="18"/>
        </w:rPr>
        <w:t>，</w:t>
      </w:r>
      <w:proofErr w:type="gramStart"/>
      <w:r w:rsidR="003766C1" w:rsidRPr="003766C1">
        <w:rPr>
          <w:rFonts w:ascii="標楷體" w:eastAsia="標楷體" w:hAnsi="標楷體" w:hint="eastAsia"/>
          <w:bCs/>
          <w:snapToGrid w:val="0"/>
          <w:kern w:val="0"/>
          <w:sz w:val="28"/>
          <w:szCs w:val="18"/>
        </w:rPr>
        <w:t>歸納摘述如次</w:t>
      </w:r>
      <w:proofErr w:type="gramEnd"/>
      <w:r w:rsidR="003766C1" w:rsidRPr="003766C1">
        <w:rPr>
          <w:rFonts w:ascii="標楷體" w:eastAsia="標楷體" w:hAnsi="標楷體" w:hint="eastAsia"/>
          <w:bCs/>
          <w:snapToGrid w:val="0"/>
          <w:kern w:val="0"/>
          <w:sz w:val="28"/>
          <w:szCs w:val="18"/>
        </w:rPr>
        <w:t>：</w:t>
      </w:r>
    </w:p>
    <w:p w14:paraId="4760CE7F" w14:textId="7708CAF8" w:rsidR="00393208" w:rsidRPr="00580480" w:rsidRDefault="00F24EC6" w:rsidP="00DE10A2">
      <w:pPr>
        <w:overflowPunct w:val="0"/>
        <w:spacing w:beforeLines="20" w:before="72" w:afterLines="20" w:after="72" w:line="480" w:lineRule="exact"/>
        <w:ind w:firstLineChars="200" w:firstLine="641"/>
        <w:jc w:val="both"/>
        <w:rPr>
          <w:rFonts w:ascii="標楷體" w:eastAsia="標楷體" w:hAnsi="標楷體"/>
          <w:b/>
          <w:bCs/>
          <w:snapToGrid w:val="0"/>
          <w:kern w:val="0"/>
          <w:sz w:val="32"/>
          <w:szCs w:val="20"/>
        </w:rPr>
      </w:pPr>
      <w:r w:rsidRPr="00580480">
        <w:rPr>
          <w:rFonts w:ascii="標楷體" w:eastAsia="標楷體" w:hAnsi="標楷體" w:hint="eastAsia"/>
          <w:b/>
          <w:bCs/>
          <w:snapToGrid w:val="0"/>
          <w:kern w:val="0"/>
          <w:sz w:val="32"/>
          <w:szCs w:val="20"/>
        </w:rPr>
        <w:t xml:space="preserve">（一）　</w:t>
      </w:r>
      <w:r w:rsidR="00C365DF" w:rsidRPr="00580480">
        <w:rPr>
          <w:rFonts w:ascii="標楷體" w:eastAsia="標楷體" w:hAnsi="標楷體" w:hint="eastAsia"/>
          <w:b/>
          <w:bCs/>
          <w:snapToGrid w:val="0"/>
          <w:kern w:val="0"/>
          <w:sz w:val="32"/>
          <w:szCs w:val="20"/>
        </w:rPr>
        <w:t>打擊詐欺</w:t>
      </w:r>
      <w:r w:rsidR="00672788" w:rsidRPr="00580480">
        <w:rPr>
          <w:rFonts w:ascii="標楷體" w:eastAsia="標楷體" w:hAnsi="標楷體" w:hint="eastAsia"/>
          <w:b/>
          <w:bCs/>
          <w:snapToGrid w:val="0"/>
          <w:kern w:val="0"/>
          <w:sz w:val="32"/>
          <w:szCs w:val="20"/>
        </w:rPr>
        <w:t>政策</w:t>
      </w:r>
      <w:r w:rsidR="00E20BAB">
        <w:rPr>
          <w:rFonts w:ascii="標楷體" w:eastAsia="標楷體" w:hAnsi="標楷體" w:hint="eastAsia"/>
          <w:b/>
          <w:bCs/>
          <w:snapToGrid w:val="0"/>
          <w:kern w:val="0"/>
          <w:sz w:val="32"/>
          <w:szCs w:val="20"/>
        </w:rPr>
        <w:t>整體</w:t>
      </w:r>
      <w:r w:rsidR="00D86196" w:rsidRPr="00580480">
        <w:rPr>
          <w:rFonts w:ascii="標楷體" w:eastAsia="標楷體" w:hAnsi="標楷體" w:hint="eastAsia"/>
          <w:b/>
          <w:bCs/>
          <w:snapToGrid w:val="0"/>
          <w:kern w:val="0"/>
          <w:sz w:val="32"/>
          <w:szCs w:val="20"/>
        </w:rPr>
        <w:t>層面</w:t>
      </w:r>
    </w:p>
    <w:p w14:paraId="157FDB72" w14:textId="6A751D37" w:rsidR="003B5BDF" w:rsidRPr="009E1F70" w:rsidRDefault="00F877DF" w:rsidP="00DE10A2">
      <w:pPr>
        <w:overflowPunct w:val="0"/>
        <w:spacing w:line="470" w:lineRule="exact"/>
        <w:ind w:firstLineChars="450" w:firstLine="1261"/>
        <w:jc w:val="both"/>
        <w:rPr>
          <w:rFonts w:ascii="標楷體" w:eastAsia="標楷體" w:hAnsi="標楷體"/>
          <w:b/>
          <w:bCs/>
          <w:snapToGrid w:val="0"/>
          <w:kern w:val="0"/>
          <w:sz w:val="28"/>
          <w:szCs w:val="18"/>
        </w:rPr>
      </w:pPr>
      <w:r w:rsidRPr="001969F7">
        <w:rPr>
          <w:rFonts w:ascii="標楷體" w:eastAsia="標楷體" w:hAnsi="標楷體" w:hint="eastAsia"/>
          <w:b/>
          <w:bCs/>
          <w:snapToGrid w:val="0"/>
          <w:kern w:val="0"/>
          <w:sz w:val="28"/>
          <w:szCs w:val="18"/>
        </w:rPr>
        <w:t>1</w:t>
      </w:r>
      <w:r w:rsidRPr="001969F7">
        <w:rPr>
          <w:rFonts w:ascii="標楷體" w:eastAsia="標楷體" w:hAnsi="標楷體"/>
          <w:b/>
          <w:bCs/>
          <w:snapToGrid w:val="0"/>
          <w:kern w:val="0"/>
          <w:sz w:val="28"/>
          <w:szCs w:val="18"/>
        </w:rPr>
        <w:t>.</w:t>
      </w:r>
      <w:r w:rsidR="009711F8" w:rsidRPr="001969F7">
        <w:rPr>
          <w:rFonts w:ascii="標楷體" w:eastAsia="標楷體" w:hAnsi="標楷體" w:hint="eastAsia"/>
          <w:b/>
          <w:bCs/>
          <w:snapToGrid w:val="0"/>
          <w:kern w:val="0"/>
          <w:sz w:val="28"/>
          <w:szCs w:val="28"/>
        </w:rPr>
        <w:t xml:space="preserve">　</w:t>
      </w:r>
      <w:r w:rsidR="007823D9">
        <w:rPr>
          <w:rFonts w:ascii="標楷體" w:eastAsia="標楷體" w:hAnsi="標楷體" w:hint="eastAsia"/>
          <w:b/>
          <w:bCs/>
          <w:snapToGrid w:val="0"/>
          <w:kern w:val="0"/>
          <w:sz w:val="28"/>
          <w:szCs w:val="28"/>
        </w:rPr>
        <w:t>政府</w:t>
      </w:r>
      <w:r w:rsidR="007823D9" w:rsidRPr="007823D9">
        <w:rPr>
          <w:rFonts w:ascii="標楷體" w:eastAsia="標楷體" w:hAnsi="標楷體" w:hint="eastAsia"/>
          <w:b/>
          <w:bCs/>
          <w:snapToGrid w:val="0"/>
          <w:kern w:val="0"/>
          <w:sz w:val="28"/>
          <w:szCs w:val="18"/>
        </w:rPr>
        <w:t>推動</w:t>
      </w:r>
      <w:proofErr w:type="gramStart"/>
      <w:r w:rsidR="007823D9" w:rsidRPr="007823D9">
        <w:rPr>
          <w:rFonts w:ascii="標楷體" w:eastAsia="標楷體" w:hAnsi="標楷體" w:hint="eastAsia"/>
          <w:b/>
          <w:bCs/>
          <w:snapToGrid w:val="0"/>
          <w:kern w:val="0"/>
          <w:sz w:val="28"/>
          <w:szCs w:val="18"/>
        </w:rPr>
        <w:t>打詐綱領</w:t>
      </w:r>
      <w:proofErr w:type="gramEnd"/>
      <w:r w:rsidR="007823D9" w:rsidRPr="007823D9">
        <w:rPr>
          <w:rFonts w:ascii="標楷體" w:eastAsia="標楷體" w:hAnsi="標楷體" w:hint="eastAsia"/>
          <w:b/>
          <w:bCs/>
          <w:snapToGrid w:val="0"/>
          <w:kern w:val="0"/>
          <w:sz w:val="28"/>
          <w:szCs w:val="18"/>
        </w:rPr>
        <w:t>1.5版，轉型</w:t>
      </w:r>
      <w:proofErr w:type="gramStart"/>
      <w:r w:rsidR="007823D9" w:rsidRPr="007823D9">
        <w:rPr>
          <w:rFonts w:ascii="標楷體" w:eastAsia="標楷體" w:hAnsi="標楷體" w:hint="eastAsia"/>
          <w:b/>
          <w:bCs/>
          <w:snapToGrid w:val="0"/>
          <w:kern w:val="0"/>
          <w:sz w:val="28"/>
          <w:szCs w:val="18"/>
        </w:rPr>
        <w:t>打詐組織</w:t>
      </w:r>
      <w:proofErr w:type="gramEnd"/>
      <w:r w:rsidR="007823D9" w:rsidRPr="007823D9">
        <w:rPr>
          <w:rFonts w:ascii="標楷體" w:eastAsia="標楷體" w:hAnsi="標楷體" w:hint="eastAsia"/>
          <w:b/>
          <w:bCs/>
          <w:snapToGrid w:val="0"/>
          <w:kern w:val="0"/>
          <w:sz w:val="28"/>
          <w:szCs w:val="18"/>
        </w:rPr>
        <w:t>，</w:t>
      </w:r>
      <w:proofErr w:type="gramStart"/>
      <w:r w:rsidR="007823D9" w:rsidRPr="007823D9">
        <w:rPr>
          <w:rFonts w:ascii="標楷體" w:eastAsia="標楷體" w:hAnsi="標楷體" w:hint="eastAsia"/>
          <w:b/>
          <w:bCs/>
          <w:snapToGrid w:val="0"/>
          <w:kern w:val="0"/>
          <w:sz w:val="28"/>
          <w:szCs w:val="18"/>
        </w:rPr>
        <w:t>整合打詐量能</w:t>
      </w:r>
      <w:proofErr w:type="gramEnd"/>
      <w:r w:rsidR="007823D9" w:rsidRPr="007823D9">
        <w:rPr>
          <w:rFonts w:ascii="標楷體" w:eastAsia="標楷體" w:hAnsi="標楷體" w:hint="eastAsia"/>
          <w:b/>
          <w:bCs/>
          <w:snapToGrid w:val="0"/>
          <w:kern w:val="0"/>
          <w:sz w:val="28"/>
          <w:szCs w:val="18"/>
        </w:rPr>
        <w:t>推展策略，已有相當執行成果，惟詐欺案件及財損金額</w:t>
      </w:r>
      <w:proofErr w:type="gramStart"/>
      <w:r w:rsidR="007823D9" w:rsidRPr="007823D9">
        <w:rPr>
          <w:rFonts w:ascii="標楷體" w:eastAsia="標楷體" w:hAnsi="標楷體" w:hint="eastAsia"/>
          <w:b/>
          <w:bCs/>
          <w:snapToGrid w:val="0"/>
          <w:kern w:val="0"/>
          <w:sz w:val="28"/>
          <w:szCs w:val="18"/>
        </w:rPr>
        <w:t>持續高發</w:t>
      </w:r>
      <w:proofErr w:type="gramEnd"/>
      <w:r w:rsidR="007823D9" w:rsidRPr="007823D9">
        <w:rPr>
          <w:rFonts w:ascii="標楷體" w:eastAsia="標楷體" w:hAnsi="標楷體" w:hint="eastAsia"/>
          <w:b/>
          <w:bCs/>
          <w:snapToGrid w:val="0"/>
          <w:kern w:val="0"/>
          <w:sz w:val="28"/>
          <w:szCs w:val="18"/>
        </w:rPr>
        <w:t>，且綱領指標尚乏減少詐欺案量及財損金額目標；派駐</w:t>
      </w:r>
      <w:proofErr w:type="gramStart"/>
      <w:r w:rsidR="007823D9" w:rsidRPr="007823D9">
        <w:rPr>
          <w:rFonts w:ascii="標楷體" w:eastAsia="標楷體" w:hAnsi="標楷體" w:hint="eastAsia"/>
          <w:b/>
          <w:bCs/>
          <w:snapToGrid w:val="0"/>
          <w:kern w:val="0"/>
          <w:sz w:val="28"/>
          <w:szCs w:val="18"/>
        </w:rPr>
        <w:t>打詐指揮</w:t>
      </w:r>
      <w:proofErr w:type="gramEnd"/>
      <w:r w:rsidR="007823D9" w:rsidRPr="007823D9">
        <w:rPr>
          <w:rFonts w:ascii="標楷體" w:eastAsia="標楷體" w:hAnsi="標楷體" w:hint="eastAsia"/>
          <w:b/>
          <w:bCs/>
          <w:snapToGrid w:val="0"/>
          <w:kern w:val="0"/>
          <w:sz w:val="28"/>
          <w:szCs w:val="18"/>
        </w:rPr>
        <w:t>中心人力未建立穩定輪調模式</w:t>
      </w:r>
      <w:r w:rsidR="007823D9">
        <w:rPr>
          <w:rFonts w:ascii="標楷體" w:eastAsia="標楷體" w:hAnsi="標楷體" w:hint="eastAsia"/>
          <w:b/>
          <w:bCs/>
          <w:snapToGrid w:val="0"/>
          <w:kern w:val="0"/>
          <w:sz w:val="28"/>
          <w:szCs w:val="18"/>
        </w:rPr>
        <w:t>，</w:t>
      </w:r>
      <w:r w:rsidR="007823D9" w:rsidRPr="007823D9">
        <w:rPr>
          <w:rFonts w:ascii="標楷體" w:eastAsia="標楷體" w:hAnsi="標楷體" w:hint="eastAsia"/>
          <w:b/>
          <w:bCs/>
          <w:snapToGrid w:val="0"/>
          <w:kern w:val="0"/>
          <w:sz w:val="28"/>
          <w:szCs w:val="18"/>
        </w:rPr>
        <w:t>允宜持續善用資通訊及多元科技技術，強化應對作為</w:t>
      </w:r>
      <w:r w:rsidR="004E13D7" w:rsidRPr="004E13D7">
        <w:rPr>
          <w:rFonts w:ascii="標楷體" w:eastAsia="標楷體" w:hAnsi="標楷體" w:hint="eastAsia"/>
          <w:b/>
          <w:bCs/>
          <w:snapToGrid w:val="0"/>
          <w:kern w:val="0"/>
          <w:sz w:val="28"/>
          <w:szCs w:val="18"/>
        </w:rPr>
        <w:t>，發揮中心統籌功能</w:t>
      </w:r>
      <w:r w:rsidR="007823D9" w:rsidRPr="007823D9">
        <w:rPr>
          <w:rFonts w:ascii="標楷體" w:eastAsia="標楷體" w:hAnsi="標楷體" w:hint="eastAsia"/>
          <w:b/>
          <w:bCs/>
          <w:snapToGrid w:val="0"/>
          <w:kern w:val="0"/>
          <w:sz w:val="28"/>
          <w:szCs w:val="18"/>
        </w:rPr>
        <w:t>，以提升</w:t>
      </w:r>
      <w:proofErr w:type="gramStart"/>
      <w:r w:rsidR="007823D9" w:rsidRPr="007823D9">
        <w:rPr>
          <w:rFonts w:ascii="標楷體" w:eastAsia="標楷體" w:hAnsi="標楷體" w:hint="eastAsia"/>
          <w:b/>
          <w:bCs/>
          <w:snapToGrid w:val="0"/>
          <w:kern w:val="0"/>
          <w:sz w:val="28"/>
          <w:szCs w:val="18"/>
        </w:rPr>
        <w:t>打詐實質</w:t>
      </w:r>
      <w:proofErr w:type="gramEnd"/>
      <w:r w:rsidR="007823D9" w:rsidRPr="007823D9">
        <w:rPr>
          <w:rFonts w:ascii="標楷體" w:eastAsia="標楷體" w:hAnsi="標楷體" w:hint="eastAsia"/>
          <w:b/>
          <w:bCs/>
          <w:snapToGrid w:val="0"/>
          <w:kern w:val="0"/>
          <w:sz w:val="28"/>
          <w:szCs w:val="18"/>
        </w:rPr>
        <w:t>效能，有效</w:t>
      </w:r>
      <w:proofErr w:type="gramStart"/>
      <w:r w:rsidR="007823D9" w:rsidRPr="007823D9">
        <w:rPr>
          <w:rFonts w:ascii="標楷體" w:eastAsia="標楷體" w:hAnsi="標楷體" w:hint="eastAsia"/>
          <w:b/>
          <w:bCs/>
          <w:snapToGrid w:val="0"/>
          <w:kern w:val="0"/>
          <w:sz w:val="28"/>
          <w:szCs w:val="18"/>
        </w:rPr>
        <w:t>防杜及阻</w:t>
      </w:r>
      <w:proofErr w:type="gramEnd"/>
      <w:r w:rsidR="007823D9" w:rsidRPr="007823D9">
        <w:rPr>
          <w:rFonts w:ascii="標楷體" w:eastAsia="標楷體" w:hAnsi="標楷體" w:hint="eastAsia"/>
          <w:b/>
          <w:bCs/>
          <w:snapToGrid w:val="0"/>
          <w:kern w:val="0"/>
          <w:sz w:val="28"/>
          <w:szCs w:val="18"/>
        </w:rPr>
        <w:t>絕詐欺</w:t>
      </w:r>
      <w:r w:rsidR="002E5DEC" w:rsidRPr="001969F7">
        <w:rPr>
          <w:rFonts w:ascii="標楷體" w:eastAsia="標楷體" w:hAnsi="標楷體" w:hint="eastAsia"/>
          <w:b/>
          <w:bCs/>
          <w:snapToGrid w:val="0"/>
          <w:kern w:val="0"/>
          <w:sz w:val="28"/>
          <w:szCs w:val="18"/>
        </w:rPr>
        <w:t>：</w:t>
      </w:r>
      <w:proofErr w:type="gramStart"/>
      <w:r w:rsidR="007823D9" w:rsidRPr="007823D9">
        <w:rPr>
          <w:rFonts w:ascii="標楷體" w:eastAsia="標楷體" w:hAnsi="標楷體" w:hint="eastAsia"/>
          <w:snapToGrid w:val="0"/>
          <w:kern w:val="0"/>
          <w:sz w:val="28"/>
          <w:szCs w:val="18"/>
        </w:rPr>
        <w:t>打詐綱領</w:t>
      </w:r>
      <w:proofErr w:type="gramEnd"/>
      <w:r w:rsidR="007823D9" w:rsidRPr="007823D9">
        <w:rPr>
          <w:rFonts w:ascii="標楷體" w:eastAsia="標楷體" w:hAnsi="標楷體" w:hint="eastAsia"/>
          <w:snapToGrid w:val="0"/>
          <w:kern w:val="0"/>
          <w:sz w:val="28"/>
          <w:szCs w:val="18"/>
        </w:rPr>
        <w:t>1.5版由內政部、通傳會、金管會、法務部分別負責統籌與相關機關執行「</w:t>
      </w:r>
      <w:proofErr w:type="gramStart"/>
      <w:r w:rsidR="007823D9" w:rsidRPr="007823D9">
        <w:rPr>
          <w:rFonts w:ascii="標楷體" w:eastAsia="標楷體" w:hAnsi="標楷體" w:hint="eastAsia"/>
          <w:snapToGrid w:val="0"/>
          <w:kern w:val="0"/>
          <w:sz w:val="28"/>
          <w:szCs w:val="18"/>
        </w:rPr>
        <w:t>識詐」</w:t>
      </w:r>
      <w:proofErr w:type="gramEnd"/>
      <w:r w:rsidR="007823D9" w:rsidRPr="007823D9">
        <w:rPr>
          <w:rFonts w:ascii="標楷體" w:eastAsia="標楷體" w:hAnsi="標楷體" w:hint="eastAsia"/>
          <w:snapToGrid w:val="0"/>
          <w:kern w:val="0"/>
          <w:sz w:val="28"/>
          <w:szCs w:val="18"/>
        </w:rPr>
        <w:t>、「</w:t>
      </w:r>
      <w:proofErr w:type="gramStart"/>
      <w:r w:rsidR="007823D9" w:rsidRPr="007823D9">
        <w:rPr>
          <w:rFonts w:ascii="標楷體" w:eastAsia="標楷體" w:hAnsi="標楷體" w:hint="eastAsia"/>
          <w:snapToGrid w:val="0"/>
          <w:kern w:val="0"/>
          <w:sz w:val="28"/>
          <w:szCs w:val="18"/>
        </w:rPr>
        <w:t>堵詐」</w:t>
      </w:r>
      <w:proofErr w:type="gramEnd"/>
      <w:r w:rsidR="007823D9" w:rsidRPr="007823D9">
        <w:rPr>
          <w:rFonts w:ascii="標楷體" w:eastAsia="標楷體" w:hAnsi="標楷體" w:hint="eastAsia"/>
          <w:snapToGrid w:val="0"/>
          <w:kern w:val="0"/>
          <w:sz w:val="28"/>
          <w:szCs w:val="18"/>
        </w:rPr>
        <w:t>、「</w:t>
      </w:r>
      <w:proofErr w:type="gramStart"/>
      <w:r w:rsidR="007823D9" w:rsidRPr="007823D9">
        <w:rPr>
          <w:rFonts w:ascii="標楷體" w:eastAsia="標楷體" w:hAnsi="標楷體" w:hint="eastAsia"/>
          <w:snapToGrid w:val="0"/>
          <w:kern w:val="0"/>
          <w:sz w:val="28"/>
          <w:szCs w:val="18"/>
        </w:rPr>
        <w:t>阻詐」</w:t>
      </w:r>
      <w:proofErr w:type="gramEnd"/>
      <w:r w:rsidR="007823D9" w:rsidRPr="007823D9">
        <w:rPr>
          <w:rFonts w:ascii="標楷體" w:eastAsia="標楷體" w:hAnsi="標楷體" w:hint="eastAsia"/>
          <w:snapToGrid w:val="0"/>
          <w:kern w:val="0"/>
          <w:sz w:val="28"/>
          <w:szCs w:val="18"/>
        </w:rPr>
        <w:t>及「</w:t>
      </w:r>
      <w:proofErr w:type="gramStart"/>
      <w:r w:rsidR="007823D9" w:rsidRPr="007823D9">
        <w:rPr>
          <w:rFonts w:ascii="標楷體" w:eastAsia="標楷體" w:hAnsi="標楷體" w:hint="eastAsia"/>
          <w:snapToGrid w:val="0"/>
          <w:kern w:val="0"/>
          <w:sz w:val="28"/>
          <w:szCs w:val="18"/>
        </w:rPr>
        <w:t>懲詐」</w:t>
      </w:r>
      <w:proofErr w:type="gramEnd"/>
      <w:r w:rsidR="007823D9" w:rsidRPr="007823D9">
        <w:rPr>
          <w:rFonts w:ascii="標楷體" w:eastAsia="標楷體" w:hAnsi="標楷體" w:hint="eastAsia"/>
          <w:snapToGrid w:val="0"/>
          <w:kern w:val="0"/>
          <w:sz w:val="28"/>
          <w:szCs w:val="18"/>
        </w:rPr>
        <w:t>等面向策略。行政院於113年8月將打擊詐欺辦公室轉型為</w:t>
      </w:r>
      <w:proofErr w:type="gramStart"/>
      <w:r w:rsidR="007823D9" w:rsidRPr="007823D9">
        <w:rPr>
          <w:rFonts w:ascii="標楷體" w:eastAsia="標楷體" w:hAnsi="標楷體" w:hint="eastAsia"/>
          <w:snapToGrid w:val="0"/>
          <w:kern w:val="0"/>
          <w:sz w:val="28"/>
          <w:szCs w:val="18"/>
        </w:rPr>
        <w:t>打詐指揮</w:t>
      </w:r>
      <w:proofErr w:type="gramEnd"/>
      <w:r w:rsidR="007823D9" w:rsidRPr="007823D9">
        <w:rPr>
          <w:rFonts w:ascii="標楷體" w:eastAsia="標楷體" w:hAnsi="標楷體" w:hint="eastAsia"/>
          <w:snapToGrid w:val="0"/>
          <w:kern w:val="0"/>
          <w:sz w:val="28"/>
          <w:szCs w:val="18"/>
        </w:rPr>
        <w:t>中心，新增「防詐－數位經濟面」面向策略，由</w:t>
      </w:r>
      <w:r w:rsidR="0042708E">
        <w:rPr>
          <w:rFonts w:ascii="標楷體" w:eastAsia="標楷體" w:hAnsi="標楷體" w:hint="eastAsia"/>
          <w:snapToGrid w:val="0"/>
          <w:kern w:val="0"/>
          <w:sz w:val="28"/>
          <w:szCs w:val="18"/>
        </w:rPr>
        <w:t>數位發展部</w:t>
      </w:r>
      <w:r w:rsidR="007823D9" w:rsidRPr="007823D9">
        <w:rPr>
          <w:rFonts w:ascii="標楷體" w:eastAsia="標楷體" w:hAnsi="標楷體" w:hint="eastAsia"/>
          <w:snapToGrid w:val="0"/>
          <w:kern w:val="0"/>
          <w:sz w:val="28"/>
          <w:szCs w:val="18"/>
        </w:rPr>
        <w:t>負責統籌。依據</w:t>
      </w:r>
      <w:proofErr w:type="gramStart"/>
      <w:r w:rsidR="007823D9" w:rsidRPr="007823D9">
        <w:rPr>
          <w:rFonts w:ascii="標楷體" w:eastAsia="標楷體" w:hAnsi="標楷體" w:hint="eastAsia"/>
          <w:snapToGrid w:val="0"/>
          <w:kern w:val="0"/>
          <w:sz w:val="28"/>
          <w:szCs w:val="18"/>
        </w:rPr>
        <w:t>打詐指揮</w:t>
      </w:r>
      <w:proofErr w:type="gramEnd"/>
      <w:r w:rsidR="007823D9" w:rsidRPr="007823D9">
        <w:rPr>
          <w:rFonts w:ascii="標楷體" w:eastAsia="標楷體" w:hAnsi="標楷體" w:hint="eastAsia"/>
          <w:snapToGrid w:val="0"/>
          <w:kern w:val="0"/>
          <w:sz w:val="28"/>
          <w:szCs w:val="18"/>
        </w:rPr>
        <w:t>中心提供資料，</w:t>
      </w:r>
      <w:proofErr w:type="gramStart"/>
      <w:r w:rsidR="007823D9" w:rsidRPr="007823D9">
        <w:rPr>
          <w:rFonts w:ascii="標楷體" w:eastAsia="標楷體" w:hAnsi="標楷體" w:hint="eastAsia"/>
          <w:snapToGrid w:val="0"/>
          <w:kern w:val="0"/>
          <w:sz w:val="28"/>
          <w:szCs w:val="18"/>
        </w:rPr>
        <w:t>打詐綱領</w:t>
      </w:r>
      <w:proofErr w:type="gramEnd"/>
      <w:r w:rsidR="007823D9" w:rsidRPr="007823D9">
        <w:rPr>
          <w:rFonts w:ascii="標楷體" w:eastAsia="標楷體" w:hAnsi="標楷體" w:hint="eastAsia"/>
          <w:snapToGrid w:val="0"/>
          <w:kern w:val="0"/>
          <w:sz w:val="28"/>
          <w:szCs w:val="18"/>
        </w:rPr>
        <w:t>1.5版各面向工作之分項指標，</w:t>
      </w:r>
      <w:proofErr w:type="gramStart"/>
      <w:r w:rsidR="007823D9" w:rsidRPr="007823D9">
        <w:rPr>
          <w:rFonts w:ascii="標楷體" w:eastAsia="標楷體" w:hAnsi="標楷體" w:hint="eastAsia"/>
          <w:snapToGrid w:val="0"/>
          <w:kern w:val="0"/>
          <w:sz w:val="28"/>
          <w:szCs w:val="18"/>
        </w:rPr>
        <w:t>除堵詐</w:t>
      </w:r>
      <w:proofErr w:type="gramEnd"/>
      <w:r w:rsidR="007823D9" w:rsidRPr="007823D9">
        <w:rPr>
          <w:rFonts w:ascii="標楷體" w:eastAsia="標楷體" w:hAnsi="標楷體" w:hint="eastAsia"/>
          <w:snapToGrid w:val="0"/>
          <w:kern w:val="0"/>
          <w:sz w:val="28"/>
          <w:szCs w:val="18"/>
        </w:rPr>
        <w:t>面向指標，因通傳會</w:t>
      </w:r>
      <w:proofErr w:type="gramStart"/>
      <w:r w:rsidR="007823D9" w:rsidRPr="007823D9">
        <w:rPr>
          <w:rFonts w:ascii="標楷體" w:eastAsia="標楷體" w:hAnsi="標楷體" w:hint="eastAsia"/>
          <w:snapToGrid w:val="0"/>
          <w:kern w:val="0"/>
          <w:sz w:val="28"/>
          <w:szCs w:val="18"/>
        </w:rPr>
        <w:t>採</w:t>
      </w:r>
      <w:proofErr w:type="gramEnd"/>
      <w:r w:rsidR="007823D9" w:rsidRPr="007823D9">
        <w:rPr>
          <w:rFonts w:ascii="標楷體" w:eastAsia="標楷體" w:hAnsi="標楷體" w:hint="eastAsia"/>
          <w:snapToGrid w:val="0"/>
          <w:kern w:val="0"/>
          <w:sz w:val="28"/>
          <w:szCs w:val="18"/>
        </w:rPr>
        <w:t>行強化源頭管理措施，事後攔阻簡訊及人頭門號停斷話情形減少，致未達成外，其餘</w:t>
      </w:r>
      <w:proofErr w:type="gramStart"/>
      <w:r w:rsidR="007823D9" w:rsidRPr="007823D9">
        <w:rPr>
          <w:rFonts w:ascii="標楷體" w:eastAsia="標楷體" w:hAnsi="標楷體" w:hint="eastAsia"/>
          <w:snapToGrid w:val="0"/>
          <w:kern w:val="0"/>
          <w:sz w:val="28"/>
          <w:szCs w:val="18"/>
        </w:rPr>
        <w:t>指標均已達成</w:t>
      </w:r>
      <w:proofErr w:type="gramEnd"/>
      <w:r w:rsidR="007823D9" w:rsidRPr="007823D9">
        <w:rPr>
          <w:rFonts w:ascii="標楷體" w:eastAsia="標楷體" w:hAnsi="標楷體" w:hint="eastAsia"/>
          <w:snapToGrid w:val="0"/>
          <w:kern w:val="0"/>
          <w:sz w:val="28"/>
          <w:szCs w:val="18"/>
        </w:rPr>
        <w:t>目標</w:t>
      </w:r>
      <w:r w:rsidR="004524AE">
        <w:rPr>
          <w:rFonts w:ascii="標楷體" w:eastAsia="標楷體" w:hAnsi="標楷體" w:hint="eastAsia"/>
          <w:snapToGrid w:val="0"/>
          <w:kern w:val="0"/>
          <w:sz w:val="28"/>
          <w:szCs w:val="18"/>
        </w:rPr>
        <w:t>。</w:t>
      </w:r>
      <w:proofErr w:type="gramStart"/>
      <w:r w:rsidR="007823D9" w:rsidRPr="007823D9">
        <w:rPr>
          <w:rFonts w:ascii="標楷體" w:eastAsia="標楷體" w:hAnsi="標楷體" w:hint="eastAsia"/>
          <w:snapToGrid w:val="0"/>
          <w:kern w:val="0"/>
          <w:sz w:val="28"/>
          <w:szCs w:val="18"/>
        </w:rPr>
        <w:t>惟</w:t>
      </w:r>
      <w:proofErr w:type="gramEnd"/>
      <w:r w:rsidR="007823D9" w:rsidRPr="007823D9">
        <w:rPr>
          <w:rFonts w:ascii="標楷體" w:eastAsia="標楷體" w:hAnsi="標楷體" w:hint="eastAsia"/>
          <w:snapToGrid w:val="0"/>
          <w:kern w:val="0"/>
          <w:sz w:val="28"/>
          <w:szCs w:val="18"/>
        </w:rPr>
        <w:t>詐欺手法不斷演變，詐欺案</w:t>
      </w:r>
      <w:r w:rsidR="00B80348">
        <w:rPr>
          <w:rFonts w:ascii="標楷體" w:eastAsia="標楷體" w:hAnsi="標楷體" w:hint="eastAsia"/>
          <w:snapToGrid w:val="0"/>
          <w:kern w:val="0"/>
          <w:sz w:val="28"/>
          <w:szCs w:val="18"/>
        </w:rPr>
        <w:t>量及</w:t>
      </w:r>
      <w:r w:rsidR="007823D9" w:rsidRPr="007823D9">
        <w:rPr>
          <w:rFonts w:ascii="標楷體" w:eastAsia="標楷體" w:hAnsi="標楷體" w:hint="eastAsia"/>
          <w:snapToGrid w:val="0"/>
          <w:kern w:val="0"/>
          <w:sz w:val="28"/>
          <w:szCs w:val="18"/>
        </w:rPr>
        <w:t>財損金額</w:t>
      </w:r>
      <w:proofErr w:type="gramStart"/>
      <w:r w:rsidR="007823D9" w:rsidRPr="007823D9">
        <w:rPr>
          <w:rFonts w:ascii="標楷體" w:eastAsia="標楷體" w:hAnsi="標楷體" w:hint="eastAsia"/>
          <w:snapToGrid w:val="0"/>
          <w:kern w:val="0"/>
          <w:sz w:val="28"/>
          <w:szCs w:val="18"/>
        </w:rPr>
        <w:t>持續高發未能</w:t>
      </w:r>
      <w:proofErr w:type="gramEnd"/>
      <w:r w:rsidR="007823D9" w:rsidRPr="007823D9">
        <w:rPr>
          <w:rFonts w:ascii="標楷體" w:eastAsia="標楷體" w:hAnsi="標楷體" w:hint="eastAsia"/>
          <w:snapToGrid w:val="0"/>
          <w:kern w:val="0"/>
          <w:sz w:val="28"/>
          <w:szCs w:val="18"/>
        </w:rPr>
        <w:t>有效減少</w:t>
      </w:r>
      <w:r w:rsidR="00AE167C">
        <w:rPr>
          <w:rFonts w:ascii="標楷體" w:eastAsia="標楷體" w:hAnsi="標楷體" w:hint="eastAsia"/>
          <w:snapToGrid w:val="0"/>
          <w:kern w:val="0"/>
          <w:sz w:val="28"/>
          <w:szCs w:val="18"/>
        </w:rPr>
        <w:t>；</w:t>
      </w:r>
      <w:r w:rsidR="007823D9" w:rsidRPr="007823D9">
        <w:rPr>
          <w:rFonts w:ascii="標楷體" w:eastAsia="標楷體" w:hAnsi="標楷體" w:hint="eastAsia"/>
          <w:snapToGrid w:val="0"/>
          <w:kern w:val="0"/>
          <w:sz w:val="28"/>
          <w:szCs w:val="18"/>
        </w:rPr>
        <w:t>又</w:t>
      </w:r>
      <w:proofErr w:type="gramStart"/>
      <w:r w:rsidR="007823D9" w:rsidRPr="007823D9">
        <w:rPr>
          <w:rFonts w:ascii="標楷體" w:eastAsia="標楷體" w:hAnsi="標楷體" w:hint="eastAsia"/>
          <w:snapToGrid w:val="0"/>
          <w:kern w:val="0"/>
          <w:sz w:val="28"/>
          <w:szCs w:val="18"/>
        </w:rPr>
        <w:t>打詐綱領</w:t>
      </w:r>
      <w:proofErr w:type="gramEnd"/>
      <w:r w:rsidR="007823D9" w:rsidRPr="007823D9">
        <w:rPr>
          <w:rFonts w:ascii="標楷體" w:eastAsia="標楷體" w:hAnsi="標楷體" w:hint="eastAsia"/>
          <w:snapToGrid w:val="0"/>
          <w:kern w:val="0"/>
          <w:sz w:val="28"/>
          <w:szCs w:val="18"/>
        </w:rPr>
        <w:t>1.5版未就降低詐欺案件發生數、減少財損金額或遏阻常發生詐欺手法件數等成果訂定量化績效指標，致綱領整體執行成效是否符合預期目標尚乏具體連結</w:t>
      </w:r>
      <w:r w:rsidR="00AE167C">
        <w:rPr>
          <w:rFonts w:ascii="標楷體" w:eastAsia="標楷體" w:hAnsi="標楷體" w:hint="eastAsia"/>
          <w:snapToGrid w:val="0"/>
          <w:kern w:val="0"/>
          <w:sz w:val="28"/>
          <w:szCs w:val="18"/>
        </w:rPr>
        <w:t>；</w:t>
      </w:r>
      <w:proofErr w:type="gramStart"/>
      <w:r w:rsidR="007823D9" w:rsidRPr="007823D9">
        <w:rPr>
          <w:rFonts w:ascii="標楷體" w:eastAsia="標楷體" w:hAnsi="標楷體" w:hint="eastAsia"/>
          <w:snapToGrid w:val="0"/>
          <w:kern w:val="0"/>
          <w:sz w:val="28"/>
          <w:szCs w:val="18"/>
        </w:rPr>
        <w:t>另打詐指揮</w:t>
      </w:r>
      <w:proofErr w:type="gramEnd"/>
      <w:r w:rsidR="007823D9" w:rsidRPr="007823D9">
        <w:rPr>
          <w:rFonts w:ascii="標楷體" w:eastAsia="標楷體" w:hAnsi="標楷體" w:hint="eastAsia"/>
          <w:snapToGrid w:val="0"/>
          <w:kern w:val="0"/>
          <w:sz w:val="28"/>
          <w:szCs w:val="18"/>
        </w:rPr>
        <w:t>中心主責統籌督導相關部會執行</w:t>
      </w:r>
      <w:proofErr w:type="gramStart"/>
      <w:r w:rsidR="007823D9" w:rsidRPr="007823D9">
        <w:rPr>
          <w:rFonts w:ascii="標楷體" w:eastAsia="標楷體" w:hAnsi="標楷體" w:hint="eastAsia"/>
          <w:snapToGrid w:val="0"/>
          <w:kern w:val="0"/>
          <w:sz w:val="28"/>
          <w:szCs w:val="18"/>
        </w:rPr>
        <w:t>打詐綱領</w:t>
      </w:r>
      <w:proofErr w:type="gramEnd"/>
      <w:r w:rsidR="007823D9" w:rsidRPr="007823D9">
        <w:rPr>
          <w:rFonts w:ascii="標楷體" w:eastAsia="標楷體" w:hAnsi="標楷體" w:hint="eastAsia"/>
          <w:snapToGrid w:val="0"/>
          <w:kern w:val="0"/>
          <w:sz w:val="28"/>
          <w:szCs w:val="18"/>
        </w:rPr>
        <w:t>策略工作，惟</w:t>
      </w:r>
      <w:r w:rsidR="009A1667">
        <w:rPr>
          <w:rFonts w:ascii="標楷體" w:eastAsia="標楷體" w:hAnsi="標楷體" w:hint="eastAsia"/>
          <w:snapToGrid w:val="0"/>
          <w:kern w:val="0"/>
          <w:sz w:val="28"/>
          <w:szCs w:val="18"/>
        </w:rPr>
        <w:t>相關部會</w:t>
      </w:r>
      <w:r w:rsidR="007823D9" w:rsidRPr="007823D9">
        <w:rPr>
          <w:rFonts w:ascii="標楷體" w:eastAsia="標楷體" w:hAnsi="標楷體" w:hint="eastAsia"/>
          <w:snapToGrid w:val="0"/>
          <w:kern w:val="0"/>
          <w:sz w:val="28"/>
          <w:szCs w:val="18"/>
        </w:rPr>
        <w:t>派駐人力除內政部有2人外，其餘法務部、金管會、通傳會及</w:t>
      </w:r>
      <w:r w:rsidR="0042708E">
        <w:rPr>
          <w:rFonts w:ascii="標楷體" w:eastAsia="標楷體" w:hAnsi="標楷體" w:hint="eastAsia"/>
          <w:snapToGrid w:val="0"/>
          <w:kern w:val="0"/>
          <w:sz w:val="28"/>
          <w:szCs w:val="18"/>
        </w:rPr>
        <w:t>數位</w:t>
      </w:r>
      <w:proofErr w:type="gramStart"/>
      <w:r w:rsidR="0042708E">
        <w:rPr>
          <w:rFonts w:ascii="標楷體" w:eastAsia="標楷體" w:hAnsi="標楷體" w:hint="eastAsia"/>
          <w:snapToGrid w:val="0"/>
          <w:kern w:val="0"/>
          <w:sz w:val="28"/>
          <w:szCs w:val="18"/>
        </w:rPr>
        <w:t>發展部</w:t>
      </w:r>
      <w:r w:rsidR="007823D9" w:rsidRPr="007823D9">
        <w:rPr>
          <w:rFonts w:ascii="標楷體" w:eastAsia="標楷體" w:hAnsi="標楷體" w:hint="eastAsia"/>
          <w:snapToGrid w:val="0"/>
          <w:kern w:val="0"/>
          <w:sz w:val="28"/>
          <w:szCs w:val="18"/>
        </w:rPr>
        <w:t>等部會</w:t>
      </w:r>
      <w:proofErr w:type="gramEnd"/>
      <w:r w:rsidR="007823D9" w:rsidRPr="007823D9">
        <w:rPr>
          <w:rFonts w:ascii="標楷體" w:eastAsia="標楷體" w:hAnsi="標楷體" w:hint="eastAsia"/>
          <w:snapToGrid w:val="0"/>
          <w:kern w:val="0"/>
          <w:sz w:val="28"/>
          <w:szCs w:val="18"/>
        </w:rPr>
        <w:t>僅有1人，且</w:t>
      </w:r>
      <w:r w:rsidR="007823D9" w:rsidRPr="007823D9">
        <w:rPr>
          <w:rFonts w:ascii="標楷體" w:eastAsia="標楷體" w:hAnsi="標楷體" w:hint="eastAsia"/>
          <w:snapToGrid w:val="0"/>
          <w:kern w:val="0"/>
          <w:sz w:val="28"/>
          <w:szCs w:val="18"/>
        </w:rPr>
        <w:lastRenderedPageBreak/>
        <w:t>多數機關派駐人員未滿1年即歸建改派其他人員，</w:t>
      </w:r>
      <w:proofErr w:type="gramStart"/>
      <w:r w:rsidR="007823D9" w:rsidRPr="007823D9">
        <w:rPr>
          <w:rFonts w:ascii="標楷體" w:eastAsia="標楷體" w:hAnsi="標楷體" w:hint="eastAsia"/>
          <w:snapToGrid w:val="0"/>
          <w:kern w:val="0"/>
          <w:sz w:val="28"/>
          <w:szCs w:val="18"/>
        </w:rPr>
        <w:t>不利打詐量能</w:t>
      </w:r>
      <w:proofErr w:type="gramEnd"/>
      <w:r w:rsidR="007823D9" w:rsidRPr="007823D9">
        <w:rPr>
          <w:rFonts w:ascii="標楷體" w:eastAsia="標楷體" w:hAnsi="標楷體" w:hint="eastAsia"/>
          <w:snapToGrid w:val="0"/>
          <w:kern w:val="0"/>
          <w:sz w:val="28"/>
          <w:szCs w:val="18"/>
        </w:rPr>
        <w:t>蓄積與傳承。</w:t>
      </w:r>
      <w:proofErr w:type="gramStart"/>
      <w:r w:rsidR="007823D9" w:rsidRPr="007823D9">
        <w:rPr>
          <w:rFonts w:ascii="標楷體" w:eastAsia="標楷體" w:hAnsi="標楷體" w:hint="eastAsia"/>
          <w:snapToGrid w:val="0"/>
          <w:kern w:val="0"/>
          <w:sz w:val="28"/>
          <w:szCs w:val="18"/>
        </w:rPr>
        <w:t>按</w:t>
      </w:r>
      <w:r w:rsidR="009E1F70" w:rsidRPr="007823D9">
        <w:rPr>
          <w:rFonts w:ascii="標楷體" w:eastAsia="標楷體" w:hAnsi="標楷體" w:hint="eastAsia"/>
          <w:snapToGrid w:val="0"/>
          <w:kern w:val="0"/>
          <w:sz w:val="28"/>
          <w:szCs w:val="18"/>
        </w:rPr>
        <w:t>打詐綱領</w:t>
      </w:r>
      <w:proofErr w:type="gramEnd"/>
      <w:r w:rsidR="009E1F70" w:rsidRPr="007823D9">
        <w:rPr>
          <w:rFonts w:ascii="標楷體" w:eastAsia="標楷體" w:hAnsi="標楷體" w:hint="eastAsia"/>
          <w:snapToGrid w:val="0"/>
          <w:kern w:val="0"/>
          <w:sz w:val="28"/>
          <w:szCs w:val="18"/>
        </w:rPr>
        <w:t>2.0版</w:t>
      </w:r>
      <w:r w:rsidR="007823D9" w:rsidRPr="007823D9">
        <w:rPr>
          <w:rFonts w:ascii="標楷體" w:eastAsia="標楷體" w:hAnsi="標楷體" w:hint="eastAsia"/>
          <w:snapToGrid w:val="0"/>
          <w:kern w:val="0"/>
          <w:sz w:val="28"/>
          <w:szCs w:val="18"/>
        </w:rPr>
        <w:t>自</w:t>
      </w:r>
      <w:proofErr w:type="gramStart"/>
      <w:r w:rsidR="007823D9" w:rsidRPr="007823D9">
        <w:rPr>
          <w:rFonts w:ascii="標楷體" w:eastAsia="標楷體" w:hAnsi="標楷體" w:hint="eastAsia"/>
          <w:snapToGrid w:val="0"/>
          <w:kern w:val="0"/>
          <w:sz w:val="28"/>
          <w:szCs w:val="18"/>
        </w:rPr>
        <w:t>114</w:t>
      </w:r>
      <w:proofErr w:type="gramEnd"/>
      <w:r w:rsidR="007823D9" w:rsidRPr="007823D9">
        <w:rPr>
          <w:rFonts w:ascii="標楷體" w:eastAsia="標楷體" w:hAnsi="標楷體" w:hint="eastAsia"/>
          <w:snapToGrid w:val="0"/>
          <w:kern w:val="0"/>
          <w:sz w:val="28"/>
          <w:szCs w:val="18"/>
        </w:rPr>
        <w:t>年度起推展，經函請行政院督導權責部會汲取前期綱領執行經驗，善用資通訊及多元科技技術，精進績效指標內涵，並</w:t>
      </w:r>
      <w:proofErr w:type="gramStart"/>
      <w:r w:rsidR="007823D9" w:rsidRPr="007823D9">
        <w:rPr>
          <w:rFonts w:ascii="標楷體" w:eastAsia="標楷體" w:hAnsi="標楷體" w:hint="eastAsia"/>
          <w:snapToGrid w:val="0"/>
          <w:kern w:val="0"/>
          <w:sz w:val="28"/>
          <w:szCs w:val="18"/>
        </w:rPr>
        <w:t>研</w:t>
      </w:r>
      <w:proofErr w:type="gramEnd"/>
      <w:r w:rsidR="007823D9" w:rsidRPr="007823D9">
        <w:rPr>
          <w:rFonts w:ascii="標楷體" w:eastAsia="標楷體" w:hAnsi="標楷體" w:hint="eastAsia"/>
          <w:snapToGrid w:val="0"/>
          <w:kern w:val="0"/>
          <w:sz w:val="28"/>
          <w:szCs w:val="18"/>
        </w:rPr>
        <w:t>謀建立</w:t>
      </w:r>
      <w:proofErr w:type="gramStart"/>
      <w:r w:rsidR="007823D9" w:rsidRPr="007823D9">
        <w:rPr>
          <w:rFonts w:ascii="標楷體" w:eastAsia="標楷體" w:hAnsi="標楷體" w:hint="eastAsia"/>
          <w:snapToGrid w:val="0"/>
          <w:kern w:val="0"/>
          <w:sz w:val="28"/>
          <w:szCs w:val="18"/>
        </w:rPr>
        <w:t>打詐指揮</w:t>
      </w:r>
      <w:proofErr w:type="gramEnd"/>
      <w:r w:rsidR="007823D9" w:rsidRPr="007823D9">
        <w:rPr>
          <w:rFonts w:ascii="標楷體" w:eastAsia="標楷體" w:hAnsi="標楷體" w:hint="eastAsia"/>
          <w:snapToGrid w:val="0"/>
          <w:kern w:val="0"/>
          <w:sz w:val="28"/>
          <w:szCs w:val="18"/>
        </w:rPr>
        <w:t>中心合宜調配人力機制及強化政策推動力度與即時作為，持續積極整合相關部會推動打擊詐欺政策，落實督導考核成效，以提升</w:t>
      </w:r>
      <w:proofErr w:type="gramStart"/>
      <w:r w:rsidR="007823D9" w:rsidRPr="007823D9">
        <w:rPr>
          <w:rFonts w:ascii="標楷體" w:eastAsia="標楷體" w:hAnsi="標楷體" w:hint="eastAsia"/>
          <w:snapToGrid w:val="0"/>
          <w:kern w:val="0"/>
          <w:sz w:val="28"/>
          <w:szCs w:val="18"/>
        </w:rPr>
        <w:t>打詐實質</w:t>
      </w:r>
      <w:proofErr w:type="gramEnd"/>
      <w:r w:rsidR="007823D9" w:rsidRPr="007823D9">
        <w:rPr>
          <w:rFonts w:ascii="標楷體" w:eastAsia="標楷體" w:hAnsi="標楷體" w:hint="eastAsia"/>
          <w:snapToGrid w:val="0"/>
          <w:kern w:val="0"/>
          <w:sz w:val="28"/>
          <w:szCs w:val="18"/>
        </w:rPr>
        <w:t>效能，有效</w:t>
      </w:r>
      <w:proofErr w:type="gramStart"/>
      <w:r w:rsidR="007823D9" w:rsidRPr="007823D9">
        <w:rPr>
          <w:rFonts w:ascii="標楷體" w:eastAsia="標楷體" w:hAnsi="標楷體" w:hint="eastAsia"/>
          <w:snapToGrid w:val="0"/>
          <w:kern w:val="0"/>
          <w:sz w:val="28"/>
          <w:szCs w:val="18"/>
        </w:rPr>
        <w:t>防杜及阻</w:t>
      </w:r>
      <w:proofErr w:type="gramEnd"/>
      <w:r w:rsidR="007823D9" w:rsidRPr="007823D9">
        <w:rPr>
          <w:rFonts w:ascii="標楷體" w:eastAsia="標楷體" w:hAnsi="標楷體" w:hint="eastAsia"/>
          <w:snapToGrid w:val="0"/>
          <w:kern w:val="0"/>
          <w:sz w:val="28"/>
          <w:szCs w:val="18"/>
        </w:rPr>
        <w:t>絕詐欺，保障民眾財產安全。</w:t>
      </w:r>
      <w:proofErr w:type="gramStart"/>
      <w:r w:rsidR="009E1F70" w:rsidRPr="002F1597">
        <w:rPr>
          <w:rFonts w:ascii="標楷體" w:eastAsia="標楷體" w:hAnsi="標楷體" w:cs="Times New Roman" w:hint="eastAsia"/>
          <w:sz w:val="28"/>
          <w:szCs w:val="28"/>
        </w:rPr>
        <w:t>【</w:t>
      </w:r>
      <w:proofErr w:type="gramEnd"/>
      <w:r w:rsidR="009E1F70" w:rsidRPr="002F1597">
        <w:rPr>
          <w:rFonts w:ascii="標楷體" w:eastAsia="標楷體" w:hAnsi="標楷體" w:cs="Times New Roman" w:hint="eastAsia"/>
          <w:sz w:val="28"/>
          <w:szCs w:val="28"/>
        </w:rPr>
        <w:t>詳總決算審核報告</w:t>
      </w:r>
      <w:proofErr w:type="gramStart"/>
      <w:r w:rsidR="009E1F70" w:rsidRPr="002F1597">
        <w:rPr>
          <w:rFonts w:ascii="標楷體" w:eastAsia="標楷體" w:hAnsi="標楷體" w:cs="Times New Roman" w:hint="eastAsia"/>
          <w:sz w:val="28"/>
          <w:szCs w:val="28"/>
        </w:rPr>
        <w:t>第2冊丙</w:t>
      </w:r>
      <w:proofErr w:type="gramEnd"/>
      <w:r w:rsidR="009E1F70" w:rsidRPr="002F1597">
        <w:rPr>
          <w:rFonts w:ascii="標楷體" w:eastAsia="標楷體" w:hAnsi="標楷體" w:cs="Times New Roman" w:hint="eastAsia"/>
          <w:sz w:val="28"/>
          <w:szCs w:val="28"/>
        </w:rPr>
        <w:t>、貳、行政院主管項下重要審核意見</w:t>
      </w:r>
      <w:r w:rsidR="009E1F70">
        <w:rPr>
          <w:rFonts w:ascii="標楷體" w:eastAsia="標楷體" w:hAnsi="標楷體" w:cs="Times New Roman" w:hint="eastAsia"/>
          <w:sz w:val="28"/>
          <w:szCs w:val="28"/>
        </w:rPr>
        <w:t>（</w:t>
      </w:r>
      <w:r w:rsidR="00DA23C3">
        <w:rPr>
          <w:rFonts w:ascii="標楷體" w:eastAsia="標楷體" w:hAnsi="標楷體" w:cs="Times New Roman" w:hint="eastAsia"/>
          <w:sz w:val="28"/>
          <w:szCs w:val="28"/>
        </w:rPr>
        <w:t>七</w:t>
      </w:r>
      <w:r w:rsidR="009E1F70">
        <w:rPr>
          <w:rFonts w:ascii="標楷體" w:eastAsia="標楷體" w:hAnsi="標楷體" w:cs="Times New Roman" w:hint="eastAsia"/>
          <w:sz w:val="28"/>
          <w:szCs w:val="28"/>
        </w:rPr>
        <w:t>）1.</w:t>
      </w:r>
      <w:r w:rsidR="009E1F70" w:rsidRPr="002F1597">
        <w:rPr>
          <w:rFonts w:ascii="標楷體" w:eastAsia="標楷體" w:hAnsi="標楷體" w:cs="Times New Roman" w:hint="eastAsia"/>
          <w:sz w:val="28"/>
          <w:szCs w:val="28"/>
        </w:rPr>
        <w:t>】</w:t>
      </w:r>
    </w:p>
    <w:p w14:paraId="51AA9180" w14:textId="782B7B16" w:rsidR="00525240" w:rsidRPr="006D777B" w:rsidRDefault="00FA37ED" w:rsidP="00D52C64">
      <w:pPr>
        <w:overflowPunct w:val="0"/>
        <w:spacing w:line="480" w:lineRule="exact"/>
        <w:ind w:firstLineChars="450" w:firstLine="1234"/>
        <w:jc w:val="both"/>
        <w:rPr>
          <w:rFonts w:ascii="標楷體" w:eastAsia="標楷體" w:hAnsi="標楷體" w:cs="Times New Roman"/>
          <w:spacing w:val="-3"/>
          <w:sz w:val="28"/>
          <w:szCs w:val="28"/>
        </w:rPr>
      </w:pPr>
      <w:r w:rsidRPr="006D777B">
        <w:rPr>
          <w:rFonts w:ascii="標楷體" w:eastAsia="標楷體" w:hAnsi="標楷體" w:cs="Times New Roman" w:hint="eastAsia"/>
          <w:b/>
          <w:spacing w:val="-3"/>
          <w:sz w:val="28"/>
          <w:szCs w:val="28"/>
        </w:rPr>
        <w:t>2.</w:t>
      </w:r>
      <w:r w:rsidRPr="006D777B">
        <w:rPr>
          <w:rFonts w:ascii="標楷體" w:eastAsia="標楷體" w:hAnsi="標楷體" w:hint="eastAsia"/>
          <w:b/>
          <w:bCs/>
          <w:snapToGrid w:val="0"/>
          <w:spacing w:val="-3"/>
          <w:kern w:val="0"/>
          <w:sz w:val="28"/>
          <w:szCs w:val="28"/>
        </w:rPr>
        <w:t xml:space="preserve">　</w:t>
      </w:r>
      <w:r w:rsidR="009A1667" w:rsidRPr="009A1667">
        <w:rPr>
          <w:rFonts w:ascii="標楷體" w:eastAsia="標楷體" w:hAnsi="標楷體" w:cs="Times New Roman" w:hint="eastAsia"/>
          <w:b/>
          <w:spacing w:val="-3"/>
          <w:sz w:val="28"/>
          <w:szCs w:val="28"/>
        </w:rPr>
        <w:t>政府為強化防制詐欺危害，嚴懲詐欺犯罪，制定及修正通過</w:t>
      </w:r>
      <w:proofErr w:type="gramStart"/>
      <w:r w:rsidR="009A1667" w:rsidRPr="009A1667">
        <w:rPr>
          <w:rFonts w:ascii="標楷體" w:eastAsia="標楷體" w:hAnsi="標楷體" w:cs="Times New Roman" w:hint="eastAsia"/>
          <w:b/>
          <w:spacing w:val="-3"/>
          <w:sz w:val="28"/>
          <w:szCs w:val="28"/>
        </w:rPr>
        <w:t>打詐新</w:t>
      </w:r>
      <w:proofErr w:type="gramEnd"/>
      <w:r w:rsidR="009A1667" w:rsidRPr="009A1667">
        <w:rPr>
          <w:rFonts w:ascii="標楷體" w:eastAsia="標楷體" w:hAnsi="標楷體" w:cs="Times New Roman" w:hint="eastAsia"/>
          <w:b/>
          <w:spacing w:val="-3"/>
          <w:sz w:val="28"/>
          <w:szCs w:val="28"/>
        </w:rPr>
        <w:t>4法，</w:t>
      </w:r>
      <w:proofErr w:type="gramStart"/>
      <w:r w:rsidR="009A1667" w:rsidRPr="009A1667">
        <w:rPr>
          <w:rFonts w:ascii="標楷體" w:eastAsia="標楷體" w:hAnsi="標楷體" w:cs="Times New Roman" w:hint="eastAsia"/>
          <w:b/>
          <w:spacing w:val="-3"/>
          <w:sz w:val="28"/>
          <w:szCs w:val="28"/>
        </w:rPr>
        <w:t>惟詐防</w:t>
      </w:r>
      <w:proofErr w:type="gramEnd"/>
      <w:r w:rsidR="009A1667" w:rsidRPr="009A1667">
        <w:rPr>
          <w:rFonts w:ascii="標楷體" w:eastAsia="標楷體" w:hAnsi="標楷體" w:cs="Times New Roman" w:hint="eastAsia"/>
          <w:b/>
          <w:spacing w:val="-3"/>
          <w:sz w:val="28"/>
          <w:szCs w:val="28"/>
        </w:rPr>
        <w:t>條例部分條文迄未公</w:t>
      </w:r>
      <w:r w:rsidR="005F4F3F">
        <w:rPr>
          <w:rFonts w:ascii="標楷體" w:eastAsia="標楷體" w:hAnsi="標楷體" w:cs="Times New Roman" w:hint="eastAsia"/>
          <w:b/>
          <w:spacing w:val="-3"/>
          <w:sz w:val="28"/>
          <w:szCs w:val="28"/>
        </w:rPr>
        <w:t>布</w:t>
      </w:r>
      <w:r w:rsidR="009A1667" w:rsidRPr="009A1667">
        <w:rPr>
          <w:rFonts w:ascii="標楷體" w:eastAsia="標楷體" w:hAnsi="標楷體" w:cs="Times New Roman" w:hint="eastAsia"/>
          <w:b/>
          <w:spacing w:val="-3"/>
          <w:sz w:val="28"/>
          <w:szCs w:val="28"/>
        </w:rPr>
        <w:t>施行，另有部分授權子法或配套措施尚未完成法制作業</w:t>
      </w:r>
      <w:r w:rsidRPr="006D777B">
        <w:rPr>
          <w:rFonts w:ascii="標楷體" w:eastAsia="標楷體" w:hAnsi="標楷體" w:cs="Times New Roman"/>
          <w:b/>
          <w:spacing w:val="-3"/>
          <w:sz w:val="28"/>
          <w:szCs w:val="28"/>
        </w:rPr>
        <w:t>，</w:t>
      </w:r>
      <w:r w:rsidR="009A1667" w:rsidRPr="009A1667">
        <w:rPr>
          <w:rFonts w:ascii="標楷體" w:eastAsia="標楷體" w:hAnsi="標楷體" w:cs="Times New Roman" w:hint="eastAsia"/>
          <w:b/>
          <w:spacing w:val="-3"/>
          <w:sz w:val="28"/>
          <w:szCs w:val="28"/>
        </w:rPr>
        <w:t>允宜加速跨部會</w:t>
      </w:r>
      <w:proofErr w:type="gramStart"/>
      <w:r w:rsidR="009A1667" w:rsidRPr="009A1667">
        <w:rPr>
          <w:rFonts w:ascii="標楷體" w:eastAsia="標楷體" w:hAnsi="標楷體" w:cs="Times New Roman" w:hint="eastAsia"/>
          <w:b/>
          <w:spacing w:val="-3"/>
          <w:sz w:val="28"/>
          <w:szCs w:val="28"/>
        </w:rPr>
        <w:t>研</w:t>
      </w:r>
      <w:proofErr w:type="gramEnd"/>
      <w:r w:rsidR="009A1667" w:rsidRPr="009A1667">
        <w:rPr>
          <w:rFonts w:ascii="標楷體" w:eastAsia="標楷體" w:hAnsi="標楷體" w:cs="Times New Roman" w:hint="eastAsia"/>
          <w:b/>
          <w:spacing w:val="-3"/>
          <w:sz w:val="28"/>
          <w:szCs w:val="28"/>
        </w:rPr>
        <w:t>擬推動，及早完備法制</w:t>
      </w:r>
      <w:r w:rsidR="00775804">
        <w:rPr>
          <w:rFonts w:ascii="標楷體" w:eastAsia="標楷體" w:hAnsi="標楷體" w:cs="Times New Roman" w:hint="eastAsia"/>
          <w:b/>
          <w:spacing w:val="-3"/>
          <w:sz w:val="28"/>
          <w:szCs w:val="28"/>
        </w:rPr>
        <w:t>與</w:t>
      </w:r>
      <w:proofErr w:type="gramStart"/>
      <w:r w:rsidR="009A1667" w:rsidRPr="009A1667">
        <w:rPr>
          <w:rFonts w:ascii="標楷體" w:eastAsia="標楷體" w:hAnsi="標楷體" w:cs="Times New Roman" w:hint="eastAsia"/>
          <w:b/>
          <w:spacing w:val="-3"/>
          <w:sz w:val="28"/>
          <w:szCs w:val="28"/>
        </w:rPr>
        <w:t>踐行</w:t>
      </w:r>
      <w:proofErr w:type="gramEnd"/>
      <w:r w:rsidR="002D685A" w:rsidRPr="002D685A">
        <w:rPr>
          <w:rFonts w:ascii="標楷體" w:eastAsia="標楷體" w:hAnsi="標楷體" w:cs="Times New Roman" w:hint="eastAsia"/>
          <w:b/>
          <w:spacing w:val="-3"/>
          <w:sz w:val="28"/>
          <w:szCs w:val="28"/>
        </w:rPr>
        <w:t>，以達預防及遏止詐欺犯罪目的</w:t>
      </w:r>
      <w:r w:rsidRPr="006D777B">
        <w:rPr>
          <w:rFonts w:ascii="標楷體" w:eastAsia="標楷體" w:hAnsi="標楷體" w:cs="Times New Roman" w:hint="eastAsia"/>
          <w:b/>
          <w:spacing w:val="-3"/>
          <w:sz w:val="28"/>
          <w:szCs w:val="28"/>
        </w:rPr>
        <w:t>：</w:t>
      </w:r>
      <w:r w:rsidR="009A1667" w:rsidRPr="009A1667">
        <w:rPr>
          <w:rFonts w:ascii="標楷體" w:eastAsia="標楷體" w:hAnsi="標楷體" w:cs="Times New Roman" w:hint="eastAsia"/>
          <w:spacing w:val="-3"/>
          <w:sz w:val="28"/>
          <w:szCs w:val="28"/>
        </w:rPr>
        <w:t>政府為強化防制詐欺危害，嚴懲詐欺犯罪，經總統於113年7月31日制定</w:t>
      </w:r>
      <w:proofErr w:type="gramStart"/>
      <w:r w:rsidR="009A1667" w:rsidRPr="009A1667">
        <w:rPr>
          <w:rFonts w:ascii="標楷體" w:eastAsia="標楷體" w:hAnsi="標楷體" w:cs="Times New Roman" w:hint="eastAsia"/>
          <w:spacing w:val="-3"/>
          <w:sz w:val="28"/>
          <w:szCs w:val="28"/>
        </w:rPr>
        <w:t>公布詐防條例</w:t>
      </w:r>
      <w:proofErr w:type="gramEnd"/>
      <w:r w:rsidR="009A1667" w:rsidRPr="009A1667">
        <w:rPr>
          <w:rFonts w:ascii="標楷體" w:eastAsia="標楷體" w:hAnsi="標楷體" w:cs="Times New Roman" w:hint="eastAsia"/>
          <w:spacing w:val="-3"/>
          <w:sz w:val="28"/>
          <w:szCs w:val="28"/>
        </w:rPr>
        <w:t>；修正公布通訊保障及監察法、刑事訴訟法特殊強制處分</w:t>
      </w:r>
      <w:proofErr w:type="gramStart"/>
      <w:r w:rsidR="009A1667" w:rsidRPr="009A1667">
        <w:rPr>
          <w:rFonts w:ascii="標楷體" w:eastAsia="標楷體" w:hAnsi="標楷體" w:cs="Times New Roman" w:hint="eastAsia"/>
          <w:spacing w:val="-3"/>
          <w:sz w:val="28"/>
          <w:szCs w:val="28"/>
        </w:rPr>
        <w:t>專章暨洗錢</w:t>
      </w:r>
      <w:proofErr w:type="gramEnd"/>
      <w:r w:rsidR="009A1667" w:rsidRPr="009A1667">
        <w:rPr>
          <w:rFonts w:ascii="標楷體" w:eastAsia="標楷體" w:hAnsi="標楷體" w:cs="Times New Roman" w:hint="eastAsia"/>
          <w:spacing w:val="-3"/>
          <w:sz w:val="28"/>
          <w:szCs w:val="28"/>
        </w:rPr>
        <w:t>防制法（打詐新4法），賦予權責及執法機關強化監理金融、電信、網路廣告平</w:t>
      </w:r>
      <w:proofErr w:type="gramStart"/>
      <w:r w:rsidR="009A1667" w:rsidRPr="009A1667">
        <w:rPr>
          <w:rFonts w:ascii="標楷體" w:eastAsia="標楷體" w:hAnsi="標楷體" w:cs="Times New Roman" w:hint="eastAsia"/>
          <w:spacing w:val="-3"/>
          <w:sz w:val="28"/>
          <w:szCs w:val="28"/>
        </w:rPr>
        <w:t>臺</w:t>
      </w:r>
      <w:proofErr w:type="gramEnd"/>
      <w:r w:rsidR="009A1667" w:rsidRPr="009A1667">
        <w:rPr>
          <w:rFonts w:ascii="標楷體" w:eastAsia="標楷體" w:hAnsi="標楷體" w:cs="Times New Roman" w:hint="eastAsia"/>
          <w:spacing w:val="-3"/>
          <w:sz w:val="28"/>
          <w:szCs w:val="28"/>
        </w:rPr>
        <w:t>等業者，暨科技偵查法律基礎，加重組織及重大詐欺刑責，建立保護詐欺犯罪被害人機制，以有效遏止詐欺犯罪。經查，截至114年3月底止，已歷法條制定（修正）公布8個月，其中洗錢防制法第22條第6項，法務部已擬具「洗錢防制法第15條之2第6項帳戶帳號暫停限制功能或</w:t>
      </w:r>
      <w:proofErr w:type="gramStart"/>
      <w:r w:rsidR="009A1667" w:rsidRPr="009A1667">
        <w:rPr>
          <w:rFonts w:ascii="標楷體" w:eastAsia="標楷體" w:hAnsi="標楷體" w:cs="Times New Roman" w:hint="eastAsia"/>
          <w:spacing w:val="-3"/>
          <w:sz w:val="28"/>
          <w:szCs w:val="28"/>
        </w:rPr>
        <w:t>逕</w:t>
      </w:r>
      <w:proofErr w:type="gramEnd"/>
      <w:r w:rsidR="009A1667" w:rsidRPr="009A1667">
        <w:rPr>
          <w:rFonts w:ascii="標楷體" w:eastAsia="標楷體" w:hAnsi="標楷體" w:cs="Times New Roman" w:hint="eastAsia"/>
          <w:spacing w:val="-3"/>
          <w:sz w:val="28"/>
          <w:szCs w:val="28"/>
        </w:rPr>
        <w:t>予關閉管理辦法」修正草案，並修正名稱為「洗錢防制法第22條第6項帳戶帳號暫停限制功能或</w:t>
      </w:r>
      <w:proofErr w:type="gramStart"/>
      <w:r w:rsidR="009A1667" w:rsidRPr="009A1667">
        <w:rPr>
          <w:rFonts w:ascii="標楷體" w:eastAsia="標楷體" w:hAnsi="標楷體" w:cs="Times New Roman" w:hint="eastAsia"/>
          <w:spacing w:val="-3"/>
          <w:sz w:val="28"/>
          <w:szCs w:val="28"/>
        </w:rPr>
        <w:t>逕</w:t>
      </w:r>
      <w:proofErr w:type="gramEnd"/>
      <w:r w:rsidR="009A1667" w:rsidRPr="009A1667">
        <w:rPr>
          <w:rFonts w:ascii="標楷體" w:eastAsia="標楷體" w:hAnsi="標楷體" w:cs="Times New Roman" w:hint="eastAsia"/>
          <w:spacing w:val="-3"/>
          <w:sz w:val="28"/>
          <w:szCs w:val="28"/>
        </w:rPr>
        <w:t>予關閉管理辦法」，惟尚未完成法制作業。</w:t>
      </w:r>
      <w:proofErr w:type="gramStart"/>
      <w:r w:rsidR="009A1667" w:rsidRPr="009A1667">
        <w:rPr>
          <w:rFonts w:ascii="標楷體" w:eastAsia="標楷體" w:hAnsi="標楷體" w:cs="Times New Roman" w:hint="eastAsia"/>
          <w:spacing w:val="-3"/>
          <w:sz w:val="28"/>
          <w:szCs w:val="28"/>
        </w:rPr>
        <w:t>又詐防</w:t>
      </w:r>
      <w:proofErr w:type="gramEnd"/>
      <w:r w:rsidR="009A1667" w:rsidRPr="009A1667">
        <w:rPr>
          <w:rFonts w:ascii="標楷體" w:eastAsia="標楷體" w:hAnsi="標楷體" w:cs="Times New Roman" w:hint="eastAsia"/>
          <w:spacing w:val="-3"/>
          <w:sz w:val="28"/>
          <w:szCs w:val="28"/>
        </w:rPr>
        <w:t>條例制定公布全文58條，惟第39條第2項至第5項及第40條第1項第6款，有關網路廣告平</w:t>
      </w:r>
      <w:proofErr w:type="gramStart"/>
      <w:r w:rsidR="009A1667" w:rsidRPr="009A1667">
        <w:rPr>
          <w:rFonts w:ascii="標楷體" w:eastAsia="標楷體" w:hAnsi="標楷體" w:cs="Times New Roman" w:hint="eastAsia"/>
          <w:spacing w:val="-3"/>
          <w:sz w:val="28"/>
          <w:szCs w:val="28"/>
        </w:rPr>
        <w:t>臺</w:t>
      </w:r>
      <w:proofErr w:type="gramEnd"/>
      <w:r w:rsidR="009A1667" w:rsidRPr="009A1667">
        <w:rPr>
          <w:rFonts w:ascii="標楷體" w:eastAsia="標楷體" w:hAnsi="標楷體" w:cs="Times New Roman" w:hint="eastAsia"/>
          <w:spacing w:val="-3"/>
          <w:sz w:val="28"/>
          <w:szCs w:val="28"/>
        </w:rPr>
        <w:t>業者流量管理措施、停止解析與限制接取處置部分，迄未公布施行日期。</w:t>
      </w:r>
      <w:proofErr w:type="gramStart"/>
      <w:r w:rsidR="009A1667" w:rsidRPr="009A1667">
        <w:rPr>
          <w:rFonts w:ascii="標楷體" w:eastAsia="標楷體" w:hAnsi="標楷體" w:cs="Times New Roman" w:hint="eastAsia"/>
          <w:spacing w:val="-3"/>
          <w:sz w:val="28"/>
          <w:szCs w:val="28"/>
        </w:rPr>
        <w:t>詐防條例</w:t>
      </w:r>
      <w:proofErr w:type="gramEnd"/>
      <w:r w:rsidR="009A1667" w:rsidRPr="009A1667">
        <w:rPr>
          <w:rFonts w:ascii="標楷體" w:eastAsia="標楷體" w:hAnsi="標楷體" w:cs="Times New Roman" w:hint="eastAsia"/>
          <w:spacing w:val="-3"/>
          <w:sz w:val="28"/>
          <w:szCs w:val="28"/>
        </w:rPr>
        <w:t>已公布施行之條文，相關主管機關金管會、通傳會、</w:t>
      </w:r>
      <w:r w:rsidR="0042708E">
        <w:rPr>
          <w:rFonts w:ascii="標楷體" w:eastAsia="標楷體" w:hAnsi="標楷體" w:cs="Times New Roman" w:hint="eastAsia"/>
          <w:spacing w:val="-3"/>
          <w:sz w:val="28"/>
          <w:szCs w:val="28"/>
        </w:rPr>
        <w:t>數位</w:t>
      </w:r>
      <w:proofErr w:type="gramStart"/>
      <w:r w:rsidR="0042708E">
        <w:rPr>
          <w:rFonts w:ascii="標楷體" w:eastAsia="標楷體" w:hAnsi="標楷體" w:cs="Times New Roman" w:hint="eastAsia"/>
          <w:spacing w:val="-3"/>
          <w:sz w:val="28"/>
          <w:szCs w:val="28"/>
        </w:rPr>
        <w:t>發展部</w:t>
      </w:r>
      <w:r w:rsidR="009A1667" w:rsidRPr="009A1667">
        <w:rPr>
          <w:rFonts w:ascii="標楷體" w:eastAsia="標楷體" w:hAnsi="標楷體" w:cs="Times New Roman" w:hint="eastAsia"/>
          <w:spacing w:val="-3"/>
          <w:sz w:val="28"/>
          <w:szCs w:val="28"/>
        </w:rPr>
        <w:t>及內政部</w:t>
      </w:r>
      <w:proofErr w:type="gramEnd"/>
      <w:r w:rsidR="009A1667" w:rsidRPr="009A1667">
        <w:rPr>
          <w:rFonts w:ascii="標楷體" w:eastAsia="標楷體" w:hAnsi="標楷體" w:cs="Times New Roman" w:hint="eastAsia"/>
          <w:spacing w:val="-3"/>
          <w:sz w:val="28"/>
          <w:szCs w:val="28"/>
        </w:rPr>
        <w:t>已訂頒相關授權子法或配套措施，惟第20條第4項規定有關境外高風險電信事業及國際漫遊服務範圍之公告，通傳會雖持續與法務部、警政署及行動通信事業召開會議</w:t>
      </w:r>
      <w:proofErr w:type="gramStart"/>
      <w:r w:rsidR="009A1667" w:rsidRPr="009A1667">
        <w:rPr>
          <w:rFonts w:ascii="標楷體" w:eastAsia="標楷體" w:hAnsi="標楷體" w:cs="Times New Roman" w:hint="eastAsia"/>
          <w:spacing w:val="-3"/>
          <w:sz w:val="28"/>
          <w:szCs w:val="28"/>
        </w:rPr>
        <w:t>研</w:t>
      </w:r>
      <w:proofErr w:type="gramEnd"/>
      <w:r w:rsidR="009A1667" w:rsidRPr="009A1667">
        <w:rPr>
          <w:rFonts w:ascii="標楷體" w:eastAsia="標楷體" w:hAnsi="標楷體" w:cs="Times New Roman" w:hint="eastAsia"/>
          <w:spacing w:val="-3"/>
          <w:sz w:val="28"/>
          <w:szCs w:val="28"/>
        </w:rPr>
        <w:t>商，</w:t>
      </w:r>
      <w:proofErr w:type="gramStart"/>
      <w:r w:rsidR="009A1667" w:rsidRPr="009A1667">
        <w:rPr>
          <w:rFonts w:ascii="標楷體" w:eastAsia="標楷體" w:hAnsi="標楷體" w:cs="Times New Roman" w:hint="eastAsia"/>
          <w:spacing w:val="-3"/>
          <w:sz w:val="28"/>
          <w:szCs w:val="28"/>
        </w:rPr>
        <w:t>仍未擬具</w:t>
      </w:r>
      <w:proofErr w:type="gramEnd"/>
      <w:r w:rsidR="009A1667" w:rsidRPr="009A1667">
        <w:rPr>
          <w:rFonts w:ascii="標楷體" w:eastAsia="標楷體" w:hAnsi="標楷體" w:cs="Times New Roman" w:hint="eastAsia"/>
          <w:spacing w:val="-3"/>
          <w:sz w:val="28"/>
          <w:szCs w:val="28"/>
        </w:rPr>
        <w:t>可落實</w:t>
      </w:r>
      <w:proofErr w:type="gramStart"/>
      <w:r w:rsidR="009A1667" w:rsidRPr="009A1667">
        <w:rPr>
          <w:rFonts w:ascii="標楷體" w:eastAsia="標楷體" w:hAnsi="標楷體" w:cs="Times New Roman" w:hint="eastAsia"/>
          <w:spacing w:val="-3"/>
          <w:sz w:val="28"/>
          <w:szCs w:val="28"/>
        </w:rPr>
        <w:t>採</w:t>
      </w:r>
      <w:proofErr w:type="gramEnd"/>
      <w:r w:rsidR="009A1667" w:rsidRPr="009A1667">
        <w:rPr>
          <w:rFonts w:ascii="標楷體" w:eastAsia="標楷體" w:hAnsi="標楷體" w:cs="Times New Roman" w:hint="eastAsia"/>
          <w:spacing w:val="-3"/>
          <w:sz w:val="28"/>
          <w:szCs w:val="28"/>
        </w:rPr>
        <w:t>行措施之公告事宜</w:t>
      </w:r>
      <w:r w:rsidR="00080163">
        <w:rPr>
          <w:rFonts w:ascii="標楷體" w:eastAsia="標楷體" w:hAnsi="標楷體" w:cs="Times New Roman" w:hint="eastAsia"/>
          <w:spacing w:val="-3"/>
          <w:sz w:val="28"/>
          <w:szCs w:val="28"/>
        </w:rPr>
        <w:t>；</w:t>
      </w:r>
      <w:r w:rsidR="009A1667" w:rsidRPr="009A1667">
        <w:rPr>
          <w:rFonts w:ascii="標楷體" w:eastAsia="標楷體" w:hAnsi="標楷體" w:cs="Times New Roman" w:hint="eastAsia"/>
          <w:spacing w:val="-3"/>
          <w:sz w:val="28"/>
          <w:szCs w:val="28"/>
        </w:rPr>
        <w:t>另第56條規定有關防制詐欺犯罪有功人員及檢舉人之獎勵等事項辦法之擬訂，內政部於</w:t>
      </w:r>
      <w:proofErr w:type="gramStart"/>
      <w:r w:rsidR="009A1667" w:rsidRPr="009A1667">
        <w:rPr>
          <w:rFonts w:ascii="標楷體" w:eastAsia="標楷體" w:hAnsi="標楷體" w:cs="Times New Roman" w:hint="eastAsia"/>
          <w:spacing w:val="-3"/>
          <w:sz w:val="28"/>
          <w:szCs w:val="28"/>
        </w:rPr>
        <w:t>113年12月間擬具</w:t>
      </w:r>
      <w:proofErr w:type="gramEnd"/>
      <w:r w:rsidR="009A1667" w:rsidRPr="009A1667">
        <w:rPr>
          <w:rFonts w:ascii="標楷體" w:eastAsia="標楷體" w:hAnsi="標楷體" w:cs="Times New Roman" w:hint="eastAsia"/>
          <w:spacing w:val="-3"/>
          <w:sz w:val="28"/>
          <w:szCs w:val="28"/>
        </w:rPr>
        <w:t>「防制詐欺犯罪有功人員及檢舉人獎勵辦法」草案函送行政院，惟尚未經審查完竣</w:t>
      </w:r>
      <w:r w:rsidR="009A1667">
        <w:rPr>
          <w:rFonts w:ascii="標楷體" w:eastAsia="標楷體" w:hAnsi="標楷體" w:cs="Times New Roman" w:hint="eastAsia"/>
          <w:spacing w:val="-3"/>
          <w:sz w:val="28"/>
          <w:szCs w:val="28"/>
        </w:rPr>
        <w:t>，</w:t>
      </w:r>
      <w:r w:rsidR="009A1667" w:rsidRPr="009A1667">
        <w:rPr>
          <w:rFonts w:ascii="標楷體" w:eastAsia="標楷體" w:hAnsi="標楷體" w:cs="Times New Roman" w:hint="eastAsia"/>
          <w:spacing w:val="-3"/>
          <w:sz w:val="28"/>
          <w:szCs w:val="28"/>
        </w:rPr>
        <w:t>經函請行政院督促權責機關</w:t>
      </w:r>
      <w:proofErr w:type="gramStart"/>
      <w:r w:rsidR="009A1667" w:rsidRPr="009A1667">
        <w:rPr>
          <w:rFonts w:ascii="標楷體" w:eastAsia="標楷體" w:hAnsi="標楷體" w:cs="Times New Roman" w:hint="eastAsia"/>
          <w:spacing w:val="-3"/>
          <w:sz w:val="28"/>
          <w:szCs w:val="28"/>
        </w:rPr>
        <w:t>加速妥處</w:t>
      </w:r>
      <w:proofErr w:type="gramEnd"/>
      <w:r w:rsidR="009A1667" w:rsidRPr="009A1667">
        <w:rPr>
          <w:rFonts w:ascii="標楷體" w:eastAsia="標楷體" w:hAnsi="標楷體" w:cs="Times New Roman" w:hint="eastAsia"/>
          <w:spacing w:val="-3"/>
          <w:sz w:val="28"/>
          <w:szCs w:val="28"/>
        </w:rPr>
        <w:t>，及早完備法制與</w:t>
      </w:r>
      <w:proofErr w:type="gramStart"/>
      <w:r w:rsidR="009A1667" w:rsidRPr="009A1667">
        <w:rPr>
          <w:rFonts w:ascii="標楷體" w:eastAsia="標楷體" w:hAnsi="標楷體" w:cs="Times New Roman" w:hint="eastAsia"/>
          <w:spacing w:val="-3"/>
          <w:sz w:val="28"/>
          <w:szCs w:val="28"/>
        </w:rPr>
        <w:t>踐行</w:t>
      </w:r>
      <w:bookmarkStart w:id="2" w:name="_Hlk201301498"/>
      <w:proofErr w:type="gramEnd"/>
      <w:r w:rsidR="009A1667" w:rsidRPr="009A1667">
        <w:rPr>
          <w:rFonts w:ascii="標楷體" w:eastAsia="標楷體" w:hAnsi="標楷體" w:cs="Times New Roman" w:hint="eastAsia"/>
          <w:spacing w:val="-3"/>
          <w:sz w:val="28"/>
          <w:szCs w:val="28"/>
        </w:rPr>
        <w:t>，以達預防及遏止詐欺犯罪目的</w:t>
      </w:r>
      <w:bookmarkEnd w:id="2"/>
      <w:r w:rsidRPr="006D777B">
        <w:rPr>
          <w:rFonts w:ascii="標楷體" w:eastAsia="標楷體" w:hAnsi="標楷體" w:cs="Times New Roman" w:hint="eastAsia"/>
          <w:spacing w:val="-3"/>
          <w:sz w:val="28"/>
          <w:szCs w:val="28"/>
        </w:rPr>
        <w:t>。</w:t>
      </w:r>
      <w:proofErr w:type="gramStart"/>
      <w:r w:rsidRPr="006D777B">
        <w:rPr>
          <w:rFonts w:ascii="標楷體" w:eastAsia="標楷體" w:hAnsi="標楷體" w:cs="Times New Roman" w:hint="eastAsia"/>
          <w:spacing w:val="-3"/>
          <w:sz w:val="28"/>
          <w:szCs w:val="28"/>
        </w:rPr>
        <w:t>【</w:t>
      </w:r>
      <w:proofErr w:type="gramEnd"/>
      <w:r w:rsidRPr="006D777B">
        <w:rPr>
          <w:rFonts w:ascii="標楷體" w:eastAsia="標楷體" w:hAnsi="標楷體" w:cs="Times New Roman" w:hint="eastAsia"/>
          <w:spacing w:val="-3"/>
          <w:sz w:val="28"/>
          <w:szCs w:val="28"/>
        </w:rPr>
        <w:t>詳總決算審核報告</w:t>
      </w:r>
      <w:proofErr w:type="gramStart"/>
      <w:r w:rsidRPr="006D777B">
        <w:rPr>
          <w:rFonts w:ascii="標楷體" w:eastAsia="標楷體" w:hAnsi="標楷體" w:cs="Times New Roman" w:hint="eastAsia"/>
          <w:spacing w:val="-3"/>
          <w:sz w:val="28"/>
          <w:szCs w:val="28"/>
        </w:rPr>
        <w:t>第2冊丙</w:t>
      </w:r>
      <w:proofErr w:type="gramEnd"/>
      <w:r w:rsidRPr="006D777B">
        <w:rPr>
          <w:rFonts w:ascii="標楷體" w:eastAsia="標楷體" w:hAnsi="標楷體" w:cs="Times New Roman" w:hint="eastAsia"/>
          <w:spacing w:val="-3"/>
          <w:sz w:val="28"/>
          <w:szCs w:val="28"/>
        </w:rPr>
        <w:t>、貳、行政院主管項下重要審核意見</w:t>
      </w:r>
      <w:r w:rsidR="005A1B42" w:rsidRPr="006D777B">
        <w:rPr>
          <w:rFonts w:ascii="標楷體" w:eastAsia="標楷體" w:hAnsi="標楷體" w:cs="Times New Roman" w:hint="eastAsia"/>
          <w:spacing w:val="-3"/>
          <w:sz w:val="28"/>
          <w:szCs w:val="28"/>
        </w:rPr>
        <w:t>（</w:t>
      </w:r>
      <w:r w:rsidR="00DA23C3">
        <w:rPr>
          <w:rFonts w:ascii="標楷體" w:eastAsia="標楷體" w:hAnsi="標楷體" w:cs="Times New Roman" w:hint="eastAsia"/>
          <w:sz w:val="28"/>
          <w:szCs w:val="28"/>
        </w:rPr>
        <w:t>七</w:t>
      </w:r>
      <w:r w:rsidR="005A1B42" w:rsidRPr="006D777B">
        <w:rPr>
          <w:rFonts w:ascii="標楷體" w:eastAsia="標楷體" w:hAnsi="標楷體" w:cs="Times New Roman" w:hint="eastAsia"/>
          <w:spacing w:val="-3"/>
          <w:sz w:val="28"/>
          <w:szCs w:val="28"/>
        </w:rPr>
        <w:t>）2.</w:t>
      </w:r>
      <w:r w:rsidRPr="006D777B">
        <w:rPr>
          <w:rFonts w:ascii="標楷體" w:eastAsia="標楷體" w:hAnsi="標楷體" w:cs="Times New Roman" w:hint="eastAsia"/>
          <w:spacing w:val="-3"/>
          <w:sz w:val="28"/>
          <w:szCs w:val="28"/>
        </w:rPr>
        <w:t>】</w:t>
      </w:r>
    </w:p>
    <w:p w14:paraId="7AB83E5B" w14:textId="041A5CBF" w:rsidR="00083543" w:rsidRPr="00376C8B" w:rsidRDefault="00525240" w:rsidP="00143B13">
      <w:pPr>
        <w:overflowPunct w:val="0"/>
        <w:spacing w:line="480" w:lineRule="exact"/>
        <w:ind w:firstLineChars="450" w:firstLine="1243"/>
        <w:jc w:val="both"/>
        <w:rPr>
          <w:rFonts w:ascii="標楷體" w:eastAsia="標楷體" w:hAnsi="標楷體" w:cs="Times New Roman"/>
          <w:sz w:val="28"/>
          <w:szCs w:val="28"/>
        </w:rPr>
      </w:pPr>
      <w:r w:rsidRPr="009351CB">
        <w:rPr>
          <w:rFonts w:ascii="標楷體" w:eastAsia="標楷體" w:hAnsi="標楷體" w:cs="Times New Roman" w:hint="eastAsia"/>
          <w:b/>
          <w:spacing w:val="-2"/>
          <w:sz w:val="28"/>
          <w:szCs w:val="28"/>
        </w:rPr>
        <w:lastRenderedPageBreak/>
        <w:t>3</w:t>
      </w:r>
      <w:r w:rsidR="00083543" w:rsidRPr="009351CB">
        <w:rPr>
          <w:rFonts w:ascii="標楷體" w:eastAsia="標楷體" w:hAnsi="標楷體" w:cs="Times New Roman" w:hint="eastAsia"/>
          <w:b/>
          <w:spacing w:val="-2"/>
          <w:sz w:val="28"/>
          <w:szCs w:val="28"/>
        </w:rPr>
        <w:t>.</w:t>
      </w:r>
      <w:r w:rsidR="009711F8" w:rsidRPr="009351CB">
        <w:rPr>
          <w:rFonts w:ascii="標楷體" w:eastAsia="標楷體" w:hAnsi="標楷體" w:hint="eastAsia"/>
          <w:b/>
          <w:bCs/>
          <w:snapToGrid w:val="0"/>
          <w:spacing w:val="-2"/>
          <w:kern w:val="0"/>
          <w:sz w:val="28"/>
          <w:szCs w:val="28"/>
        </w:rPr>
        <w:t xml:space="preserve">　</w:t>
      </w:r>
      <w:r w:rsidR="00951869" w:rsidRPr="00951869">
        <w:rPr>
          <w:rFonts w:ascii="標楷體" w:eastAsia="標楷體" w:hAnsi="標楷體" w:cs="Times New Roman" w:hint="eastAsia"/>
          <w:b/>
          <w:spacing w:val="-2"/>
          <w:sz w:val="28"/>
          <w:szCs w:val="28"/>
        </w:rPr>
        <w:t>警政署建置</w:t>
      </w:r>
      <w:proofErr w:type="gramStart"/>
      <w:r w:rsidR="00951869" w:rsidRPr="00951869">
        <w:rPr>
          <w:rFonts w:ascii="標楷體" w:eastAsia="標楷體" w:hAnsi="標楷體" w:cs="Times New Roman" w:hint="eastAsia"/>
          <w:b/>
          <w:spacing w:val="-2"/>
          <w:sz w:val="28"/>
          <w:szCs w:val="28"/>
        </w:rPr>
        <w:t>165打詐儀錶</w:t>
      </w:r>
      <w:proofErr w:type="gramEnd"/>
      <w:r w:rsidR="00951869" w:rsidRPr="00951869">
        <w:rPr>
          <w:rFonts w:ascii="標楷體" w:eastAsia="標楷體" w:hAnsi="標楷體" w:cs="Times New Roman" w:hint="eastAsia"/>
          <w:b/>
          <w:spacing w:val="-2"/>
          <w:sz w:val="28"/>
          <w:szCs w:val="28"/>
        </w:rPr>
        <w:t>板，公布每日警察機關受理</w:t>
      </w:r>
      <w:proofErr w:type="gramStart"/>
      <w:r w:rsidR="00951869" w:rsidRPr="00951869">
        <w:rPr>
          <w:rFonts w:ascii="標楷體" w:eastAsia="標楷體" w:hAnsi="標楷體" w:cs="Times New Roman" w:hint="eastAsia"/>
          <w:b/>
          <w:spacing w:val="-2"/>
          <w:sz w:val="28"/>
          <w:szCs w:val="28"/>
        </w:rPr>
        <w:t>疑</w:t>
      </w:r>
      <w:proofErr w:type="gramEnd"/>
      <w:r w:rsidR="00951869" w:rsidRPr="00951869">
        <w:rPr>
          <w:rFonts w:ascii="標楷體" w:eastAsia="標楷體" w:hAnsi="標楷體" w:cs="Times New Roman" w:hint="eastAsia"/>
          <w:b/>
          <w:spacing w:val="-2"/>
          <w:sz w:val="28"/>
          <w:szCs w:val="28"/>
        </w:rPr>
        <w:t>涉詐欺案量，朝透明公開方向邁進，強化全民防詐意識與警覺性，惟部分揭露之統計數據或資訊</w:t>
      </w:r>
      <w:proofErr w:type="gramStart"/>
      <w:r w:rsidR="00951869" w:rsidRPr="00951869">
        <w:rPr>
          <w:rFonts w:ascii="標楷體" w:eastAsia="標楷體" w:hAnsi="標楷體" w:cs="Times New Roman" w:hint="eastAsia"/>
          <w:b/>
          <w:spacing w:val="-2"/>
          <w:sz w:val="28"/>
          <w:szCs w:val="28"/>
        </w:rPr>
        <w:t>仍待精進</w:t>
      </w:r>
      <w:proofErr w:type="gramEnd"/>
      <w:r w:rsidR="00951869" w:rsidRPr="00951869">
        <w:rPr>
          <w:rFonts w:ascii="標楷體" w:eastAsia="標楷體" w:hAnsi="標楷體" w:cs="Times New Roman" w:hint="eastAsia"/>
          <w:b/>
          <w:spacing w:val="-2"/>
          <w:sz w:val="28"/>
          <w:szCs w:val="28"/>
        </w:rPr>
        <w:t>，允宜持續評估優化</w:t>
      </w:r>
      <w:proofErr w:type="gramStart"/>
      <w:r w:rsidR="00951869" w:rsidRPr="00951869">
        <w:rPr>
          <w:rFonts w:ascii="標楷體" w:eastAsia="標楷體" w:hAnsi="標楷體" w:cs="Times New Roman" w:hint="eastAsia"/>
          <w:b/>
          <w:spacing w:val="-2"/>
          <w:sz w:val="28"/>
          <w:szCs w:val="28"/>
        </w:rPr>
        <w:t>打詐儀錶</w:t>
      </w:r>
      <w:proofErr w:type="gramEnd"/>
      <w:r w:rsidR="00951869" w:rsidRPr="00951869">
        <w:rPr>
          <w:rFonts w:ascii="標楷體" w:eastAsia="標楷體" w:hAnsi="標楷體" w:cs="Times New Roman" w:hint="eastAsia"/>
          <w:b/>
          <w:spacing w:val="-2"/>
          <w:sz w:val="28"/>
          <w:szCs w:val="28"/>
        </w:rPr>
        <w:t>板內涵，</w:t>
      </w:r>
      <w:proofErr w:type="gramStart"/>
      <w:r w:rsidR="00951869" w:rsidRPr="00951869">
        <w:rPr>
          <w:rFonts w:ascii="標楷體" w:eastAsia="標楷體" w:hAnsi="標楷體" w:cs="Times New Roman" w:hint="eastAsia"/>
          <w:b/>
          <w:spacing w:val="-2"/>
          <w:sz w:val="28"/>
          <w:szCs w:val="28"/>
        </w:rPr>
        <w:t>並周妥</w:t>
      </w:r>
      <w:proofErr w:type="gramEnd"/>
      <w:r w:rsidR="00951869" w:rsidRPr="00951869">
        <w:rPr>
          <w:rFonts w:ascii="標楷體" w:eastAsia="標楷體" w:hAnsi="標楷體" w:cs="Times New Roman" w:hint="eastAsia"/>
          <w:b/>
          <w:spacing w:val="-2"/>
          <w:sz w:val="28"/>
          <w:szCs w:val="28"/>
        </w:rPr>
        <w:t>公開揭露外界關注資訊項目及內容，以達建置效能與目的</w:t>
      </w:r>
      <w:r w:rsidR="00951869">
        <w:rPr>
          <w:rFonts w:ascii="標楷體" w:eastAsia="標楷體" w:hAnsi="標楷體" w:cs="Times New Roman" w:hint="eastAsia"/>
          <w:b/>
          <w:spacing w:val="-2"/>
          <w:sz w:val="28"/>
          <w:szCs w:val="28"/>
        </w:rPr>
        <w:t>：</w:t>
      </w:r>
      <w:r w:rsidR="00951869" w:rsidRPr="00951869">
        <w:rPr>
          <w:rFonts w:ascii="標楷體" w:eastAsia="標楷體" w:hAnsi="標楷體" w:cs="Times New Roman" w:hint="eastAsia"/>
          <w:spacing w:val="-2"/>
          <w:sz w:val="28"/>
          <w:szCs w:val="28"/>
        </w:rPr>
        <w:t>警政署為強化全民防詐意識與警覺性，降低民眾被詐騙風險，自113年8月30日起由</w:t>
      </w:r>
      <w:r w:rsidR="003C69E5" w:rsidRPr="00951869">
        <w:rPr>
          <w:rFonts w:ascii="標楷體" w:eastAsia="標楷體" w:hAnsi="標楷體" w:cs="Times New Roman" w:hint="eastAsia"/>
          <w:spacing w:val="-2"/>
          <w:sz w:val="28"/>
          <w:szCs w:val="28"/>
        </w:rPr>
        <w:t>警政署</w:t>
      </w:r>
      <w:r w:rsidR="00951869" w:rsidRPr="00951869">
        <w:rPr>
          <w:rFonts w:ascii="標楷體" w:eastAsia="標楷體" w:hAnsi="標楷體" w:cs="Times New Roman" w:hint="eastAsia"/>
          <w:spacing w:val="-2"/>
          <w:sz w:val="28"/>
          <w:szCs w:val="28"/>
        </w:rPr>
        <w:t>刑事警察局於165全民</w:t>
      </w:r>
      <w:proofErr w:type="gramStart"/>
      <w:r w:rsidR="00951869" w:rsidRPr="00951869">
        <w:rPr>
          <w:rFonts w:ascii="標楷體" w:eastAsia="標楷體" w:hAnsi="標楷體" w:cs="Times New Roman" w:hint="eastAsia"/>
          <w:spacing w:val="-2"/>
          <w:sz w:val="28"/>
          <w:szCs w:val="28"/>
        </w:rPr>
        <w:t>防騙網</w:t>
      </w:r>
      <w:r w:rsidR="00253F81" w:rsidRPr="006D777B">
        <w:rPr>
          <w:rFonts w:ascii="標楷體" w:eastAsia="標楷體" w:hAnsi="標楷體" w:cs="Times New Roman" w:hint="eastAsia"/>
          <w:spacing w:val="-3"/>
          <w:sz w:val="28"/>
          <w:szCs w:val="28"/>
        </w:rPr>
        <w:t>（</w:t>
      </w:r>
      <w:proofErr w:type="gramEnd"/>
      <w:r w:rsidR="00951869" w:rsidRPr="00951869">
        <w:rPr>
          <w:rFonts w:ascii="標楷體" w:eastAsia="標楷體" w:hAnsi="標楷體" w:cs="Times New Roman" w:hint="eastAsia"/>
          <w:spacing w:val="-2"/>
          <w:sz w:val="28"/>
          <w:szCs w:val="28"/>
        </w:rPr>
        <w:t>165.npa.gov.tw</w:t>
      </w:r>
      <w:proofErr w:type="gramStart"/>
      <w:r w:rsidR="00951869" w:rsidRPr="00951869">
        <w:rPr>
          <w:rFonts w:ascii="標楷體" w:eastAsia="標楷體" w:hAnsi="標楷體" w:cs="Times New Roman" w:hint="eastAsia"/>
          <w:spacing w:val="-2"/>
          <w:sz w:val="28"/>
          <w:szCs w:val="28"/>
        </w:rPr>
        <w:t>）</w:t>
      </w:r>
      <w:proofErr w:type="gramEnd"/>
      <w:r w:rsidR="00951869" w:rsidRPr="00951869">
        <w:rPr>
          <w:rFonts w:ascii="標楷體" w:eastAsia="標楷體" w:hAnsi="標楷體" w:cs="Times New Roman" w:hint="eastAsia"/>
          <w:spacing w:val="-2"/>
          <w:sz w:val="28"/>
          <w:szCs w:val="28"/>
        </w:rPr>
        <w:t>每日發布「</w:t>
      </w:r>
      <w:proofErr w:type="gramStart"/>
      <w:r w:rsidR="00951869" w:rsidRPr="00951869">
        <w:rPr>
          <w:rFonts w:ascii="標楷體" w:eastAsia="標楷體" w:hAnsi="標楷體" w:cs="Times New Roman" w:hint="eastAsia"/>
          <w:spacing w:val="-2"/>
          <w:sz w:val="28"/>
          <w:szCs w:val="28"/>
        </w:rPr>
        <w:t>165打詐儀錶</w:t>
      </w:r>
      <w:proofErr w:type="gramEnd"/>
      <w:r w:rsidR="00951869" w:rsidRPr="00951869">
        <w:rPr>
          <w:rFonts w:ascii="標楷體" w:eastAsia="標楷體" w:hAnsi="標楷體" w:cs="Times New Roman" w:hint="eastAsia"/>
          <w:spacing w:val="-2"/>
          <w:sz w:val="28"/>
          <w:szCs w:val="28"/>
        </w:rPr>
        <w:t>板」。</w:t>
      </w:r>
      <w:proofErr w:type="gramStart"/>
      <w:r w:rsidR="00951869" w:rsidRPr="00951869">
        <w:rPr>
          <w:rFonts w:ascii="標楷體" w:eastAsia="標楷體" w:hAnsi="標楷體" w:cs="Times New Roman" w:hint="eastAsia"/>
          <w:spacing w:val="-2"/>
          <w:sz w:val="28"/>
          <w:szCs w:val="28"/>
        </w:rPr>
        <w:t>嗣</w:t>
      </w:r>
      <w:proofErr w:type="gramEnd"/>
      <w:r w:rsidR="00951869" w:rsidRPr="00951869">
        <w:rPr>
          <w:rFonts w:ascii="標楷體" w:eastAsia="標楷體" w:hAnsi="標楷體" w:cs="Times New Roman" w:hint="eastAsia"/>
          <w:spacing w:val="-2"/>
          <w:sz w:val="28"/>
          <w:szCs w:val="28"/>
        </w:rPr>
        <w:t>為提升</w:t>
      </w:r>
      <w:r w:rsidR="00DD410F" w:rsidRPr="00DD410F">
        <w:rPr>
          <w:rFonts w:ascii="標楷體" w:eastAsia="標楷體" w:hAnsi="標楷體" w:cs="Times New Roman" w:hint="eastAsia"/>
          <w:spacing w:val="-2"/>
          <w:sz w:val="28"/>
          <w:szCs w:val="28"/>
        </w:rPr>
        <w:t>製作圖表效率</w:t>
      </w:r>
      <w:r w:rsidR="00951869" w:rsidRPr="00951869">
        <w:rPr>
          <w:rFonts w:ascii="標楷體" w:eastAsia="標楷體" w:hAnsi="標楷體" w:cs="Times New Roman" w:hint="eastAsia"/>
          <w:spacing w:val="-2"/>
          <w:sz w:val="28"/>
          <w:szCs w:val="28"/>
        </w:rPr>
        <w:t>，委外建置「</w:t>
      </w:r>
      <w:proofErr w:type="gramStart"/>
      <w:r w:rsidR="00951869" w:rsidRPr="00951869">
        <w:rPr>
          <w:rFonts w:ascii="標楷體" w:eastAsia="標楷體" w:hAnsi="標楷體" w:cs="Times New Roman" w:hint="eastAsia"/>
          <w:spacing w:val="-2"/>
          <w:sz w:val="28"/>
          <w:szCs w:val="28"/>
        </w:rPr>
        <w:t>165打詐儀錶</w:t>
      </w:r>
      <w:proofErr w:type="gramEnd"/>
      <w:r w:rsidR="00951869" w:rsidRPr="00951869">
        <w:rPr>
          <w:rFonts w:ascii="標楷體" w:eastAsia="標楷體" w:hAnsi="標楷體" w:cs="Times New Roman" w:hint="eastAsia"/>
          <w:spacing w:val="-2"/>
          <w:sz w:val="28"/>
          <w:szCs w:val="28"/>
        </w:rPr>
        <w:t>板」專網</w:t>
      </w:r>
      <w:proofErr w:type="gramStart"/>
      <w:r w:rsidR="00951869" w:rsidRPr="00951869">
        <w:rPr>
          <w:rFonts w:ascii="標楷體" w:eastAsia="標楷體" w:hAnsi="標楷體" w:cs="Times New Roman" w:hint="eastAsia"/>
          <w:spacing w:val="-2"/>
          <w:sz w:val="28"/>
          <w:szCs w:val="28"/>
        </w:rPr>
        <w:t>（</w:t>
      </w:r>
      <w:proofErr w:type="gramEnd"/>
      <w:r w:rsidR="00951869" w:rsidRPr="00951869">
        <w:rPr>
          <w:rFonts w:ascii="標楷體" w:eastAsia="標楷體" w:hAnsi="標楷體" w:cs="Times New Roman" w:hint="eastAsia"/>
          <w:spacing w:val="-2"/>
          <w:sz w:val="28"/>
          <w:szCs w:val="28"/>
        </w:rPr>
        <w:t>165dashboard.tw，下稱</w:t>
      </w:r>
      <w:proofErr w:type="gramStart"/>
      <w:r w:rsidR="00951869" w:rsidRPr="00951869">
        <w:rPr>
          <w:rFonts w:ascii="標楷體" w:eastAsia="標楷體" w:hAnsi="標楷體" w:cs="Times New Roman" w:hint="eastAsia"/>
          <w:spacing w:val="-2"/>
          <w:sz w:val="28"/>
          <w:szCs w:val="28"/>
        </w:rPr>
        <w:t>打詐儀錶</w:t>
      </w:r>
      <w:proofErr w:type="gramEnd"/>
      <w:r w:rsidR="00951869" w:rsidRPr="00951869">
        <w:rPr>
          <w:rFonts w:ascii="標楷體" w:eastAsia="標楷體" w:hAnsi="標楷體" w:cs="Times New Roman" w:hint="eastAsia"/>
          <w:spacing w:val="-2"/>
          <w:sz w:val="28"/>
          <w:szCs w:val="28"/>
        </w:rPr>
        <w:t>板</w:t>
      </w:r>
      <w:proofErr w:type="gramStart"/>
      <w:r w:rsidR="00951869" w:rsidRPr="00951869">
        <w:rPr>
          <w:rFonts w:ascii="標楷體" w:eastAsia="標楷體" w:hAnsi="標楷體" w:cs="Times New Roman" w:hint="eastAsia"/>
          <w:spacing w:val="-2"/>
          <w:sz w:val="28"/>
          <w:szCs w:val="28"/>
        </w:rPr>
        <w:t>）</w:t>
      </w:r>
      <w:proofErr w:type="gramEnd"/>
      <w:r w:rsidR="00951869" w:rsidRPr="00951869">
        <w:rPr>
          <w:rFonts w:ascii="標楷體" w:eastAsia="標楷體" w:hAnsi="標楷體" w:cs="Times New Roman" w:hint="eastAsia"/>
          <w:spacing w:val="-2"/>
          <w:sz w:val="28"/>
          <w:szCs w:val="28"/>
        </w:rPr>
        <w:t>，自動化</w:t>
      </w:r>
      <w:proofErr w:type="gramStart"/>
      <w:r w:rsidR="00951869" w:rsidRPr="00951869">
        <w:rPr>
          <w:rFonts w:ascii="標楷體" w:eastAsia="標楷體" w:hAnsi="標楷體" w:cs="Times New Roman" w:hint="eastAsia"/>
          <w:spacing w:val="-2"/>
          <w:sz w:val="28"/>
          <w:szCs w:val="28"/>
        </w:rPr>
        <w:t>介</w:t>
      </w:r>
      <w:proofErr w:type="gramEnd"/>
      <w:r w:rsidR="00951869" w:rsidRPr="00951869">
        <w:rPr>
          <w:rFonts w:ascii="標楷體" w:eastAsia="標楷體" w:hAnsi="標楷體" w:cs="Times New Roman" w:hint="eastAsia"/>
          <w:spacing w:val="-2"/>
          <w:sz w:val="28"/>
          <w:szCs w:val="28"/>
        </w:rPr>
        <w:t>接165反詐騙系統平</w:t>
      </w:r>
      <w:proofErr w:type="gramStart"/>
      <w:r w:rsidR="00951869" w:rsidRPr="00951869">
        <w:rPr>
          <w:rFonts w:ascii="標楷體" w:eastAsia="標楷體" w:hAnsi="標楷體" w:cs="Times New Roman" w:hint="eastAsia"/>
          <w:spacing w:val="-2"/>
          <w:sz w:val="28"/>
          <w:szCs w:val="28"/>
        </w:rPr>
        <w:t>臺</w:t>
      </w:r>
      <w:proofErr w:type="gramEnd"/>
      <w:r w:rsidR="00951869" w:rsidRPr="00951869">
        <w:rPr>
          <w:rFonts w:ascii="標楷體" w:eastAsia="標楷體" w:hAnsi="標楷體" w:cs="Times New Roman" w:hint="eastAsia"/>
          <w:spacing w:val="-2"/>
          <w:sz w:val="28"/>
          <w:szCs w:val="28"/>
        </w:rPr>
        <w:t>資料，即時產製</w:t>
      </w:r>
      <w:proofErr w:type="gramStart"/>
      <w:r w:rsidR="00951869" w:rsidRPr="00951869">
        <w:rPr>
          <w:rFonts w:ascii="標楷體" w:eastAsia="標楷體" w:hAnsi="標楷體" w:cs="Times New Roman" w:hint="eastAsia"/>
          <w:spacing w:val="-2"/>
          <w:sz w:val="28"/>
          <w:szCs w:val="28"/>
        </w:rPr>
        <w:t>公布打詐數據</w:t>
      </w:r>
      <w:proofErr w:type="gramEnd"/>
      <w:r w:rsidR="00951869" w:rsidRPr="00951869">
        <w:rPr>
          <w:rFonts w:ascii="標楷體" w:eastAsia="標楷體" w:hAnsi="標楷體" w:cs="Times New Roman" w:hint="eastAsia"/>
          <w:spacing w:val="-2"/>
          <w:sz w:val="28"/>
          <w:szCs w:val="28"/>
        </w:rPr>
        <w:t>，於113年12月1日完成啟用</w:t>
      </w:r>
      <w:r w:rsidR="00301611" w:rsidRPr="00951869">
        <w:rPr>
          <w:rFonts w:ascii="標楷體" w:eastAsia="標楷體" w:hAnsi="標楷體" w:cs="Times New Roman" w:hint="eastAsia"/>
          <w:spacing w:val="-2"/>
          <w:sz w:val="28"/>
          <w:szCs w:val="28"/>
        </w:rPr>
        <w:t>，詐欺犯罪資訊朝透明公開方向邁進</w:t>
      </w:r>
      <w:r w:rsidR="00951869" w:rsidRPr="00951869">
        <w:rPr>
          <w:rFonts w:ascii="標楷體" w:eastAsia="標楷體" w:hAnsi="標楷體" w:cs="Times New Roman" w:hint="eastAsia"/>
          <w:spacing w:val="-2"/>
          <w:sz w:val="28"/>
          <w:szCs w:val="28"/>
        </w:rPr>
        <w:t>。經查，</w:t>
      </w:r>
      <w:proofErr w:type="gramStart"/>
      <w:r w:rsidR="00951869" w:rsidRPr="00951869">
        <w:rPr>
          <w:rFonts w:ascii="標楷體" w:eastAsia="標楷體" w:hAnsi="標楷體" w:cs="Times New Roman" w:hint="eastAsia"/>
          <w:spacing w:val="-2"/>
          <w:sz w:val="28"/>
          <w:szCs w:val="28"/>
        </w:rPr>
        <w:t>打詐儀錶</w:t>
      </w:r>
      <w:proofErr w:type="gramEnd"/>
      <w:r w:rsidR="00951869" w:rsidRPr="00951869">
        <w:rPr>
          <w:rFonts w:ascii="標楷體" w:eastAsia="標楷體" w:hAnsi="標楷體" w:cs="Times New Roman" w:hint="eastAsia"/>
          <w:spacing w:val="-2"/>
          <w:sz w:val="28"/>
          <w:szCs w:val="28"/>
        </w:rPr>
        <w:t>板公告之詐騙案件受理數及財損金額</w:t>
      </w:r>
      <w:r w:rsidR="00A5676F">
        <w:rPr>
          <w:rFonts w:ascii="標楷體" w:eastAsia="標楷體" w:hAnsi="標楷體" w:cs="Times New Roman" w:hint="eastAsia"/>
          <w:spacing w:val="-2"/>
          <w:sz w:val="28"/>
          <w:szCs w:val="28"/>
        </w:rPr>
        <w:t>等資訊</w:t>
      </w:r>
      <w:r w:rsidR="00951869" w:rsidRPr="00951869">
        <w:rPr>
          <w:rFonts w:ascii="標楷體" w:eastAsia="標楷體" w:hAnsi="標楷體" w:cs="Times New Roman" w:hint="eastAsia"/>
          <w:spacing w:val="-2"/>
          <w:sz w:val="28"/>
          <w:szCs w:val="28"/>
        </w:rPr>
        <w:t>為前1日依民眾於165反詐騙系統平</w:t>
      </w:r>
      <w:proofErr w:type="gramStart"/>
      <w:r w:rsidR="00951869" w:rsidRPr="00951869">
        <w:rPr>
          <w:rFonts w:ascii="標楷體" w:eastAsia="標楷體" w:hAnsi="標楷體" w:cs="Times New Roman" w:hint="eastAsia"/>
          <w:spacing w:val="-2"/>
          <w:sz w:val="28"/>
          <w:szCs w:val="28"/>
        </w:rPr>
        <w:t>臺</w:t>
      </w:r>
      <w:proofErr w:type="gramEnd"/>
      <w:r w:rsidR="00951869" w:rsidRPr="00951869">
        <w:rPr>
          <w:rFonts w:ascii="標楷體" w:eastAsia="標楷體" w:hAnsi="標楷體" w:cs="Times New Roman" w:hint="eastAsia"/>
          <w:spacing w:val="-2"/>
          <w:sz w:val="28"/>
          <w:szCs w:val="28"/>
        </w:rPr>
        <w:t>報案所統計之數據，尚未經管轄偵辦警察機關複核，致與管轄偵辦警察機關複核後列為刑案紀錄之數據存有差異。又各警察機關</w:t>
      </w:r>
      <w:r w:rsidR="00951869">
        <w:rPr>
          <w:rFonts w:ascii="標楷體" w:eastAsia="標楷體" w:hAnsi="標楷體" w:cs="Times New Roman" w:hint="eastAsia"/>
          <w:spacing w:val="-2"/>
          <w:sz w:val="28"/>
          <w:szCs w:val="28"/>
        </w:rPr>
        <w:t>須配合</w:t>
      </w:r>
      <w:r w:rsidR="00951869" w:rsidRPr="00951869">
        <w:rPr>
          <w:rFonts w:ascii="標楷體" w:eastAsia="標楷體" w:hAnsi="標楷體" w:cs="Times New Roman" w:hint="eastAsia"/>
          <w:spacing w:val="-2"/>
          <w:sz w:val="28"/>
          <w:szCs w:val="28"/>
        </w:rPr>
        <w:t>自</w:t>
      </w:r>
      <w:r w:rsidR="00951869">
        <w:rPr>
          <w:rFonts w:ascii="標楷體" w:eastAsia="標楷體" w:hAnsi="標楷體" w:cs="Times New Roman" w:hint="eastAsia"/>
          <w:spacing w:val="-2"/>
          <w:sz w:val="28"/>
          <w:szCs w:val="28"/>
        </w:rPr>
        <w:t>113</w:t>
      </w:r>
      <w:r w:rsidR="00951869" w:rsidRPr="00951869">
        <w:rPr>
          <w:rFonts w:ascii="標楷體" w:eastAsia="標楷體" w:hAnsi="標楷體" w:cs="Times New Roman" w:hint="eastAsia"/>
          <w:spacing w:val="-2"/>
          <w:sz w:val="28"/>
          <w:szCs w:val="28"/>
        </w:rPr>
        <w:t>年12月2日起，每日依前1日165反詐騙系統平</w:t>
      </w:r>
      <w:proofErr w:type="gramStart"/>
      <w:r w:rsidR="00951869" w:rsidRPr="00951869">
        <w:rPr>
          <w:rFonts w:ascii="標楷體" w:eastAsia="標楷體" w:hAnsi="標楷體" w:cs="Times New Roman" w:hint="eastAsia"/>
          <w:spacing w:val="-2"/>
          <w:sz w:val="28"/>
          <w:szCs w:val="28"/>
        </w:rPr>
        <w:t>臺</w:t>
      </w:r>
      <w:proofErr w:type="gramEnd"/>
      <w:r w:rsidR="00951869" w:rsidRPr="00951869">
        <w:rPr>
          <w:rFonts w:ascii="標楷體" w:eastAsia="標楷體" w:hAnsi="標楷體" w:cs="Times New Roman" w:hint="eastAsia"/>
          <w:spacing w:val="-2"/>
          <w:sz w:val="28"/>
          <w:szCs w:val="28"/>
        </w:rPr>
        <w:t>之案情清單，逐案撰擬每日案例上傳至</w:t>
      </w:r>
      <w:proofErr w:type="gramStart"/>
      <w:r w:rsidR="00951869" w:rsidRPr="00951869">
        <w:rPr>
          <w:rFonts w:ascii="標楷體" w:eastAsia="標楷體" w:hAnsi="標楷體" w:cs="Times New Roman" w:hint="eastAsia"/>
          <w:spacing w:val="-2"/>
          <w:sz w:val="28"/>
          <w:szCs w:val="28"/>
        </w:rPr>
        <w:t>打詐儀錶</w:t>
      </w:r>
      <w:proofErr w:type="gramEnd"/>
      <w:r w:rsidR="00951869" w:rsidRPr="00951869">
        <w:rPr>
          <w:rFonts w:ascii="標楷體" w:eastAsia="標楷體" w:hAnsi="標楷體" w:cs="Times New Roman" w:hint="eastAsia"/>
          <w:spacing w:val="-2"/>
          <w:sz w:val="28"/>
          <w:szCs w:val="28"/>
        </w:rPr>
        <w:t>板，惟每日案例之詐騙手法甚多雷同，耗費已相對吃緊之警力撰擬案例；</w:t>
      </w:r>
      <w:r w:rsidR="00301611">
        <w:rPr>
          <w:rFonts w:ascii="標楷體" w:eastAsia="標楷體" w:hAnsi="標楷體" w:cs="Times New Roman" w:hint="eastAsia"/>
          <w:spacing w:val="-2"/>
          <w:sz w:val="28"/>
          <w:szCs w:val="28"/>
        </w:rPr>
        <w:t>且</w:t>
      </w:r>
      <w:proofErr w:type="gramStart"/>
      <w:r w:rsidR="00951869" w:rsidRPr="00951869">
        <w:rPr>
          <w:rFonts w:ascii="標楷體" w:eastAsia="標楷體" w:hAnsi="標楷體" w:cs="Times New Roman" w:hint="eastAsia"/>
          <w:spacing w:val="-2"/>
          <w:sz w:val="28"/>
          <w:szCs w:val="28"/>
        </w:rPr>
        <w:t>打詐儀錶板未</w:t>
      </w:r>
      <w:proofErr w:type="gramEnd"/>
      <w:r w:rsidR="00951869" w:rsidRPr="00951869">
        <w:rPr>
          <w:rFonts w:ascii="標楷體" w:eastAsia="標楷體" w:hAnsi="標楷體" w:cs="Times New Roman" w:hint="eastAsia"/>
          <w:spacing w:val="-2"/>
          <w:sz w:val="28"/>
          <w:szCs w:val="28"/>
        </w:rPr>
        <w:t>揭露外界關注之詐欺案件破獲率及其他部會</w:t>
      </w:r>
      <w:proofErr w:type="gramStart"/>
      <w:r w:rsidR="00951869" w:rsidRPr="00951869">
        <w:rPr>
          <w:rFonts w:ascii="標楷體" w:eastAsia="標楷體" w:hAnsi="標楷體" w:cs="Times New Roman" w:hint="eastAsia"/>
          <w:spacing w:val="-2"/>
          <w:sz w:val="28"/>
          <w:szCs w:val="28"/>
        </w:rPr>
        <w:t>打詐成效，打詐儀錶</w:t>
      </w:r>
      <w:proofErr w:type="gramEnd"/>
      <w:r w:rsidR="00951869" w:rsidRPr="00951869">
        <w:rPr>
          <w:rFonts w:ascii="標楷體" w:eastAsia="標楷體" w:hAnsi="標楷體" w:cs="Times New Roman" w:hint="eastAsia"/>
          <w:spacing w:val="-2"/>
          <w:sz w:val="28"/>
          <w:szCs w:val="28"/>
        </w:rPr>
        <w:t>板揭露資訊</w:t>
      </w:r>
      <w:proofErr w:type="gramStart"/>
      <w:r w:rsidR="00951869" w:rsidRPr="00951869">
        <w:rPr>
          <w:rFonts w:ascii="標楷體" w:eastAsia="標楷體" w:hAnsi="標楷體" w:cs="Times New Roman" w:hint="eastAsia"/>
          <w:spacing w:val="-2"/>
          <w:sz w:val="28"/>
          <w:szCs w:val="28"/>
        </w:rPr>
        <w:t>仍待精進</w:t>
      </w:r>
      <w:proofErr w:type="gramEnd"/>
      <w:r w:rsidR="00951869" w:rsidRPr="00951869">
        <w:rPr>
          <w:rFonts w:ascii="標楷體" w:eastAsia="標楷體" w:hAnsi="標楷體" w:cs="Times New Roman" w:hint="eastAsia"/>
          <w:spacing w:val="-2"/>
          <w:sz w:val="28"/>
          <w:szCs w:val="28"/>
        </w:rPr>
        <w:t>。另</w:t>
      </w:r>
      <w:r w:rsidR="00A3762A">
        <w:rPr>
          <w:rFonts w:ascii="標楷體" w:eastAsia="標楷體" w:hAnsi="標楷體" w:cs="Times New Roman" w:hint="eastAsia"/>
          <w:spacing w:val="-2"/>
          <w:sz w:val="28"/>
          <w:szCs w:val="28"/>
        </w:rPr>
        <w:t>警政署</w:t>
      </w:r>
      <w:r w:rsidR="00951869" w:rsidRPr="00951869">
        <w:rPr>
          <w:rFonts w:ascii="標楷體" w:eastAsia="標楷體" w:hAnsi="標楷體" w:cs="Times New Roman" w:hint="eastAsia"/>
          <w:spacing w:val="-2"/>
          <w:sz w:val="28"/>
          <w:szCs w:val="28"/>
        </w:rPr>
        <w:t>刑事警察局自113年9月起將案件管理系統</w:t>
      </w:r>
      <w:proofErr w:type="gramStart"/>
      <w:r w:rsidR="00951869" w:rsidRPr="00951869">
        <w:rPr>
          <w:rFonts w:ascii="標楷體" w:eastAsia="標楷體" w:hAnsi="標楷體" w:cs="Times New Roman" w:hint="eastAsia"/>
          <w:spacing w:val="-2"/>
          <w:sz w:val="28"/>
          <w:szCs w:val="28"/>
        </w:rPr>
        <w:t>介</w:t>
      </w:r>
      <w:proofErr w:type="gramEnd"/>
      <w:r w:rsidR="00951869" w:rsidRPr="00951869">
        <w:rPr>
          <w:rFonts w:ascii="標楷體" w:eastAsia="標楷體" w:hAnsi="標楷體" w:cs="Times New Roman" w:hint="eastAsia"/>
          <w:spacing w:val="-2"/>
          <w:sz w:val="28"/>
          <w:szCs w:val="28"/>
        </w:rPr>
        <w:t>接刑案紀錄處理系統，並變革刑事案件計算基礎，改按每1位被害人分別立案記錄及統計，使刑案紀錄更加貼近治安現況；</w:t>
      </w:r>
      <w:proofErr w:type="gramStart"/>
      <w:r w:rsidR="00951869" w:rsidRPr="00951869">
        <w:rPr>
          <w:rFonts w:ascii="標楷體" w:eastAsia="標楷體" w:hAnsi="標楷體" w:cs="Times New Roman" w:hint="eastAsia"/>
          <w:spacing w:val="-2"/>
          <w:sz w:val="28"/>
          <w:szCs w:val="28"/>
        </w:rPr>
        <w:t>惟</w:t>
      </w:r>
      <w:proofErr w:type="gramEnd"/>
      <w:r w:rsidR="00951869" w:rsidRPr="00951869">
        <w:rPr>
          <w:rFonts w:ascii="標楷體" w:eastAsia="標楷體" w:hAnsi="標楷體" w:cs="Times New Roman" w:hint="eastAsia"/>
          <w:spacing w:val="-2"/>
          <w:sz w:val="28"/>
          <w:szCs w:val="28"/>
        </w:rPr>
        <w:t>現行</w:t>
      </w:r>
      <w:proofErr w:type="gramStart"/>
      <w:r w:rsidR="00951869" w:rsidRPr="00951869">
        <w:rPr>
          <w:rFonts w:ascii="標楷體" w:eastAsia="標楷體" w:hAnsi="標楷體" w:cs="Times New Roman" w:hint="eastAsia"/>
          <w:spacing w:val="-2"/>
          <w:sz w:val="28"/>
          <w:szCs w:val="28"/>
        </w:rPr>
        <w:t>警政署僅於</w:t>
      </w:r>
      <w:proofErr w:type="gramEnd"/>
      <w:r w:rsidR="00951869" w:rsidRPr="00951869">
        <w:rPr>
          <w:rFonts w:ascii="標楷體" w:eastAsia="標楷體" w:hAnsi="標楷體" w:cs="Times New Roman" w:hint="eastAsia"/>
          <w:spacing w:val="-2"/>
          <w:sz w:val="28"/>
          <w:szCs w:val="28"/>
        </w:rPr>
        <w:t>警政統計公布刑案紀錄之詐欺案件發生數，尚缺乏財損金額</w:t>
      </w:r>
      <w:r w:rsidR="00382057">
        <w:rPr>
          <w:rFonts w:ascii="標楷體" w:eastAsia="標楷體" w:hAnsi="標楷體" w:cs="Times New Roman" w:hint="eastAsia"/>
          <w:spacing w:val="-2"/>
          <w:sz w:val="28"/>
          <w:szCs w:val="28"/>
        </w:rPr>
        <w:t>，</w:t>
      </w:r>
      <w:r w:rsidR="00951869" w:rsidRPr="00951869">
        <w:rPr>
          <w:rFonts w:ascii="標楷體" w:eastAsia="標楷體" w:hAnsi="標楷體" w:cs="Times New Roman" w:hint="eastAsia"/>
          <w:spacing w:val="-2"/>
          <w:sz w:val="28"/>
          <w:szCs w:val="28"/>
        </w:rPr>
        <w:t>經函請行政院持續督促內政部評估優化</w:t>
      </w:r>
      <w:proofErr w:type="gramStart"/>
      <w:r w:rsidR="00951869" w:rsidRPr="00951869">
        <w:rPr>
          <w:rFonts w:ascii="標楷體" w:eastAsia="標楷體" w:hAnsi="標楷體" w:cs="Times New Roman" w:hint="eastAsia"/>
          <w:spacing w:val="-2"/>
          <w:sz w:val="28"/>
          <w:szCs w:val="28"/>
        </w:rPr>
        <w:t>打詐儀錶</w:t>
      </w:r>
      <w:proofErr w:type="gramEnd"/>
      <w:r w:rsidR="00951869" w:rsidRPr="00951869">
        <w:rPr>
          <w:rFonts w:ascii="標楷體" w:eastAsia="標楷體" w:hAnsi="標楷體" w:cs="Times New Roman" w:hint="eastAsia"/>
          <w:spacing w:val="-2"/>
          <w:sz w:val="28"/>
          <w:szCs w:val="28"/>
        </w:rPr>
        <w:t>板，及</w:t>
      </w:r>
      <w:proofErr w:type="gramStart"/>
      <w:r w:rsidR="00951869" w:rsidRPr="00951869">
        <w:rPr>
          <w:rFonts w:ascii="標楷體" w:eastAsia="標楷體" w:hAnsi="標楷體" w:cs="Times New Roman" w:hint="eastAsia"/>
          <w:spacing w:val="-2"/>
          <w:sz w:val="28"/>
          <w:szCs w:val="28"/>
        </w:rPr>
        <w:t>研</w:t>
      </w:r>
      <w:proofErr w:type="gramEnd"/>
      <w:r w:rsidR="00951869" w:rsidRPr="00951869">
        <w:rPr>
          <w:rFonts w:ascii="標楷體" w:eastAsia="標楷體" w:hAnsi="標楷體" w:cs="Times New Roman" w:hint="eastAsia"/>
          <w:spacing w:val="-2"/>
          <w:sz w:val="28"/>
          <w:szCs w:val="28"/>
        </w:rPr>
        <w:t>議適時對外公布刑案紀錄詐欺案件財損金額，周妥公開揭露外界關注資訊項目及內容，迅速提供社會大眾對於施政狀況之瞭解、信賴及監督，以達建置</w:t>
      </w:r>
      <w:proofErr w:type="gramStart"/>
      <w:r w:rsidR="00951869" w:rsidRPr="00951869">
        <w:rPr>
          <w:rFonts w:ascii="標楷體" w:eastAsia="標楷體" w:hAnsi="標楷體" w:cs="Times New Roman" w:hint="eastAsia"/>
          <w:spacing w:val="-2"/>
          <w:sz w:val="28"/>
          <w:szCs w:val="28"/>
        </w:rPr>
        <w:t>打詐儀錶</w:t>
      </w:r>
      <w:proofErr w:type="gramEnd"/>
      <w:r w:rsidR="00951869" w:rsidRPr="00951869">
        <w:rPr>
          <w:rFonts w:ascii="標楷體" w:eastAsia="標楷體" w:hAnsi="標楷體" w:cs="Times New Roman" w:hint="eastAsia"/>
          <w:spacing w:val="-2"/>
          <w:sz w:val="28"/>
          <w:szCs w:val="28"/>
        </w:rPr>
        <w:t>板效能與統計目的。</w:t>
      </w:r>
      <w:r w:rsidR="00B87CEA" w:rsidRPr="00287CA9">
        <w:rPr>
          <w:rFonts w:ascii="標楷體" w:eastAsia="標楷體" w:hAnsi="標楷體" w:cs="Times New Roman" w:hint="eastAsia"/>
          <w:spacing w:val="-2"/>
          <w:sz w:val="28"/>
          <w:szCs w:val="28"/>
        </w:rPr>
        <w:t>【詳</w:t>
      </w:r>
      <w:r w:rsidR="00BC6CDB" w:rsidRPr="00287CA9">
        <w:rPr>
          <w:rFonts w:ascii="標楷體" w:eastAsia="標楷體" w:hAnsi="標楷體" w:cs="Times New Roman" w:hint="eastAsia"/>
          <w:spacing w:val="-2"/>
          <w:sz w:val="28"/>
          <w:szCs w:val="28"/>
        </w:rPr>
        <w:t>總決算</w:t>
      </w:r>
      <w:r w:rsidR="00B87CEA" w:rsidRPr="00287CA9">
        <w:rPr>
          <w:rFonts w:ascii="標楷體" w:eastAsia="標楷體" w:hAnsi="標楷體" w:cs="Times New Roman" w:hint="eastAsia"/>
          <w:spacing w:val="-2"/>
          <w:sz w:val="28"/>
          <w:szCs w:val="28"/>
        </w:rPr>
        <w:t>審核報告第</w:t>
      </w:r>
      <w:r w:rsidR="00FB7E50" w:rsidRPr="00287CA9">
        <w:rPr>
          <w:rFonts w:ascii="標楷體" w:eastAsia="標楷體" w:hAnsi="標楷體" w:cs="Times New Roman" w:hint="eastAsia"/>
          <w:spacing w:val="-2"/>
          <w:sz w:val="28"/>
          <w:szCs w:val="28"/>
        </w:rPr>
        <w:t>2</w:t>
      </w:r>
      <w:r w:rsidR="004E4E7B" w:rsidRPr="00287CA9">
        <w:rPr>
          <w:rFonts w:ascii="標楷體" w:eastAsia="標楷體" w:hAnsi="標楷體" w:cs="Times New Roman" w:hint="eastAsia"/>
          <w:spacing w:val="-2"/>
          <w:sz w:val="28"/>
          <w:szCs w:val="28"/>
        </w:rPr>
        <w:t>冊丙、柒、內政部主管項下重要審核意見</w:t>
      </w:r>
      <w:r w:rsidR="00641CAD" w:rsidRPr="00287CA9">
        <w:rPr>
          <w:rFonts w:ascii="標楷體" w:eastAsia="標楷體" w:hAnsi="標楷體" w:cs="Times New Roman" w:hint="eastAsia"/>
          <w:spacing w:val="-2"/>
          <w:sz w:val="28"/>
          <w:szCs w:val="28"/>
        </w:rPr>
        <w:t>（</w:t>
      </w:r>
      <w:r w:rsidR="007A633D">
        <w:rPr>
          <w:rFonts w:ascii="標楷體" w:eastAsia="標楷體" w:hAnsi="標楷體" w:cs="Times New Roman" w:hint="eastAsia"/>
          <w:spacing w:val="-2"/>
          <w:sz w:val="28"/>
          <w:szCs w:val="28"/>
        </w:rPr>
        <w:t>六</w:t>
      </w:r>
      <w:r w:rsidR="00641CAD" w:rsidRPr="00287CA9">
        <w:rPr>
          <w:rFonts w:ascii="標楷體" w:eastAsia="標楷體" w:hAnsi="標楷體" w:cs="Times New Roman" w:hint="eastAsia"/>
          <w:spacing w:val="-2"/>
          <w:sz w:val="28"/>
          <w:szCs w:val="28"/>
        </w:rPr>
        <w:t>）</w:t>
      </w:r>
      <w:r w:rsidR="00B87CEA" w:rsidRPr="00287CA9">
        <w:rPr>
          <w:rFonts w:ascii="標楷體" w:eastAsia="標楷體" w:hAnsi="標楷體" w:cs="Times New Roman" w:hint="eastAsia"/>
          <w:spacing w:val="-2"/>
          <w:sz w:val="28"/>
          <w:szCs w:val="28"/>
        </w:rPr>
        <w:t>】</w:t>
      </w:r>
    </w:p>
    <w:p w14:paraId="673F1026" w14:textId="0717A943" w:rsidR="00B04DD2" w:rsidRDefault="00B04DD2" w:rsidP="00D31F4C">
      <w:pPr>
        <w:overflowPunct w:val="0"/>
        <w:spacing w:line="460" w:lineRule="exact"/>
        <w:ind w:firstLineChars="450" w:firstLine="1261"/>
        <w:jc w:val="both"/>
        <w:rPr>
          <w:rFonts w:ascii="標楷體" w:eastAsia="標楷體" w:hAnsi="標楷體" w:cs="Times New Roman"/>
          <w:spacing w:val="-2"/>
          <w:sz w:val="28"/>
          <w:szCs w:val="28"/>
        </w:rPr>
      </w:pPr>
      <w:r w:rsidRPr="0035556F">
        <w:rPr>
          <w:rFonts w:ascii="標楷體" w:eastAsia="標楷體" w:hAnsi="標楷體" w:cs="Times New Roman" w:hint="eastAsia"/>
          <w:b/>
          <w:sz w:val="28"/>
          <w:szCs w:val="28"/>
        </w:rPr>
        <w:t xml:space="preserve">4.　</w:t>
      </w:r>
      <w:r w:rsidR="00A5676F" w:rsidRPr="00A5676F">
        <w:rPr>
          <w:rFonts w:ascii="標楷體" w:eastAsia="標楷體" w:hAnsi="標楷體" w:cs="Times New Roman" w:hint="eastAsia"/>
          <w:b/>
          <w:sz w:val="28"/>
          <w:szCs w:val="28"/>
        </w:rPr>
        <w:t>警政署設立165反詐騙諮詢專線及全民</w:t>
      </w:r>
      <w:proofErr w:type="gramStart"/>
      <w:r w:rsidR="00A5676F" w:rsidRPr="00A5676F">
        <w:rPr>
          <w:rFonts w:ascii="標楷體" w:eastAsia="標楷體" w:hAnsi="標楷體" w:cs="Times New Roman" w:hint="eastAsia"/>
          <w:b/>
          <w:sz w:val="28"/>
          <w:szCs w:val="28"/>
        </w:rPr>
        <w:t>防騙網</w:t>
      </w:r>
      <w:proofErr w:type="gramEnd"/>
      <w:r w:rsidR="00A5676F" w:rsidRPr="00A5676F">
        <w:rPr>
          <w:rFonts w:ascii="標楷體" w:eastAsia="標楷體" w:hAnsi="標楷體" w:cs="Times New Roman" w:hint="eastAsia"/>
          <w:b/>
          <w:sz w:val="28"/>
          <w:szCs w:val="28"/>
        </w:rPr>
        <w:t>，提供民眾24小時反詐騙諮詢服務，並建置165反詐騙系統平</w:t>
      </w:r>
      <w:proofErr w:type="gramStart"/>
      <w:r w:rsidR="00A5676F" w:rsidRPr="00A5676F">
        <w:rPr>
          <w:rFonts w:ascii="標楷體" w:eastAsia="標楷體" w:hAnsi="標楷體" w:cs="Times New Roman" w:hint="eastAsia"/>
          <w:b/>
          <w:sz w:val="28"/>
          <w:szCs w:val="28"/>
        </w:rPr>
        <w:t>臺</w:t>
      </w:r>
      <w:proofErr w:type="gramEnd"/>
      <w:r w:rsidR="00A5676F" w:rsidRPr="00A5676F">
        <w:rPr>
          <w:rFonts w:ascii="標楷體" w:eastAsia="標楷體" w:hAnsi="標楷體" w:cs="Times New Roman" w:hint="eastAsia"/>
          <w:b/>
          <w:sz w:val="28"/>
          <w:szCs w:val="28"/>
        </w:rPr>
        <w:t>，整合員警受理詐騙案件</w:t>
      </w:r>
      <w:r w:rsidR="002D685A">
        <w:rPr>
          <w:rFonts w:ascii="標楷體" w:eastAsia="標楷體" w:hAnsi="標楷體" w:cs="Times New Roman" w:hint="eastAsia"/>
          <w:b/>
          <w:sz w:val="28"/>
          <w:szCs w:val="28"/>
        </w:rPr>
        <w:t>，</w:t>
      </w:r>
      <w:r w:rsidR="00A5676F" w:rsidRPr="00A5676F">
        <w:rPr>
          <w:rFonts w:ascii="標楷體" w:eastAsia="標楷體" w:hAnsi="標楷體" w:cs="Times New Roman" w:hint="eastAsia"/>
          <w:b/>
          <w:sz w:val="28"/>
          <w:szCs w:val="28"/>
        </w:rPr>
        <w:t>惟受理電話及網路案量持續攀升，處理人力有限，又系統部分欄位資料須人工重複填列，允宜</w:t>
      </w:r>
      <w:proofErr w:type="gramStart"/>
      <w:r w:rsidR="00A5676F" w:rsidRPr="00A5676F">
        <w:rPr>
          <w:rFonts w:ascii="標楷體" w:eastAsia="標楷體" w:hAnsi="標楷體" w:cs="Times New Roman" w:hint="eastAsia"/>
          <w:b/>
          <w:sz w:val="28"/>
          <w:szCs w:val="28"/>
        </w:rPr>
        <w:t>研</w:t>
      </w:r>
      <w:proofErr w:type="gramEnd"/>
      <w:r w:rsidR="00A5676F" w:rsidRPr="00A5676F">
        <w:rPr>
          <w:rFonts w:ascii="標楷體" w:eastAsia="標楷體" w:hAnsi="標楷體" w:cs="Times New Roman" w:hint="eastAsia"/>
          <w:b/>
          <w:sz w:val="28"/>
          <w:szCs w:val="28"/>
        </w:rPr>
        <w:t>議增補專線人力之可行性，並優化系統功能，以提升受理報案處理效能，確保民眾諮詢反詐騙事宜，有效獲得即時協助，</w:t>
      </w:r>
      <w:proofErr w:type="gramStart"/>
      <w:r w:rsidR="00A5676F" w:rsidRPr="00A5676F">
        <w:rPr>
          <w:rFonts w:ascii="標楷體" w:eastAsia="標楷體" w:hAnsi="標楷體" w:cs="Times New Roman" w:hint="eastAsia"/>
          <w:b/>
          <w:sz w:val="28"/>
          <w:szCs w:val="28"/>
        </w:rPr>
        <w:t>俾利圈</w:t>
      </w:r>
      <w:proofErr w:type="gramEnd"/>
      <w:r w:rsidR="00A5676F" w:rsidRPr="00A5676F">
        <w:rPr>
          <w:rFonts w:ascii="標楷體" w:eastAsia="標楷體" w:hAnsi="標楷體" w:cs="Times New Roman" w:hint="eastAsia"/>
          <w:b/>
          <w:sz w:val="28"/>
          <w:szCs w:val="28"/>
        </w:rPr>
        <w:t>存攔阻被詐騙款項或避免受騙</w:t>
      </w:r>
      <w:r w:rsidR="0005544E" w:rsidRPr="001969F7">
        <w:rPr>
          <w:rFonts w:ascii="標楷體" w:eastAsia="標楷體" w:hAnsi="標楷體" w:cs="Times New Roman" w:hint="eastAsia"/>
          <w:b/>
          <w:sz w:val="28"/>
          <w:szCs w:val="28"/>
        </w:rPr>
        <w:t>：</w:t>
      </w:r>
      <w:r w:rsidR="003C69E5" w:rsidRPr="00951869">
        <w:rPr>
          <w:rFonts w:ascii="標楷體" w:eastAsia="標楷體" w:hAnsi="標楷體" w:cs="Times New Roman" w:hint="eastAsia"/>
          <w:spacing w:val="-2"/>
          <w:sz w:val="28"/>
          <w:szCs w:val="28"/>
        </w:rPr>
        <w:t>警政署</w:t>
      </w:r>
      <w:r w:rsidR="00A5676F" w:rsidRPr="00A5676F">
        <w:rPr>
          <w:rFonts w:ascii="標楷體" w:eastAsia="標楷體" w:hAnsi="標楷體" w:cs="Times New Roman" w:hint="eastAsia"/>
          <w:sz w:val="28"/>
          <w:szCs w:val="28"/>
        </w:rPr>
        <w:t>刑事警察局為強化民眾預防被詐騙及協助辨識詐騙訊息，自93年度設立165反詐騙諮詢專線（下稱165專線），提供民眾24小時反詐騙諮詢服務。另於</w:t>
      </w:r>
      <w:proofErr w:type="gramStart"/>
      <w:r w:rsidR="00A5676F" w:rsidRPr="00A5676F">
        <w:rPr>
          <w:rFonts w:ascii="標楷體" w:eastAsia="標楷體" w:hAnsi="標楷體" w:cs="Times New Roman" w:hint="eastAsia"/>
          <w:sz w:val="28"/>
          <w:szCs w:val="28"/>
        </w:rPr>
        <w:t>107</w:t>
      </w:r>
      <w:proofErr w:type="gramEnd"/>
      <w:r w:rsidR="00A5676F" w:rsidRPr="00A5676F">
        <w:rPr>
          <w:rFonts w:ascii="標楷體" w:eastAsia="標楷體" w:hAnsi="標楷體" w:cs="Times New Roman" w:hint="eastAsia"/>
          <w:sz w:val="28"/>
          <w:szCs w:val="28"/>
        </w:rPr>
        <w:t>年</w:t>
      </w:r>
      <w:r w:rsidR="00A5676F" w:rsidRPr="00A5676F">
        <w:rPr>
          <w:rFonts w:ascii="標楷體" w:eastAsia="標楷體" w:hAnsi="標楷體" w:cs="Times New Roman" w:hint="eastAsia"/>
          <w:sz w:val="28"/>
          <w:szCs w:val="28"/>
        </w:rPr>
        <w:lastRenderedPageBreak/>
        <w:t>度建置165全民</w:t>
      </w:r>
      <w:proofErr w:type="gramStart"/>
      <w:r w:rsidR="00A5676F" w:rsidRPr="00A5676F">
        <w:rPr>
          <w:rFonts w:ascii="標楷體" w:eastAsia="標楷體" w:hAnsi="標楷體" w:cs="Times New Roman" w:hint="eastAsia"/>
          <w:sz w:val="28"/>
          <w:szCs w:val="28"/>
        </w:rPr>
        <w:t>防騙網</w:t>
      </w:r>
      <w:proofErr w:type="gramEnd"/>
      <w:r w:rsidR="00A5676F" w:rsidRPr="00A5676F">
        <w:rPr>
          <w:rFonts w:ascii="標楷體" w:eastAsia="標楷體" w:hAnsi="標楷體" w:cs="Times New Roman" w:hint="eastAsia"/>
          <w:sz w:val="28"/>
          <w:szCs w:val="28"/>
        </w:rPr>
        <w:t>及165反詐騙系統平</w:t>
      </w:r>
      <w:proofErr w:type="gramStart"/>
      <w:r w:rsidR="00A5676F" w:rsidRPr="00A5676F">
        <w:rPr>
          <w:rFonts w:ascii="標楷體" w:eastAsia="標楷體" w:hAnsi="標楷體" w:cs="Times New Roman" w:hint="eastAsia"/>
          <w:sz w:val="28"/>
          <w:szCs w:val="28"/>
        </w:rPr>
        <w:t>臺</w:t>
      </w:r>
      <w:proofErr w:type="gramEnd"/>
      <w:r w:rsidR="00A5676F" w:rsidRPr="00A5676F">
        <w:rPr>
          <w:rFonts w:ascii="標楷體" w:eastAsia="標楷體" w:hAnsi="標楷體" w:cs="Times New Roman" w:hint="eastAsia"/>
          <w:sz w:val="28"/>
          <w:szCs w:val="28"/>
        </w:rPr>
        <w:t>，以網路方式受理詐騙案件諮詢、報案或檢舉等事宜，並整合員警受理詐騙案件諮詢、檢舉、報案、偵辦及移送等過程所需資訊。經查</w:t>
      </w:r>
      <w:r w:rsidR="00A5676F">
        <w:rPr>
          <w:rFonts w:ascii="標楷體" w:eastAsia="標楷體" w:hAnsi="標楷體" w:cs="Times New Roman" w:hint="eastAsia"/>
          <w:sz w:val="28"/>
          <w:szCs w:val="28"/>
        </w:rPr>
        <w:t>，</w:t>
      </w:r>
      <w:r w:rsidR="00134810" w:rsidRPr="00951869">
        <w:rPr>
          <w:rFonts w:ascii="標楷體" w:eastAsia="標楷體" w:hAnsi="標楷體" w:cs="Times New Roman" w:hint="eastAsia"/>
          <w:spacing w:val="-2"/>
          <w:sz w:val="28"/>
          <w:szCs w:val="28"/>
        </w:rPr>
        <w:t>警政署</w:t>
      </w:r>
      <w:r w:rsidR="00A5676F" w:rsidRPr="00A5676F">
        <w:rPr>
          <w:rFonts w:ascii="標楷體" w:eastAsia="標楷體" w:hAnsi="標楷體" w:cs="Times New Roman" w:hint="eastAsia"/>
          <w:sz w:val="28"/>
          <w:szCs w:val="28"/>
        </w:rPr>
        <w:t>刑事警察局為確保165專線24小時正常運作，統籌規劃專線人力分配，近</w:t>
      </w:r>
      <w:proofErr w:type="gramStart"/>
      <w:r w:rsidR="00A5676F" w:rsidRPr="00A5676F">
        <w:rPr>
          <w:rFonts w:ascii="標楷體" w:eastAsia="標楷體" w:hAnsi="標楷體" w:cs="Times New Roman" w:hint="eastAsia"/>
          <w:sz w:val="28"/>
          <w:szCs w:val="28"/>
        </w:rPr>
        <w:t>2</w:t>
      </w:r>
      <w:proofErr w:type="gramEnd"/>
      <w:r w:rsidR="00253F81" w:rsidRPr="00A5676F">
        <w:rPr>
          <w:rFonts w:ascii="標楷體" w:eastAsia="標楷體" w:hAnsi="標楷體" w:cs="Times New Roman" w:hint="eastAsia"/>
          <w:sz w:val="28"/>
          <w:szCs w:val="28"/>
        </w:rPr>
        <w:t>年度</w:t>
      </w:r>
      <w:r w:rsidR="00A5676F" w:rsidRPr="00A5676F">
        <w:rPr>
          <w:rFonts w:ascii="標楷體" w:eastAsia="標楷體" w:hAnsi="標楷體" w:cs="Times New Roman" w:hint="eastAsia"/>
          <w:sz w:val="28"/>
          <w:szCs w:val="28"/>
        </w:rPr>
        <w:t>（112至113</w:t>
      </w:r>
      <w:r w:rsidR="00253F81" w:rsidRPr="00A5676F">
        <w:rPr>
          <w:rFonts w:ascii="標楷體" w:eastAsia="標楷體" w:hAnsi="標楷體" w:cs="Times New Roman" w:hint="eastAsia"/>
          <w:sz w:val="28"/>
          <w:szCs w:val="28"/>
        </w:rPr>
        <w:t>年度</w:t>
      </w:r>
      <w:r w:rsidR="00A5676F" w:rsidRPr="00A5676F">
        <w:rPr>
          <w:rFonts w:ascii="標楷體" w:eastAsia="標楷體" w:hAnsi="標楷體" w:cs="Times New Roman" w:hint="eastAsia"/>
          <w:sz w:val="28"/>
          <w:szCs w:val="28"/>
        </w:rPr>
        <w:t>）165專線電話總接通數占</w:t>
      </w:r>
      <w:proofErr w:type="gramStart"/>
      <w:r w:rsidR="00A5676F" w:rsidRPr="00A5676F">
        <w:rPr>
          <w:rFonts w:ascii="標楷體" w:eastAsia="標楷體" w:hAnsi="標楷體" w:cs="Times New Roman" w:hint="eastAsia"/>
          <w:sz w:val="28"/>
          <w:szCs w:val="28"/>
        </w:rPr>
        <w:t>總進線數</w:t>
      </w:r>
      <w:proofErr w:type="gramEnd"/>
      <w:r w:rsidR="00A5676F" w:rsidRPr="00A5676F">
        <w:rPr>
          <w:rFonts w:ascii="標楷體" w:eastAsia="標楷體" w:hAnsi="標楷體" w:cs="Times New Roman" w:hint="eastAsia"/>
          <w:sz w:val="28"/>
          <w:szCs w:val="28"/>
        </w:rPr>
        <w:t>之比率雖提升至</w:t>
      </w:r>
      <w:proofErr w:type="gramStart"/>
      <w:r w:rsidR="00A5676F" w:rsidRPr="00A5676F">
        <w:rPr>
          <w:rFonts w:ascii="標楷體" w:eastAsia="標楷體" w:hAnsi="標楷體" w:cs="Times New Roman" w:hint="eastAsia"/>
          <w:sz w:val="28"/>
          <w:szCs w:val="28"/>
        </w:rPr>
        <w:t>8成</w:t>
      </w:r>
      <w:proofErr w:type="gramEnd"/>
      <w:r w:rsidR="00A5676F" w:rsidRPr="00A5676F">
        <w:rPr>
          <w:rFonts w:ascii="標楷體" w:eastAsia="標楷體" w:hAnsi="標楷體" w:cs="Times New Roman" w:hint="eastAsia"/>
          <w:sz w:val="28"/>
          <w:szCs w:val="28"/>
        </w:rPr>
        <w:t>以上；</w:t>
      </w:r>
      <w:proofErr w:type="gramStart"/>
      <w:r w:rsidR="00A5676F" w:rsidRPr="00A5676F">
        <w:rPr>
          <w:rFonts w:ascii="標楷體" w:eastAsia="標楷體" w:hAnsi="標楷體" w:cs="Times New Roman" w:hint="eastAsia"/>
          <w:sz w:val="28"/>
          <w:szCs w:val="28"/>
        </w:rPr>
        <w:t>惟</w:t>
      </w:r>
      <w:proofErr w:type="gramEnd"/>
      <w:r w:rsidR="00A5676F" w:rsidRPr="00A5676F">
        <w:rPr>
          <w:rFonts w:ascii="標楷體" w:eastAsia="標楷體" w:hAnsi="標楷體" w:cs="Times New Roman" w:hint="eastAsia"/>
          <w:sz w:val="28"/>
          <w:szCs w:val="28"/>
        </w:rPr>
        <w:t>每年仍有逾5萬通電話未能即時接通提供諮詢或協助處理詐騙案件通報及款項圈存攔阻等事宜。又網路受理開案件數逐年增</w:t>
      </w:r>
      <w:r w:rsidR="00A5676F">
        <w:rPr>
          <w:rFonts w:ascii="標楷體" w:eastAsia="標楷體" w:hAnsi="標楷體" w:cs="Times New Roman" w:hint="eastAsia"/>
          <w:sz w:val="28"/>
          <w:szCs w:val="28"/>
        </w:rPr>
        <w:t>加</w:t>
      </w:r>
      <w:r w:rsidR="00A5676F" w:rsidRPr="00A5676F">
        <w:rPr>
          <w:rFonts w:ascii="標楷體" w:eastAsia="標楷體" w:hAnsi="標楷體" w:cs="Times New Roman" w:hint="eastAsia"/>
          <w:sz w:val="28"/>
          <w:szCs w:val="28"/>
        </w:rPr>
        <w:t>，惟165專線人力增加有限，未及詐騙案量增加幅度，專線人力負荷逐年增加。</w:t>
      </w:r>
      <w:r w:rsidR="00A5676F">
        <w:rPr>
          <w:rFonts w:ascii="標楷體" w:eastAsia="標楷體" w:hAnsi="標楷體" w:cs="Times New Roman" w:hint="eastAsia"/>
          <w:sz w:val="28"/>
          <w:szCs w:val="28"/>
        </w:rPr>
        <w:t>另</w:t>
      </w:r>
      <w:r w:rsidR="00A5676F" w:rsidRPr="00A5676F">
        <w:rPr>
          <w:rFonts w:ascii="標楷體" w:eastAsia="標楷體" w:hAnsi="標楷體" w:cs="Times New Roman" w:hint="eastAsia"/>
          <w:sz w:val="28"/>
          <w:szCs w:val="28"/>
        </w:rPr>
        <w:t>警察機關受理民眾詐騙類案件報案，應於165反詐騙系統平</w:t>
      </w:r>
      <w:proofErr w:type="gramStart"/>
      <w:r w:rsidR="00A5676F" w:rsidRPr="00A5676F">
        <w:rPr>
          <w:rFonts w:ascii="標楷體" w:eastAsia="標楷體" w:hAnsi="標楷體" w:cs="Times New Roman" w:hint="eastAsia"/>
          <w:sz w:val="28"/>
          <w:szCs w:val="28"/>
        </w:rPr>
        <w:t>臺</w:t>
      </w:r>
      <w:proofErr w:type="gramEnd"/>
      <w:r w:rsidR="00A5676F" w:rsidRPr="00A5676F">
        <w:rPr>
          <w:rFonts w:ascii="標楷體" w:eastAsia="標楷體" w:hAnsi="標楷體" w:cs="Times New Roman" w:hint="eastAsia"/>
          <w:sz w:val="28"/>
          <w:szCs w:val="28"/>
        </w:rPr>
        <w:t>開立案件，惟</w:t>
      </w:r>
      <w:r w:rsidR="00AB5370">
        <w:rPr>
          <w:rFonts w:ascii="標楷體" w:eastAsia="標楷體" w:hAnsi="標楷體" w:cs="Times New Roman" w:hint="eastAsia"/>
          <w:sz w:val="28"/>
          <w:szCs w:val="28"/>
        </w:rPr>
        <w:t>系統</w:t>
      </w:r>
      <w:r w:rsidR="00A5676F" w:rsidRPr="00A5676F">
        <w:rPr>
          <w:rFonts w:ascii="標楷體" w:eastAsia="標楷體" w:hAnsi="標楷體" w:cs="Times New Roman" w:hint="eastAsia"/>
          <w:sz w:val="28"/>
          <w:szCs w:val="28"/>
        </w:rPr>
        <w:t>部分欄位資料須重複填列</w:t>
      </w:r>
      <w:r w:rsidR="00A5676F">
        <w:rPr>
          <w:rFonts w:ascii="標楷體" w:eastAsia="標楷體" w:hAnsi="標楷體" w:cs="Times New Roman" w:hint="eastAsia"/>
          <w:sz w:val="28"/>
          <w:szCs w:val="28"/>
        </w:rPr>
        <w:t>，</w:t>
      </w:r>
      <w:r w:rsidR="00A5676F" w:rsidRPr="00A5676F">
        <w:rPr>
          <w:rFonts w:ascii="標楷體" w:eastAsia="標楷體" w:hAnsi="標楷體" w:cs="Times New Roman" w:hint="eastAsia"/>
          <w:sz w:val="28"/>
          <w:szCs w:val="28"/>
        </w:rPr>
        <w:t>尚乏自動帶入功能，致受理報案時間拉長</w:t>
      </w:r>
      <w:r w:rsidR="00AB5370">
        <w:rPr>
          <w:rFonts w:ascii="標楷體" w:eastAsia="標楷體" w:hAnsi="標楷體" w:cs="Times New Roman" w:hint="eastAsia"/>
          <w:sz w:val="28"/>
          <w:szCs w:val="28"/>
        </w:rPr>
        <w:t>，</w:t>
      </w:r>
      <w:r w:rsidR="00A5676F" w:rsidRPr="00A5676F">
        <w:rPr>
          <w:rFonts w:ascii="標楷體" w:eastAsia="標楷體" w:hAnsi="標楷體" w:cs="Times New Roman" w:hint="eastAsia"/>
          <w:sz w:val="28"/>
          <w:szCs w:val="28"/>
        </w:rPr>
        <w:t>經函請行政院督導內政部敦促</w:t>
      </w:r>
      <w:r w:rsidR="00134810" w:rsidRPr="00951869">
        <w:rPr>
          <w:rFonts w:ascii="標楷體" w:eastAsia="標楷體" w:hAnsi="標楷體" w:cs="Times New Roman" w:hint="eastAsia"/>
          <w:spacing w:val="-2"/>
          <w:sz w:val="28"/>
          <w:szCs w:val="28"/>
        </w:rPr>
        <w:t>警政署</w:t>
      </w:r>
      <w:r w:rsidR="00A5676F" w:rsidRPr="00A5676F">
        <w:rPr>
          <w:rFonts w:ascii="標楷體" w:eastAsia="標楷體" w:hAnsi="標楷體" w:cs="Times New Roman" w:hint="eastAsia"/>
          <w:sz w:val="28"/>
          <w:szCs w:val="28"/>
        </w:rPr>
        <w:t>刑事警察局按詐騙案量發展趨勢，妥為評估檢討增補（派）人力</w:t>
      </w:r>
      <w:r w:rsidR="00AB5370">
        <w:rPr>
          <w:rFonts w:ascii="標楷體" w:eastAsia="標楷體" w:hAnsi="標楷體" w:cs="Times New Roman" w:hint="eastAsia"/>
          <w:sz w:val="28"/>
          <w:szCs w:val="28"/>
        </w:rPr>
        <w:t>，並</w:t>
      </w:r>
      <w:proofErr w:type="gramStart"/>
      <w:r w:rsidR="00AB5370" w:rsidRPr="00A5676F">
        <w:rPr>
          <w:rFonts w:ascii="標楷體" w:eastAsia="標楷體" w:hAnsi="標楷體" w:cs="Times New Roman" w:hint="eastAsia"/>
          <w:sz w:val="28"/>
          <w:szCs w:val="28"/>
        </w:rPr>
        <w:t>研</w:t>
      </w:r>
      <w:proofErr w:type="gramEnd"/>
      <w:r w:rsidR="00AB5370" w:rsidRPr="00A5676F">
        <w:rPr>
          <w:rFonts w:ascii="標楷體" w:eastAsia="標楷體" w:hAnsi="標楷體" w:cs="Times New Roman" w:hint="eastAsia"/>
          <w:sz w:val="28"/>
          <w:szCs w:val="28"/>
        </w:rPr>
        <w:t>謀優化系統功能</w:t>
      </w:r>
      <w:r w:rsidR="00AB5370" w:rsidRPr="00AB5370">
        <w:rPr>
          <w:rFonts w:ascii="標楷體" w:eastAsia="標楷體" w:hAnsi="標楷體" w:cs="Times New Roman" w:hint="eastAsia"/>
          <w:spacing w:val="-2"/>
          <w:sz w:val="28"/>
          <w:szCs w:val="28"/>
        </w:rPr>
        <w:t>，以提升受理報案處理效能</w:t>
      </w:r>
      <w:r w:rsidR="00A5676F" w:rsidRPr="00A5676F">
        <w:rPr>
          <w:rFonts w:ascii="標楷體" w:eastAsia="標楷體" w:hAnsi="標楷體" w:cs="Times New Roman" w:hint="eastAsia"/>
          <w:sz w:val="28"/>
          <w:szCs w:val="28"/>
        </w:rPr>
        <w:t>，確保民眾諮詢反詐騙事宜，即時有效獲得協助，</w:t>
      </w:r>
      <w:proofErr w:type="gramStart"/>
      <w:r w:rsidR="00CA44B6">
        <w:rPr>
          <w:rFonts w:ascii="標楷體" w:eastAsia="標楷體" w:hAnsi="標楷體" w:cs="Times New Roman" w:hint="eastAsia"/>
          <w:sz w:val="28"/>
          <w:szCs w:val="28"/>
        </w:rPr>
        <w:t>俾</w:t>
      </w:r>
      <w:proofErr w:type="gramEnd"/>
      <w:r w:rsidR="00A5676F" w:rsidRPr="00A5676F">
        <w:rPr>
          <w:rFonts w:ascii="標楷體" w:eastAsia="標楷體" w:hAnsi="標楷體" w:cs="Times New Roman" w:hint="eastAsia"/>
          <w:sz w:val="28"/>
          <w:szCs w:val="28"/>
        </w:rPr>
        <w:t>利被詐騙款項圈存攔阻或避免民眾受騙</w:t>
      </w:r>
      <w:r w:rsidR="0005544E" w:rsidRPr="0035556F">
        <w:rPr>
          <w:rFonts w:ascii="標楷體" w:eastAsia="標楷體" w:hAnsi="標楷體" w:cs="Times New Roman" w:hint="eastAsia"/>
          <w:sz w:val="28"/>
          <w:szCs w:val="28"/>
        </w:rPr>
        <w:t>。</w:t>
      </w:r>
      <w:r w:rsidR="00A5676F" w:rsidRPr="00287CA9">
        <w:rPr>
          <w:rFonts w:ascii="標楷體" w:eastAsia="標楷體" w:hAnsi="標楷體" w:cs="Times New Roman" w:hint="eastAsia"/>
          <w:spacing w:val="-2"/>
          <w:sz w:val="28"/>
          <w:szCs w:val="28"/>
        </w:rPr>
        <w:t>【詳總決算審核報告第2冊丙、柒、內政部主管項下重要審核意見（</w:t>
      </w:r>
      <w:r w:rsidR="007A633D">
        <w:rPr>
          <w:rFonts w:ascii="標楷體" w:eastAsia="標楷體" w:hAnsi="標楷體" w:cs="Times New Roman" w:hint="eastAsia"/>
          <w:spacing w:val="-2"/>
          <w:sz w:val="28"/>
          <w:szCs w:val="28"/>
        </w:rPr>
        <w:t>七</w:t>
      </w:r>
      <w:r w:rsidR="00A5676F" w:rsidRPr="00287CA9">
        <w:rPr>
          <w:rFonts w:ascii="標楷體" w:eastAsia="標楷體" w:hAnsi="標楷體" w:cs="Times New Roman" w:hint="eastAsia"/>
          <w:spacing w:val="-2"/>
          <w:sz w:val="28"/>
          <w:szCs w:val="28"/>
        </w:rPr>
        <w:t>）】</w:t>
      </w:r>
    </w:p>
    <w:p w14:paraId="6D3590C1" w14:textId="56139600" w:rsidR="00AB5370" w:rsidRPr="00AB5370" w:rsidRDefault="00AB5370" w:rsidP="00DE10A2">
      <w:pPr>
        <w:overflowPunct w:val="0"/>
        <w:spacing w:line="470" w:lineRule="exact"/>
        <w:ind w:firstLineChars="450" w:firstLine="1261"/>
        <w:jc w:val="both"/>
        <w:rPr>
          <w:rFonts w:ascii="標楷體" w:eastAsia="標楷體" w:hAnsi="標楷體" w:cs="Times New Roman"/>
          <w:sz w:val="28"/>
          <w:szCs w:val="28"/>
        </w:rPr>
      </w:pPr>
      <w:r>
        <w:rPr>
          <w:rFonts w:ascii="標楷體" w:eastAsia="標楷體" w:hAnsi="標楷體" w:cs="Times New Roman" w:hint="eastAsia"/>
          <w:b/>
          <w:sz w:val="28"/>
          <w:szCs w:val="28"/>
        </w:rPr>
        <w:t>5</w:t>
      </w:r>
      <w:r w:rsidRPr="0035556F">
        <w:rPr>
          <w:rFonts w:ascii="標楷體" w:eastAsia="標楷體" w:hAnsi="標楷體" w:cs="Times New Roman" w:hint="eastAsia"/>
          <w:b/>
          <w:sz w:val="28"/>
          <w:szCs w:val="28"/>
        </w:rPr>
        <w:t xml:space="preserve">.　</w:t>
      </w:r>
      <w:r w:rsidR="00610AE2" w:rsidRPr="00610AE2">
        <w:rPr>
          <w:rFonts w:ascii="標楷體" w:eastAsia="標楷體" w:hAnsi="標楷體" w:cs="Times New Roman" w:hint="eastAsia"/>
          <w:b/>
          <w:sz w:val="28"/>
          <w:szCs w:val="28"/>
        </w:rPr>
        <w:t>政府推動防制高齡者詐欺及求職詐騙措施多聚焦於宣導活動，</w:t>
      </w:r>
      <w:proofErr w:type="gramStart"/>
      <w:r w:rsidR="00610AE2" w:rsidRPr="00610AE2">
        <w:rPr>
          <w:rFonts w:ascii="標楷體" w:eastAsia="標楷體" w:hAnsi="標楷體" w:cs="Times New Roman" w:hint="eastAsia"/>
          <w:b/>
          <w:sz w:val="28"/>
          <w:szCs w:val="28"/>
        </w:rPr>
        <w:t>鑑</w:t>
      </w:r>
      <w:proofErr w:type="gramEnd"/>
      <w:r w:rsidR="00610AE2" w:rsidRPr="00610AE2">
        <w:rPr>
          <w:rFonts w:ascii="標楷體" w:eastAsia="標楷體" w:hAnsi="標楷體" w:cs="Times New Roman" w:hint="eastAsia"/>
          <w:b/>
          <w:sz w:val="28"/>
          <w:szCs w:val="28"/>
        </w:rPr>
        <w:t>於高齡者認知能力衰退兼具相當資產之特質，且多由行動（家用）電話接觸詐欺訊息</w:t>
      </w:r>
      <w:r w:rsidR="003C69E5">
        <w:rPr>
          <w:rFonts w:ascii="標楷體" w:eastAsia="標楷體" w:hAnsi="標楷體" w:cs="Times New Roman" w:hint="eastAsia"/>
          <w:b/>
          <w:sz w:val="28"/>
          <w:szCs w:val="28"/>
        </w:rPr>
        <w:t>；又求職受騙案件數仍呈成長趨勢</w:t>
      </w:r>
      <w:r w:rsidR="00610AE2" w:rsidRPr="00610AE2">
        <w:rPr>
          <w:rFonts w:ascii="標楷體" w:eastAsia="標楷體" w:hAnsi="標楷體" w:cs="Times New Roman" w:hint="eastAsia"/>
          <w:b/>
          <w:sz w:val="28"/>
          <w:szCs w:val="28"/>
        </w:rPr>
        <w:t>，允宜參考先進國家實務</w:t>
      </w:r>
      <w:proofErr w:type="gramStart"/>
      <w:r w:rsidR="00610AE2" w:rsidRPr="00610AE2">
        <w:rPr>
          <w:rFonts w:ascii="標楷體" w:eastAsia="標楷體" w:hAnsi="標楷體" w:cs="Times New Roman" w:hint="eastAsia"/>
          <w:b/>
          <w:sz w:val="28"/>
          <w:szCs w:val="28"/>
        </w:rPr>
        <w:t>研謀善策</w:t>
      </w:r>
      <w:proofErr w:type="gramEnd"/>
      <w:r w:rsidR="00610AE2" w:rsidRPr="00610AE2">
        <w:rPr>
          <w:rFonts w:ascii="標楷體" w:eastAsia="標楷體" w:hAnsi="標楷體" w:cs="Times New Roman" w:hint="eastAsia"/>
          <w:b/>
          <w:sz w:val="28"/>
          <w:szCs w:val="28"/>
        </w:rPr>
        <w:t>，並整合跨部會資源，聚焦求職詐騙進化特性與新興發展趨勢，妥</w:t>
      </w:r>
      <w:proofErr w:type="gramStart"/>
      <w:r w:rsidR="00610AE2" w:rsidRPr="00610AE2">
        <w:rPr>
          <w:rFonts w:ascii="標楷體" w:eastAsia="標楷體" w:hAnsi="標楷體" w:cs="Times New Roman" w:hint="eastAsia"/>
          <w:b/>
          <w:sz w:val="28"/>
          <w:szCs w:val="28"/>
        </w:rPr>
        <w:t>謀事前防制</w:t>
      </w:r>
      <w:proofErr w:type="gramEnd"/>
      <w:r w:rsidR="00610AE2" w:rsidRPr="00610AE2">
        <w:rPr>
          <w:rFonts w:ascii="標楷體" w:eastAsia="標楷體" w:hAnsi="標楷體" w:cs="Times New Roman" w:hint="eastAsia"/>
          <w:b/>
          <w:sz w:val="28"/>
          <w:szCs w:val="28"/>
        </w:rPr>
        <w:t>或事後補救措施：</w:t>
      </w:r>
      <w:r w:rsidR="00610AE2" w:rsidRPr="00610AE2">
        <w:rPr>
          <w:rFonts w:ascii="標楷體" w:eastAsia="標楷體" w:hAnsi="標楷體" w:cs="Times New Roman" w:hint="eastAsia"/>
          <w:sz w:val="28"/>
          <w:szCs w:val="28"/>
        </w:rPr>
        <w:t>政府為防制高齡者詐欺與求職詐騙，行政院曾於111年及112年間提出「因應超高齡社會對策方案（112-115年）」與</w:t>
      </w:r>
      <w:proofErr w:type="gramStart"/>
      <w:r w:rsidR="00F701A8">
        <w:rPr>
          <w:rFonts w:ascii="標楷體" w:eastAsia="標楷體" w:hAnsi="標楷體" w:cs="Times New Roman" w:hint="eastAsia"/>
          <w:sz w:val="28"/>
          <w:szCs w:val="28"/>
        </w:rPr>
        <w:t>打詐綱領</w:t>
      </w:r>
      <w:proofErr w:type="gramEnd"/>
      <w:r w:rsidR="00610AE2" w:rsidRPr="00610AE2">
        <w:rPr>
          <w:rFonts w:ascii="標楷體" w:eastAsia="標楷體" w:hAnsi="標楷體" w:cs="Times New Roman" w:hint="eastAsia"/>
          <w:sz w:val="28"/>
          <w:szCs w:val="28"/>
        </w:rPr>
        <w:t>1.5版</w:t>
      </w:r>
      <w:proofErr w:type="gramStart"/>
      <w:r w:rsidR="00610AE2" w:rsidRPr="00610AE2">
        <w:rPr>
          <w:rFonts w:ascii="標楷體" w:eastAsia="標楷體" w:hAnsi="標楷體" w:cs="Times New Roman" w:hint="eastAsia"/>
          <w:sz w:val="28"/>
          <w:szCs w:val="28"/>
        </w:rPr>
        <w:t>採</w:t>
      </w:r>
      <w:proofErr w:type="gramEnd"/>
      <w:r w:rsidR="00610AE2" w:rsidRPr="00610AE2">
        <w:rPr>
          <w:rFonts w:ascii="標楷體" w:eastAsia="標楷體" w:hAnsi="標楷體" w:cs="Times New Roman" w:hint="eastAsia"/>
          <w:sz w:val="28"/>
          <w:szCs w:val="28"/>
        </w:rPr>
        <w:t>行相關措施。執行結果，多以宣導活動辦理之場次或參與人次等投入型指標衡量績效。有</w:t>
      </w:r>
      <w:proofErr w:type="gramStart"/>
      <w:r w:rsidR="00610AE2" w:rsidRPr="00610AE2">
        <w:rPr>
          <w:rFonts w:ascii="標楷體" w:eastAsia="標楷體" w:hAnsi="標楷體" w:cs="Times New Roman" w:hint="eastAsia"/>
          <w:sz w:val="28"/>
          <w:szCs w:val="28"/>
        </w:rPr>
        <w:t>鑑</w:t>
      </w:r>
      <w:proofErr w:type="gramEnd"/>
      <w:r w:rsidR="00610AE2" w:rsidRPr="00610AE2">
        <w:rPr>
          <w:rFonts w:ascii="標楷體" w:eastAsia="標楷體" w:hAnsi="標楷體" w:cs="Times New Roman" w:hint="eastAsia"/>
          <w:sz w:val="28"/>
          <w:szCs w:val="28"/>
        </w:rPr>
        <w:t>於高齡者認知能力衰退兼具相當資產之特質，且多由行動電話或家用電話兩類途徑接觸詐欺訊息，允宜參考先進國家如英國、新加坡及澳大利亞</w:t>
      </w:r>
      <w:proofErr w:type="gramStart"/>
      <w:r w:rsidR="00610AE2" w:rsidRPr="00610AE2">
        <w:rPr>
          <w:rFonts w:ascii="標楷體" w:eastAsia="標楷體" w:hAnsi="標楷體" w:cs="Times New Roman" w:hint="eastAsia"/>
          <w:sz w:val="28"/>
          <w:szCs w:val="28"/>
        </w:rPr>
        <w:t>採</w:t>
      </w:r>
      <w:proofErr w:type="gramEnd"/>
      <w:r w:rsidR="00610AE2" w:rsidRPr="00610AE2">
        <w:rPr>
          <w:rFonts w:ascii="標楷體" w:eastAsia="標楷體" w:hAnsi="標楷體" w:cs="Times New Roman" w:hint="eastAsia"/>
          <w:sz w:val="28"/>
          <w:szCs w:val="28"/>
        </w:rPr>
        <w:t>行之高齡者詐欺防制實務，</w:t>
      </w:r>
      <w:proofErr w:type="gramStart"/>
      <w:r w:rsidR="00610AE2" w:rsidRPr="00610AE2">
        <w:rPr>
          <w:rFonts w:ascii="標楷體" w:eastAsia="標楷體" w:hAnsi="標楷體" w:cs="Times New Roman" w:hint="eastAsia"/>
          <w:sz w:val="28"/>
          <w:szCs w:val="28"/>
        </w:rPr>
        <w:t>研</w:t>
      </w:r>
      <w:proofErr w:type="gramEnd"/>
      <w:r w:rsidR="00610AE2" w:rsidRPr="00610AE2">
        <w:rPr>
          <w:rFonts w:ascii="標楷體" w:eastAsia="標楷體" w:hAnsi="標楷體" w:cs="Times New Roman" w:hint="eastAsia"/>
          <w:sz w:val="28"/>
          <w:szCs w:val="28"/>
        </w:rPr>
        <w:t>謀友善之因應對策，並輔以成果型指標衡量績效，</w:t>
      </w:r>
      <w:proofErr w:type="gramStart"/>
      <w:r w:rsidR="00610AE2" w:rsidRPr="00610AE2">
        <w:rPr>
          <w:rFonts w:ascii="標楷體" w:eastAsia="標楷體" w:hAnsi="標楷體" w:cs="Times New Roman" w:hint="eastAsia"/>
          <w:sz w:val="28"/>
          <w:szCs w:val="28"/>
        </w:rPr>
        <w:t>俾</w:t>
      </w:r>
      <w:proofErr w:type="gramEnd"/>
      <w:r w:rsidR="00610AE2" w:rsidRPr="00610AE2">
        <w:rPr>
          <w:rFonts w:ascii="標楷體" w:eastAsia="標楷體" w:hAnsi="標楷體" w:cs="Times New Roman" w:hint="eastAsia"/>
          <w:sz w:val="28"/>
          <w:szCs w:val="28"/>
        </w:rPr>
        <w:t>有效遏止高齡詐欺（剝削）案件發生；又近期屢有國人求職遭誘騙赴柬埔寨等國從事電信詐騙等不法活動遭拘捕、被限制人身自由或</w:t>
      </w:r>
      <w:proofErr w:type="gramStart"/>
      <w:r w:rsidR="00610AE2" w:rsidRPr="00610AE2">
        <w:rPr>
          <w:rFonts w:ascii="標楷體" w:eastAsia="標楷體" w:hAnsi="標楷體" w:cs="Times New Roman" w:hint="eastAsia"/>
          <w:sz w:val="28"/>
          <w:szCs w:val="28"/>
        </w:rPr>
        <w:t>失聯暨境外</w:t>
      </w:r>
      <w:proofErr w:type="gramEnd"/>
      <w:r w:rsidR="00610AE2" w:rsidRPr="00610AE2">
        <w:rPr>
          <w:rFonts w:ascii="標楷體" w:eastAsia="標楷體" w:hAnsi="標楷體" w:cs="Times New Roman" w:hint="eastAsia"/>
          <w:sz w:val="28"/>
          <w:szCs w:val="28"/>
        </w:rPr>
        <w:t>求職受騙求援等案件</w:t>
      </w:r>
      <w:proofErr w:type="gramStart"/>
      <w:r w:rsidR="00610AE2" w:rsidRPr="00610AE2">
        <w:rPr>
          <w:rFonts w:ascii="標楷體" w:eastAsia="標楷體" w:hAnsi="標楷體" w:cs="Times New Roman" w:hint="eastAsia"/>
          <w:sz w:val="28"/>
          <w:szCs w:val="28"/>
        </w:rPr>
        <w:t>數均呈成長</w:t>
      </w:r>
      <w:proofErr w:type="gramEnd"/>
      <w:r w:rsidR="00610AE2" w:rsidRPr="00610AE2">
        <w:rPr>
          <w:rFonts w:ascii="標楷體" w:eastAsia="標楷體" w:hAnsi="標楷體" w:cs="Times New Roman" w:hint="eastAsia"/>
          <w:sz w:val="28"/>
          <w:szCs w:val="28"/>
        </w:rPr>
        <w:t>趨勢，</w:t>
      </w:r>
      <w:proofErr w:type="gramStart"/>
      <w:r w:rsidR="00610AE2" w:rsidRPr="00610AE2">
        <w:rPr>
          <w:rFonts w:ascii="標楷體" w:eastAsia="標楷體" w:hAnsi="標楷體" w:cs="Times New Roman" w:hint="eastAsia"/>
          <w:sz w:val="28"/>
          <w:szCs w:val="28"/>
        </w:rPr>
        <w:t>允宜審酌</w:t>
      </w:r>
      <w:proofErr w:type="gramEnd"/>
      <w:r w:rsidR="00610AE2" w:rsidRPr="00610AE2">
        <w:rPr>
          <w:rFonts w:ascii="標楷體" w:eastAsia="標楷體" w:hAnsi="標楷體" w:cs="Times New Roman" w:hint="eastAsia"/>
          <w:sz w:val="28"/>
          <w:szCs w:val="28"/>
        </w:rPr>
        <w:t>求職詐騙案件居高不下之現況及人工智慧（AI）導引詐騙進化之特性，並</w:t>
      </w:r>
      <w:proofErr w:type="gramStart"/>
      <w:r w:rsidR="00610AE2" w:rsidRPr="00610AE2">
        <w:rPr>
          <w:rFonts w:ascii="標楷體" w:eastAsia="標楷體" w:hAnsi="標楷體" w:cs="Times New Roman" w:hint="eastAsia"/>
          <w:sz w:val="28"/>
          <w:szCs w:val="28"/>
        </w:rPr>
        <w:t>就移工仲介</w:t>
      </w:r>
      <w:proofErr w:type="gramEnd"/>
      <w:r w:rsidR="00610AE2" w:rsidRPr="00610AE2">
        <w:rPr>
          <w:rFonts w:ascii="標楷體" w:eastAsia="標楷體" w:hAnsi="標楷體" w:cs="Times New Roman" w:hint="eastAsia"/>
          <w:sz w:val="28"/>
          <w:szCs w:val="28"/>
        </w:rPr>
        <w:t>求職詐騙之新興發展趨勢，整合跨部會資源妥謀預防、勸阻、救援、究辦及輔導等事前防制與事後補救機制，</w:t>
      </w:r>
      <w:proofErr w:type="gramStart"/>
      <w:r w:rsidR="00610AE2" w:rsidRPr="00610AE2">
        <w:rPr>
          <w:rFonts w:ascii="標楷體" w:eastAsia="標楷體" w:hAnsi="標楷體" w:cs="Times New Roman" w:hint="eastAsia"/>
          <w:sz w:val="28"/>
          <w:szCs w:val="28"/>
        </w:rPr>
        <w:t>以抑減境內</w:t>
      </w:r>
      <w:proofErr w:type="gramEnd"/>
      <w:r w:rsidR="00610AE2" w:rsidRPr="00610AE2">
        <w:rPr>
          <w:rFonts w:ascii="標楷體" w:eastAsia="標楷體" w:hAnsi="標楷體" w:cs="Times New Roman" w:hint="eastAsia"/>
          <w:sz w:val="28"/>
          <w:szCs w:val="28"/>
        </w:rPr>
        <w:t>外求職詐騙案件數與危害程度等情事，經函請行政院督促各權責機關</w:t>
      </w:r>
      <w:proofErr w:type="gramStart"/>
      <w:r w:rsidR="00610AE2" w:rsidRPr="00610AE2">
        <w:rPr>
          <w:rFonts w:ascii="標楷體" w:eastAsia="標楷體" w:hAnsi="標楷體" w:cs="Times New Roman" w:hint="eastAsia"/>
          <w:sz w:val="28"/>
          <w:szCs w:val="28"/>
        </w:rPr>
        <w:t>研</w:t>
      </w:r>
      <w:proofErr w:type="gramEnd"/>
      <w:r w:rsidR="00610AE2" w:rsidRPr="00610AE2">
        <w:rPr>
          <w:rFonts w:ascii="標楷體" w:eastAsia="標楷體" w:hAnsi="標楷體" w:cs="Times New Roman" w:hint="eastAsia"/>
          <w:sz w:val="28"/>
          <w:szCs w:val="28"/>
        </w:rPr>
        <w:t>謀改善。</w:t>
      </w:r>
      <w:proofErr w:type="gramStart"/>
      <w:r w:rsidRPr="006D777B">
        <w:rPr>
          <w:rFonts w:ascii="標楷體" w:eastAsia="標楷體" w:hAnsi="標楷體" w:cs="Times New Roman" w:hint="eastAsia"/>
          <w:spacing w:val="-3"/>
          <w:sz w:val="28"/>
          <w:szCs w:val="28"/>
        </w:rPr>
        <w:t>【</w:t>
      </w:r>
      <w:proofErr w:type="gramEnd"/>
      <w:r w:rsidRPr="006D777B">
        <w:rPr>
          <w:rFonts w:ascii="標楷體" w:eastAsia="標楷體" w:hAnsi="標楷體" w:cs="Times New Roman" w:hint="eastAsia"/>
          <w:spacing w:val="-3"/>
          <w:sz w:val="28"/>
          <w:szCs w:val="28"/>
        </w:rPr>
        <w:t>詳總決算審核報告</w:t>
      </w:r>
      <w:proofErr w:type="gramStart"/>
      <w:r w:rsidRPr="006D777B">
        <w:rPr>
          <w:rFonts w:ascii="標楷體" w:eastAsia="標楷體" w:hAnsi="標楷體" w:cs="Times New Roman" w:hint="eastAsia"/>
          <w:spacing w:val="-3"/>
          <w:sz w:val="28"/>
          <w:szCs w:val="28"/>
        </w:rPr>
        <w:t>第2冊丙</w:t>
      </w:r>
      <w:proofErr w:type="gramEnd"/>
      <w:r w:rsidRPr="006D777B">
        <w:rPr>
          <w:rFonts w:ascii="標楷體" w:eastAsia="標楷體" w:hAnsi="標楷體" w:cs="Times New Roman" w:hint="eastAsia"/>
          <w:spacing w:val="-3"/>
          <w:sz w:val="28"/>
          <w:szCs w:val="28"/>
        </w:rPr>
        <w:t>、貳、行政院主管項下重要審核意見（</w:t>
      </w:r>
      <w:r w:rsidR="00DA23C3">
        <w:rPr>
          <w:rFonts w:ascii="標楷體" w:eastAsia="標楷體" w:hAnsi="標楷體" w:cs="Times New Roman" w:hint="eastAsia"/>
          <w:sz w:val="28"/>
          <w:szCs w:val="28"/>
        </w:rPr>
        <w:t>七</w:t>
      </w:r>
      <w:r w:rsidRPr="006D777B">
        <w:rPr>
          <w:rFonts w:ascii="標楷體" w:eastAsia="標楷體" w:hAnsi="標楷體" w:cs="Times New Roman" w:hint="eastAsia"/>
          <w:spacing w:val="-3"/>
          <w:sz w:val="28"/>
          <w:szCs w:val="28"/>
        </w:rPr>
        <w:t>）</w:t>
      </w:r>
      <w:r>
        <w:rPr>
          <w:rFonts w:ascii="標楷體" w:eastAsia="標楷體" w:hAnsi="標楷體" w:cs="Times New Roman" w:hint="eastAsia"/>
          <w:spacing w:val="-3"/>
          <w:sz w:val="28"/>
          <w:szCs w:val="28"/>
        </w:rPr>
        <w:t>5</w:t>
      </w:r>
      <w:r w:rsidRPr="006D777B">
        <w:rPr>
          <w:rFonts w:ascii="標楷體" w:eastAsia="標楷體" w:hAnsi="標楷體" w:cs="Times New Roman" w:hint="eastAsia"/>
          <w:spacing w:val="-3"/>
          <w:sz w:val="28"/>
          <w:szCs w:val="28"/>
        </w:rPr>
        <w:t>.</w:t>
      </w:r>
      <w:r>
        <w:rPr>
          <w:rFonts w:ascii="標楷體" w:eastAsia="標楷體" w:hAnsi="標楷體" w:cs="Times New Roman" w:hint="eastAsia"/>
          <w:spacing w:val="-3"/>
          <w:sz w:val="28"/>
          <w:szCs w:val="28"/>
        </w:rPr>
        <w:t>及6.</w:t>
      </w:r>
      <w:r w:rsidRPr="006D777B">
        <w:rPr>
          <w:rFonts w:ascii="標楷體" w:eastAsia="標楷體" w:hAnsi="標楷體" w:cs="Times New Roman" w:hint="eastAsia"/>
          <w:spacing w:val="-3"/>
          <w:sz w:val="28"/>
          <w:szCs w:val="28"/>
        </w:rPr>
        <w:t>】</w:t>
      </w:r>
    </w:p>
    <w:p w14:paraId="0CBCAC41" w14:textId="6738C8B1" w:rsidR="003B5BDF" w:rsidRPr="001B739E" w:rsidRDefault="003B5BDF" w:rsidP="00A41156">
      <w:pPr>
        <w:overflowPunct w:val="0"/>
        <w:spacing w:beforeLines="20" w:before="72" w:afterLines="20" w:after="72" w:line="520" w:lineRule="exact"/>
        <w:ind w:firstLineChars="200" w:firstLine="641"/>
        <w:jc w:val="both"/>
        <w:rPr>
          <w:rFonts w:ascii="標楷體" w:eastAsia="標楷體" w:hAnsi="標楷體"/>
          <w:b/>
          <w:bCs/>
          <w:snapToGrid w:val="0"/>
          <w:kern w:val="0"/>
          <w:sz w:val="32"/>
          <w:szCs w:val="20"/>
        </w:rPr>
      </w:pPr>
      <w:r w:rsidRPr="001B739E">
        <w:rPr>
          <w:rFonts w:ascii="標楷體" w:eastAsia="標楷體" w:hAnsi="標楷體" w:hint="eastAsia"/>
          <w:b/>
          <w:bCs/>
          <w:snapToGrid w:val="0"/>
          <w:kern w:val="0"/>
          <w:sz w:val="32"/>
          <w:szCs w:val="20"/>
        </w:rPr>
        <w:lastRenderedPageBreak/>
        <w:t>（二）</w:t>
      </w:r>
      <w:r w:rsidR="001B739E" w:rsidRPr="001B739E">
        <w:rPr>
          <w:rFonts w:ascii="標楷體" w:eastAsia="標楷體" w:hAnsi="標楷體" w:hint="eastAsia"/>
          <w:b/>
          <w:bCs/>
          <w:snapToGrid w:val="0"/>
          <w:kern w:val="0"/>
          <w:sz w:val="32"/>
          <w:szCs w:val="20"/>
        </w:rPr>
        <w:t xml:space="preserve">　</w:t>
      </w:r>
      <w:proofErr w:type="gramStart"/>
      <w:r w:rsidR="00034D1D" w:rsidRPr="00034D1D">
        <w:rPr>
          <w:rFonts w:ascii="標楷體" w:eastAsia="標楷體" w:hAnsi="標楷體" w:hint="eastAsia"/>
          <w:b/>
          <w:bCs/>
          <w:snapToGrid w:val="0"/>
          <w:kern w:val="0"/>
          <w:sz w:val="32"/>
          <w:szCs w:val="20"/>
        </w:rPr>
        <w:t>識詐</w:t>
      </w:r>
      <w:r w:rsidR="00EE4A78">
        <w:rPr>
          <w:rFonts w:ascii="標楷體" w:eastAsia="標楷體" w:hAnsi="標楷體" w:hint="eastAsia"/>
          <w:b/>
          <w:bCs/>
          <w:snapToGrid w:val="0"/>
          <w:kern w:val="0"/>
          <w:sz w:val="32"/>
          <w:szCs w:val="20"/>
        </w:rPr>
        <w:t>－</w:t>
      </w:r>
      <w:proofErr w:type="gramEnd"/>
      <w:r w:rsidR="00034D1D" w:rsidRPr="00034D1D">
        <w:rPr>
          <w:rFonts w:ascii="標楷體" w:eastAsia="標楷體" w:hAnsi="標楷體" w:hint="eastAsia"/>
          <w:b/>
          <w:bCs/>
          <w:snapToGrid w:val="0"/>
          <w:kern w:val="0"/>
          <w:sz w:val="32"/>
          <w:szCs w:val="20"/>
        </w:rPr>
        <w:t>教育宣導面</w:t>
      </w:r>
    </w:p>
    <w:p w14:paraId="0DD13FAD" w14:textId="76F3A3D2" w:rsidR="002575C3" w:rsidRPr="00F831BC" w:rsidRDefault="00163C2F" w:rsidP="00EE531C">
      <w:pPr>
        <w:overflowPunct w:val="0"/>
        <w:spacing w:line="500" w:lineRule="exact"/>
        <w:ind w:firstLineChars="450" w:firstLine="1261"/>
        <w:jc w:val="both"/>
        <w:rPr>
          <w:rFonts w:ascii="標楷體" w:eastAsia="標楷體" w:hAnsi="標楷體" w:cs="Times New Roman"/>
          <w:b/>
          <w:bCs/>
          <w:sz w:val="28"/>
          <w:szCs w:val="28"/>
        </w:rPr>
      </w:pPr>
      <w:r>
        <w:rPr>
          <w:rFonts w:ascii="標楷體" w:eastAsia="標楷體" w:hAnsi="標楷體" w:hint="eastAsia"/>
          <w:b/>
          <w:noProof/>
          <w:kern w:val="0"/>
          <w:sz w:val="28"/>
          <w:szCs w:val="28"/>
        </w:rPr>
        <mc:AlternateContent>
          <mc:Choice Requires="wpg">
            <w:drawing>
              <wp:anchor distT="0" distB="0" distL="114300" distR="114300" simplePos="0" relativeHeight="251891712" behindDoc="0" locked="0" layoutInCell="1" allowOverlap="1" wp14:anchorId="24C56796" wp14:editId="5C28F2B9">
                <wp:simplePos x="0" y="0"/>
                <wp:positionH relativeFrom="column">
                  <wp:posOffset>2336165</wp:posOffset>
                </wp:positionH>
                <wp:positionV relativeFrom="paragraph">
                  <wp:posOffset>3676650</wp:posOffset>
                </wp:positionV>
                <wp:extent cx="4083050" cy="3003550"/>
                <wp:effectExtent l="0" t="0" r="0" b="6350"/>
                <wp:wrapSquare wrapText="bothSides"/>
                <wp:docPr id="13" name="群組 13"/>
                <wp:cNvGraphicFramePr/>
                <a:graphic xmlns:a="http://schemas.openxmlformats.org/drawingml/2006/main">
                  <a:graphicData uri="http://schemas.microsoft.com/office/word/2010/wordprocessingGroup">
                    <wpg:wgp>
                      <wpg:cNvGrpSpPr/>
                      <wpg:grpSpPr>
                        <a:xfrm>
                          <a:off x="0" y="0"/>
                          <a:ext cx="4083050" cy="3003550"/>
                          <a:chOff x="0" y="0"/>
                          <a:chExt cx="4083050" cy="3003550"/>
                        </a:xfrm>
                      </wpg:grpSpPr>
                      <wps:wsp>
                        <wps:cNvPr id="511477107" name="文字方塊 1"/>
                        <wps:cNvSpPr txBox="1"/>
                        <wps:spPr>
                          <a:xfrm>
                            <a:off x="0" y="0"/>
                            <a:ext cx="4083050" cy="3003550"/>
                          </a:xfrm>
                          <a:prstGeom prst="rect">
                            <a:avLst/>
                          </a:prstGeom>
                          <a:solidFill>
                            <a:schemeClr val="lt1"/>
                          </a:solidFill>
                          <a:ln w="6350">
                            <a:noFill/>
                          </a:ln>
                        </wps:spPr>
                        <wps:txbx>
                          <w:txbxContent>
                            <w:p w14:paraId="3AF36556" w14:textId="3B9FC881" w:rsidR="00CA6DC4" w:rsidRPr="004055C2" w:rsidRDefault="00CA6DC4" w:rsidP="00CA6DC4">
                              <w:pPr>
                                <w:spacing w:line="240" w:lineRule="exact"/>
                                <w:jc w:val="center"/>
                                <w:rPr>
                                  <w:rFonts w:ascii="標楷體" w:eastAsia="標楷體" w:hAnsi="標楷體"/>
                                  <w:b/>
                                  <w:bCs/>
                                  <w:szCs w:val="16"/>
                                </w:rPr>
                              </w:pPr>
                              <w:r w:rsidRPr="004055C2">
                                <w:rPr>
                                  <w:rFonts w:ascii="標楷體" w:eastAsia="標楷體" w:hAnsi="標楷體" w:hint="eastAsia"/>
                                  <w:b/>
                                  <w:bCs/>
                                  <w:szCs w:val="16"/>
                                </w:rPr>
                                <w:t>表</w:t>
                              </w:r>
                              <w:r>
                                <w:rPr>
                                  <w:rFonts w:ascii="標楷體" w:eastAsia="標楷體" w:hAnsi="標楷體" w:hint="eastAsia"/>
                                  <w:b/>
                                  <w:bCs/>
                                  <w:szCs w:val="16"/>
                                </w:rPr>
                                <w:t>7</w:t>
                              </w:r>
                              <w:r w:rsidRPr="004055C2">
                                <w:rPr>
                                  <w:rFonts w:ascii="標楷體" w:eastAsia="標楷體" w:hAnsi="標楷體" w:hint="eastAsia"/>
                                  <w:b/>
                                  <w:bCs/>
                                  <w:szCs w:val="16"/>
                                </w:rPr>
                                <w:t xml:space="preserve">　涉詐</w:t>
                              </w:r>
                              <w:r w:rsidR="002505F7">
                                <w:rPr>
                                  <w:rFonts w:ascii="標楷體" w:eastAsia="標楷體" w:hAnsi="標楷體" w:hint="eastAsia"/>
                                  <w:b/>
                                  <w:bCs/>
                                  <w:szCs w:val="16"/>
                                </w:rPr>
                                <w:t>欺</w:t>
                              </w:r>
                              <w:r w:rsidRPr="004055C2">
                                <w:rPr>
                                  <w:rFonts w:ascii="標楷體" w:eastAsia="標楷體" w:hAnsi="標楷體" w:hint="eastAsia"/>
                                  <w:b/>
                                  <w:bCs/>
                                  <w:szCs w:val="16"/>
                                </w:rPr>
                                <w:t>嫌疑犯人數</w:t>
                              </w:r>
                            </w:p>
                            <w:p w14:paraId="268358F4" w14:textId="77777777" w:rsidR="00CA6DC4" w:rsidRPr="004055C2" w:rsidRDefault="00CA6DC4" w:rsidP="00CA6DC4">
                              <w:pPr>
                                <w:spacing w:line="240" w:lineRule="exact"/>
                                <w:ind w:rightChars="17" w:right="41"/>
                                <w:jc w:val="right"/>
                                <w:rPr>
                                  <w:rFonts w:ascii="標楷體" w:eastAsia="標楷體" w:hAnsi="標楷體"/>
                                  <w:sz w:val="20"/>
                                </w:rPr>
                              </w:pPr>
                              <w:r w:rsidRPr="004055C2">
                                <w:rPr>
                                  <w:rFonts w:ascii="標楷體" w:eastAsia="標楷體" w:hAnsi="標楷體" w:hint="eastAsia"/>
                                  <w:sz w:val="20"/>
                                </w:rPr>
                                <w:t>單位：人、％</w:t>
                              </w:r>
                            </w:p>
                            <w:tbl>
                              <w:tblPr>
                                <w:tblStyle w:val="a5"/>
                                <w:tblW w:w="0" w:type="auto"/>
                                <w:jc w:val="center"/>
                                <w:tblLook w:val="04A0" w:firstRow="1" w:lastRow="0" w:firstColumn="1" w:lastColumn="0" w:noHBand="0" w:noVBand="1"/>
                              </w:tblPr>
                              <w:tblGrid>
                                <w:gridCol w:w="996"/>
                                <w:gridCol w:w="851"/>
                                <w:gridCol w:w="850"/>
                                <w:gridCol w:w="851"/>
                                <w:gridCol w:w="850"/>
                                <w:gridCol w:w="834"/>
                                <w:gridCol w:w="818"/>
                              </w:tblGrid>
                              <w:tr w:rsidR="00CA6DC4" w:rsidRPr="004055C2" w14:paraId="10272CBE" w14:textId="77777777" w:rsidTr="002F0BE6">
                                <w:trPr>
                                  <w:trHeight w:val="284"/>
                                  <w:jc w:val="center"/>
                                </w:trPr>
                                <w:tc>
                                  <w:tcPr>
                                    <w:tcW w:w="996" w:type="dxa"/>
                                    <w:vMerge w:val="restart"/>
                                    <w:tcBorders>
                                      <w:tl2br w:val="single" w:sz="4" w:space="0" w:color="auto"/>
                                    </w:tcBorders>
                                    <w:shd w:val="clear" w:color="auto" w:fill="BDD6EE" w:themeFill="accent5" w:themeFillTint="66"/>
                                    <w:vAlign w:val="center"/>
                                  </w:tcPr>
                                  <w:p w14:paraId="17F851C6" w14:textId="77777777" w:rsidR="00CA6DC4" w:rsidRPr="004055C2" w:rsidRDefault="00CA6DC4" w:rsidP="00F637F3">
                                    <w:pPr>
                                      <w:spacing w:line="200" w:lineRule="exact"/>
                                      <w:ind w:leftChars="-25" w:left="-60" w:rightChars="-21" w:right="-50"/>
                                      <w:jc w:val="right"/>
                                      <w:rPr>
                                        <w:rFonts w:ascii="標楷體" w:eastAsia="標楷體" w:hAnsi="標楷體"/>
                                      </w:rPr>
                                    </w:pPr>
                                    <w:r w:rsidRPr="004055C2">
                                      <w:rPr>
                                        <w:rFonts w:ascii="標楷體" w:eastAsia="標楷體" w:hAnsi="標楷體" w:hint="eastAsia"/>
                                      </w:rPr>
                                      <w:t>年度</w:t>
                                    </w:r>
                                  </w:p>
                                  <w:p w14:paraId="2C65D732" w14:textId="2461DFDF" w:rsidR="00CA6DC4" w:rsidRPr="004055C2" w:rsidRDefault="00CA6DC4" w:rsidP="00F637F3">
                                    <w:pPr>
                                      <w:spacing w:line="200" w:lineRule="exact"/>
                                      <w:ind w:leftChars="-37" w:left="-89" w:right="800"/>
                                      <w:rPr>
                                        <w:rFonts w:ascii="標楷體" w:eastAsia="標楷體" w:hAnsi="標楷體"/>
                                      </w:rPr>
                                    </w:pPr>
                                  </w:p>
                                </w:tc>
                                <w:tc>
                                  <w:tcPr>
                                    <w:tcW w:w="1701" w:type="dxa"/>
                                    <w:gridSpan w:val="2"/>
                                    <w:tcBorders>
                                      <w:bottom w:val="nil"/>
                                    </w:tcBorders>
                                    <w:shd w:val="clear" w:color="auto" w:fill="BDD6EE" w:themeFill="accent5" w:themeFillTint="66"/>
                                    <w:vAlign w:val="center"/>
                                  </w:tcPr>
                                  <w:p w14:paraId="59FD70D4" w14:textId="77777777" w:rsidR="00CA6DC4" w:rsidRPr="004055C2" w:rsidRDefault="00CA6DC4" w:rsidP="00552A19">
                                    <w:pPr>
                                      <w:spacing w:line="200" w:lineRule="exact"/>
                                      <w:jc w:val="center"/>
                                      <w:rPr>
                                        <w:rFonts w:ascii="標楷體" w:eastAsia="標楷體" w:hAnsi="標楷體"/>
                                      </w:rPr>
                                    </w:pPr>
                                    <w:r w:rsidRPr="004055C2">
                                      <w:rPr>
                                        <w:rFonts w:ascii="標楷體" w:eastAsia="標楷體" w:hAnsi="標楷體" w:hint="eastAsia"/>
                                      </w:rPr>
                                      <w:t>111</w:t>
                                    </w:r>
                                  </w:p>
                                </w:tc>
                                <w:tc>
                                  <w:tcPr>
                                    <w:tcW w:w="1701" w:type="dxa"/>
                                    <w:gridSpan w:val="2"/>
                                    <w:tcBorders>
                                      <w:bottom w:val="nil"/>
                                    </w:tcBorders>
                                    <w:shd w:val="clear" w:color="auto" w:fill="BDD6EE" w:themeFill="accent5" w:themeFillTint="66"/>
                                    <w:vAlign w:val="center"/>
                                  </w:tcPr>
                                  <w:p w14:paraId="6ADE62C9" w14:textId="77777777" w:rsidR="00CA6DC4" w:rsidRPr="004055C2" w:rsidRDefault="00CA6DC4" w:rsidP="00552A19">
                                    <w:pPr>
                                      <w:spacing w:line="200" w:lineRule="exact"/>
                                      <w:jc w:val="center"/>
                                      <w:rPr>
                                        <w:rFonts w:ascii="標楷體" w:eastAsia="標楷體" w:hAnsi="標楷體"/>
                                      </w:rPr>
                                    </w:pPr>
                                    <w:r w:rsidRPr="004055C2">
                                      <w:rPr>
                                        <w:rFonts w:ascii="標楷體" w:eastAsia="標楷體" w:hAnsi="標楷體" w:hint="eastAsia"/>
                                      </w:rPr>
                                      <w:t>112</w:t>
                                    </w:r>
                                  </w:p>
                                </w:tc>
                                <w:tc>
                                  <w:tcPr>
                                    <w:tcW w:w="1652" w:type="dxa"/>
                                    <w:gridSpan w:val="2"/>
                                    <w:tcBorders>
                                      <w:bottom w:val="nil"/>
                                    </w:tcBorders>
                                    <w:shd w:val="clear" w:color="auto" w:fill="BDD6EE" w:themeFill="accent5" w:themeFillTint="66"/>
                                    <w:vAlign w:val="center"/>
                                  </w:tcPr>
                                  <w:p w14:paraId="708096D4" w14:textId="77777777" w:rsidR="00CA6DC4" w:rsidRPr="004055C2" w:rsidRDefault="00CA6DC4" w:rsidP="00552A19">
                                    <w:pPr>
                                      <w:spacing w:line="200" w:lineRule="exact"/>
                                      <w:jc w:val="center"/>
                                      <w:rPr>
                                        <w:rFonts w:ascii="標楷體" w:eastAsia="標楷體" w:hAnsi="標楷體"/>
                                      </w:rPr>
                                    </w:pPr>
                                    <w:r w:rsidRPr="004055C2">
                                      <w:rPr>
                                        <w:rFonts w:ascii="標楷體" w:eastAsia="標楷體" w:hAnsi="標楷體" w:hint="eastAsia"/>
                                      </w:rPr>
                                      <w:t>113</w:t>
                                    </w:r>
                                  </w:p>
                                </w:tc>
                              </w:tr>
                              <w:tr w:rsidR="00CA6DC4" w:rsidRPr="004055C2" w14:paraId="1C1DAC38" w14:textId="77777777" w:rsidTr="002F0BE6">
                                <w:trPr>
                                  <w:trHeight w:val="284"/>
                                  <w:jc w:val="center"/>
                                </w:trPr>
                                <w:tc>
                                  <w:tcPr>
                                    <w:tcW w:w="996" w:type="dxa"/>
                                    <w:vMerge/>
                                    <w:tcBorders>
                                      <w:tl2br w:val="single" w:sz="4" w:space="0" w:color="auto"/>
                                    </w:tcBorders>
                                    <w:shd w:val="clear" w:color="auto" w:fill="BDD6EE" w:themeFill="accent5" w:themeFillTint="66"/>
                                    <w:vAlign w:val="center"/>
                                  </w:tcPr>
                                  <w:p w14:paraId="49EC33E3" w14:textId="77777777" w:rsidR="00CA6DC4" w:rsidRPr="004055C2" w:rsidRDefault="00CA6DC4" w:rsidP="00F637F3">
                                    <w:pPr>
                                      <w:spacing w:line="200" w:lineRule="exact"/>
                                      <w:ind w:leftChars="-25" w:left="-60"/>
                                      <w:jc w:val="center"/>
                                      <w:rPr>
                                        <w:rFonts w:ascii="標楷體" w:eastAsia="標楷體" w:hAnsi="標楷體"/>
                                      </w:rPr>
                                    </w:pPr>
                                  </w:p>
                                </w:tc>
                                <w:tc>
                                  <w:tcPr>
                                    <w:tcW w:w="851" w:type="dxa"/>
                                    <w:tcBorders>
                                      <w:top w:val="nil"/>
                                    </w:tcBorders>
                                    <w:shd w:val="clear" w:color="auto" w:fill="BDD6EE" w:themeFill="accent5" w:themeFillTint="66"/>
                                    <w:vAlign w:val="center"/>
                                  </w:tcPr>
                                  <w:p w14:paraId="058F7485" w14:textId="77777777" w:rsidR="00CA6DC4" w:rsidRPr="004055C2" w:rsidRDefault="00CA6DC4" w:rsidP="00552A19">
                                    <w:pPr>
                                      <w:spacing w:line="200" w:lineRule="exact"/>
                                      <w:jc w:val="center"/>
                                      <w:rPr>
                                        <w:rFonts w:ascii="標楷體" w:eastAsia="標楷體" w:hAnsi="標楷體"/>
                                      </w:rPr>
                                    </w:pPr>
                                  </w:p>
                                </w:tc>
                                <w:tc>
                                  <w:tcPr>
                                    <w:tcW w:w="850" w:type="dxa"/>
                                    <w:shd w:val="clear" w:color="auto" w:fill="BDD6EE" w:themeFill="accent5" w:themeFillTint="66"/>
                                    <w:vAlign w:val="center"/>
                                  </w:tcPr>
                                  <w:p w14:paraId="6B75B8C1" w14:textId="77777777" w:rsidR="00CA6DC4" w:rsidRPr="004055C2" w:rsidRDefault="00CA6DC4" w:rsidP="00552A19">
                                    <w:pPr>
                                      <w:spacing w:line="200" w:lineRule="exact"/>
                                      <w:jc w:val="center"/>
                                      <w:rPr>
                                        <w:rFonts w:ascii="標楷體" w:eastAsia="標楷體" w:hAnsi="標楷體"/>
                                      </w:rPr>
                                    </w:pPr>
                                    <w:r w:rsidRPr="004055C2">
                                      <w:rPr>
                                        <w:rFonts w:ascii="標楷體" w:eastAsia="標楷體" w:hAnsi="標楷體" w:hint="eastAsia"/>
                                      </w:rPr>
                                      <w:t>占比</w:t>
                                    </w:r>
                                  </w:p>
                                </w:tc>
                                <w:tc>
                                  <w:tcPr>
                                    <w:tcW w:w="851" w:type="dxa"/>
                                    <w:tcBorders>
                                      <w:top w:val="nil"/>
                                    </w:tcBorders>
                                    <w:shd w:val="clear" w:color="auto" w:fill="BDD6EE" w:themeFill="accent5" w:themeFillTint="66"/>
                                    <w:vAlign w:val="center"/>
                                  </w:tcPr>
                                  <w:p w14:paraId="1E3DA4EC" w14:textId="77777777" w:rsidR="00CA6DC4" w:rsidRPr="004055C2" w:rsidRDefault="00CA6DC4" w:rsidP="00552A19">
                                    <w:pPr>
                                      <w:spacing w:line="200" w:lineRule="exact"/>
                                      <w:jc w:val="center"/>
                                      <w:rPr>
                                        <w:rFonts w:ascii="標楷體" w:eastAsia="標楷體" w:hAnsi="標楷體"/>
                                      </w:rPr>
                                    </w:pPr>
                                  </w:p>
                                </w:tc>
                                <w:tc>
                                  <w:tcPr>
                                    <w:tcW w:w="850" w:type="dxa"/>
                                    <w:shd w:val="clear" w:color="auto" w:fill="BDD6EE" w:themeFill="accent5" w:themeFillTint="66"/>
                                    <w:vAlign w:val="center"/>
                                  </w:tcPr>
                                  <w:p w14:paraId="3DECBF49" w14:textId="77777777" w:rsidR="00CA6DC4" w:rsidRPr="004055C2" w:rsidRDefault="00CA6DC4" w:rsidP="00552A19">
                                    <w:pPr>
                                      <w:spacing w:line="200" w:lineRule="exact"/>
                                      <w:jc w:val="center"/>
                                      <w:rPr>
                                        <w:rFonts w:ascii="標楷體" w:eastAsia="標楷體" w:hAnsi="標楷體"/>
                                      </w:rPr>
                                    </w:pPr>
                                    <w:r w:rsidRPr="004055C2">
                                      <w:rPr>
                                        <w:rFonts w:ascii="標楷體" w:eastAsia="標楷體" w:hAnsi="標楷體" w:hint="eastAsia"/>
                                      </w:rPr>
                                      <w:t>占比</w:t>
                                    </w:r>
                                  </w:p>
                                </w:tc>
                                <w:tc>
                                  <w:tcPr>
                                    <w:tcW w:w="834" w:type="dxa"/>
                                    <w:tcBorders>
                                      <w:top w:val="nil"/>
                                    </w:tcBorders>
                                    <w:shd w:val="clear" w:color="auto" w:fill="BDD6EE" w:themeFill="accent5" w:themeFillTint="66"/>
                                    <w:vAlign w:val="center"/>
                                  </w:tcPr>
                                  <w:p w14:paraId="3E732D49" w14:textId="77777777" w:rsidR="00CA6DC4" w:rsidRPr="004055C2" w:rsidRDefault="00CA6DC4" w:rsidP="00552A19">
                                    <w:pPr>
                                      <w:spacing w:line="200" w:lineRule="exact"/>
                                      <w:jc w:val="center"/>
                                      <w:rPr>
                                        <w:rFonts w:ascii="標楷體" w:eastAsia="標楷體" w:hAnsi="標楷體"/>
                                      </w:rPr>
                                    </w:pPr>
                                  </w:p>
                                </w:tc>
                                <w:tc>
                                  <w:tcPr>
                                    <w:tcW w:w="818" w:type="dxa"/>
                                    <w:shd w:val="clear" w:color="auto" w:fill="BDD6EE" w:themeFill="accent5" w:themeFillTint="66"/>
                                    <w:vAlign w:val="center"/>
                                  </w:tcPr>
                                  <w:p w14:paraId="639D1439" w14:textId="77777777" w:rsidR="00CA6DC4" w:rsidRPr="004055C2" w:rsidRDefault="00CA6DC4" w:rsidP="00552A19">
                                    <w:pPr>
                                      <w:spacing w:line="200" w:lineRule="exact"/>
                                      <w:jc w:val="center"/>
                                      <w:rPr>
                                        <w:rFonts w:ascii="標楷體" w:eastAsia="標楷體" w:hAnsi="標楷體"/>
                                      </w:rPr>
                                    </w:pPr>
                                    <w:r w:rsidRPr="004055C2">
                                      <w:rPr>
                                        <w:rFonts w:ascii="標楷體" w:eastAsia="標楷體" w:hAnsi="標楷體" w:hint="eastAsia"/>
                                      </w:rPr>
                                      <w:t>占比</w:t>
                                    </w:r>
                                  </w:p>
                                </w:tc>
                              </w:tr>
                              <w:tr w:rsidR="00CA6DC4" w:rsidRPr="004055C2" w14:paraId="595BE090" w14:textId="77777777" w:rsidTr="002F0BE6">
                                <w:trPr>
                                  <w:trHeight w:val="284"/>
                                  <w:jc w:val="center"/>
                                </w:trPr>
                                <w:tc>
                                  <w:tcPr>
                                    <w:tcW w:w="996" w:type="dxa"/>
                                    <w:vAlign w:val="center"/>
                                  </w:tcPr>
                                  <w:p w14:paraId="3964AE32" w14:textId="77777777" w:rsidR="00CA6DC4" w:rsidRPr="004055C2" w:rsidRDefault="00CA6DC4" w:rsidP="00F637F3">
                                    <w:pPr>
                                      <w:spacing w:line="200" w:lineRule="exact"/>
                                      <w:ind w:leftChars="-25" w:left="-60"/>
                                      <w:jc w:val="center"/>
                                      <w:rPr>
                                        <w:rFonts w:ascii="標楷體" w:eastAsia="標楷體" w:hAnsi="標楷體"/>
                                        <w:b/>
                                        <w:bCs/>
                                      </w:rPr>
                                    </w:pPr>
                                    <w:r w:rsidRPr="004055C2">
                                      <w:rPr>
                                        <w:rFonts w:ascii="標楷體" w:eastAsia="標楷體" w:hAnsi="標楷體" w:hint="eastAsia"/>
                                        <w:b/>
                                        <w:bCs/>
                                      </w:rPr>
                                      <w:t>合計</w:t>
                                    </w:r>
                                  </w:p>
                                </w:tc>
                                <w:tc>
                                  <w:tcPr>
                                    <w:tcW w:w="851" w:type="dxa"/>
                                    <w:shd w:val="clear" w:color="auto" w:fill="auto"/>
                                    <w:vAlign w:val="center"/>
                                  </w:tcPr>
                                  <w:p w14:paraId="667B8370" w14:textId="77777777" w:rsidR="00CA6DC4" w:rsidRPr="004055C2" w:rsidRDefault="00CA6DC4" w:rsidP="00552A19">
                                    <w:pPr>
                                      <w:spacing w:line="200" w:lineRule="exact"/>
                                      <w:jc w:val="right"/>
                                      <w:rPr>
                                        <w:rFonts w:ascii="標楷體" w:eastAsia="標楷體" w:hAnsi="標楷體"/>
                                        <w:b/>
                                        <w:bCs/>
                                      </w:rPr>
                                    </w:pPr>
                                    <w:r w:rsidRPr="004055C2">
                                      <w:rPr>
                                        <w:rFonts w:ascii="標楷體" w:eastAsia="標楷體" w:hAnsi="標楷體"/>
                                        <w:b/>
                                        <w:bCs/>
                                      </w:rPr>
                                      <w:t>45,540</w:t>
                                    </w:r>
                                  </w:p>
                                </w:tc>
                                <w:tc>
                                  <w:tcPr>
                                    <w:tcW w:w="850" w:type="dxa"/>
                                    <w:shd w:val="clear" w:color="auto" w:fill="auto"/>
                                    <w:vAlign w:val="center"/>
                                  </w:tcPr>
                                  <w:p w14:paraId="2B6E4046" w14:textId="77777777" w:rsidR="00CA6DC4" w:rsidRPr="004055C2" w:rsidRDefault="00CA6DC4" w:rsidP="00552A19">
                                    <w:pPr>
                                      <w:spacing w:line="200" w:lineRule="exact"/>
                                      <w:jc w:val="right"/>
                                      <w:rPr>
                                        <w:rFonts w:ascii="標楷體" w:eastAsia="標楷體" w:hAnsi="標楷體"/>
                                        <w:b/>
                                        <w:bCs/>
                                      </w:rPr>
                                    </w:pPr>
                                    <w:r w:rsidRPr="004055C2">
                                      <w:rPr>
                                        <w:rFonts w:ascii="標楷體" w:eastAsia="標楷體" w:hAnsi="標楷體"/>
                                        <w:b/>
                                        <w:bCs/>
                                      </w:rPr>
                                      <w:t>100.00</w:t>
                                    </w:r>
                                  </w:p>
                                </w:tc>
                                <w:tc>
                                  <w:tcPr>
                                    <w:tcW w:w="851" w:type="dxa"/>
                                    <w:shd w:val="clear" w:color="auto" w:fill="auto"/>
                                    <w:vAlign w:val="center"/>
                                  </w:tcPr>
                                  <w:p w14:paraId="3FA47613" w14:textId="77777777" w:rsidR="00CA6DC4" w:rsidRPr="004055C2" w:rsidRDefault="00CA6DC4" w:rsidP="00552A19">
                                    <w:pPr>
                                      <w:spacing w:line="200" w:lineRule="exact"/>
                                      <w:jc w:val="right"/>
                                      <w:rPr>
                                        <w:rFonts w:ascii="標楷體" w:eastAsia="標楷體" w:hAnsi="標楷體"/>
                                        <w:b/>
                                        <w:bCs/>
                                      </w:rPr>
                                    </w:pPr>
                                    <w:r w:rsidRPr="004055C2">
                                      <w:rPr>
                                        <w:rFonts w:ascii="標楷體" w:eastAsia="標楷體" w:hAnsi="標楷體"/>
                                        <w:b/>
                                        <w:bCs/>
                                      </w:rPr>
                                      <w:t>50,276</w:t>
                                    </w:r>
                                  </w:p>
                                </w:tc>
                                <w:tc>
                                  <w:tcPr>
                                    <w:tcW w:w="850" w:type="dxa"/>
                                    <w:shd w:val="clear" w:color="auto" w:fill="auto"/>
                                    <w:vAlign w:val="center"/>
                                  </w:tcPr>
                                  <w:p w14:paraId="23529D08" w14:textId="77777777" w:rsidR="00CA6DC4" w:rsidRPr="004055C2" w:rsidRDefault="00CA6DC4" w:rsidP="00552A19">
                                    <w:pPr>
                                      <w:spacing w:line="200" w:lineRule="exact"/>
                                      <w:jc w:val="right"/>
                                      <w:rPr>
                                        <w:rFonts w:ascii="標楷體" w:eastAsia="標楷體" w:hAnsi="標楷體"/>
                                        <w:b/>
                                        <w:bCs/>
                                      </w:rPr>
                                    </w:pPr>
                                    <w:r w:rsidRPr="004055C2">
                                      <w:rPr>
                                        <w:rFonts w:ascii="標楷體" w:eastAsia="標楷體" w:hAnsi="標楷體"/>
                                        <w:b/>
                                        <w:bCs/>
                                      </w:rPr>
                                      <w:t>100.00</w:t>
                                    </w:r>
                                  </w:p>
                                </w:tc>
                                <w:tc>
                                  <w:tcPr>
                                    <w:tcW w:w="834" w:type="dxa"/>
                                    <w:vAlign w:val="center"/>
                                  </w:tcPr>
                                  <w:p w14:paraId="335F057D" w14:textId="77777777" w:rsidR="00CA6DC4" w:rsidRPr="004055C2" w:rsidRDefault="00CA6DC4" w:rsidP="00552A19">
                                    <w:pPr>
                                      <w:spacing w:line="200" w:lineRule="exact"/>
                                      <w:jc w:val="right"/>
                                      <w:rPr>
                                        <w:rFonts w:ascii="標楷體" w:eastAsia="標楷體" w:hAnsi="標楷體"/>
                                        <w:b/>
                                        <w:bCs/>
                                        <w:highlight w:val="yellow"/>
                                      </w:rPr>
                                    </w:pPr>
                                    <w:r w:rsidRPr="004055C2">
                                      <w:rPr>
                                        <w:rFonts w:ascii="標楷體" w:eastAsia="標楷體" w:hAnsi="標楷體"/>
                                        <w:b/>
                                        <w:bCs/>
                                      </w:rPr>
                                      <w:t>53,783</w:t>
                                    </w:r>
                                  </w:p>
                                </w:tc>
                                <w:tc>
                                  <w:tcPr>
                                    <w:tcW w:w="818" w:type="dxa"/>
                                    <w:vAlign w:val="center"/>
                                  </w:tcPr>
                                  <w:p w14:paraId="5F624E1F" w14:textId="77777777" w:rsidR="00CA6DC4" w:rsidRPr="004055C2" w:rsidRDefault="00CA6DC4" w:rsidP="00552A19">
                                    <w:pPr>
                                      <w:spacing w:line="200" w:lineRule="exact"/>
                                      <w:jc w:val="right"/>
                                      <w:rPr>
                                        <w:rFonts w:ascii="標楷體" w:eastAsia="標楷體" w:hAnsi="標楷體"/>
                                        <w:b/>
                                        <w:bCs/>
                                      </w:rPr>
                                    </w:pPr>
                                    <w:r w:rsidRPr="004055C2">
                                      <w:rPr>
                                        <w:rFonts w:ascii="標楷體" w:eastAsia="標楷體" w:hAnsi="標楷體"/>
                                        <w:b/>
                                        <w:bCs/>
                                      </w:rPr>
                                      <w:t>100.00</w:t>
                                    </w:r>
                                  </w:p>
                                </w:tc>
                              </w:tr>
                              <w:tr w:rsidR="00CA6DC4" w:rsidRPr="004055C2" w14:paraId="682910D8" w14:textId="77777777" w:rsidTr="002F0BE6">
                                <w:trPr>
                                  <w:trHeight w:val="284"/>
                                  <w:jc w:val="center"/>
                                </w:trPr>
                                <w:tc>
                                  <w:tcPr>
                                    <w:tcW w:w="996" w:type="dxa"/>
                                    <w:shd w:val="clear" w:color="auto" w:fill="DEEAF6" w:themeFill="accent5" w:themeFillTint="33"/>
                                    <w:vAlign w:val="center"/>
                                  </w:tcPr>
                                  <w:p w14:paraId="34C2E455" w14:textId="015D7542"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12-1</w:t>
                                    </w:r>
                                    <w:r w:rsidR="00E9362E">
                                      <w:rPr>
                                        <w:rFonts w:ascii="標楷體" w:eastAsia="標楷體" w:hAnsi="標楷體"/>
                                      </w:rPr>
                                      <w:t>7</w:t>
                                    </w:r>
                                    <w:r w:rsidR="00E9362E" w:rsidRPr="004055C2">
                                      <w:rPr>
                                        <w:rFonts w:ascii="標楷體" w:eastAsia="標楷體" w:hAnsi="標楷體" w:hint="eastAsia"/>
                                      </w:rPr>
                                      <w:t>歲</w:t>
                                    </w:r>
                                  </w:p>
                                </w:tc>
                                <w:tc>
                                  <w:tcPr>
                                    <w:tcW w:w="851" w:type="dxa"/>
                                    <w:shd w:val="clear" w:color="auto" w:fill="DEEAF6" w:themeFill="accent5" w:themeFillTint="33"/>
                                    <w:vAlign w:val="center"/>
                                  </w:tcPr>
                                  <w:p w14:paraId="33BE598F"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1,662</w:t>
                                    </w:r>
                                  </w:p>
                                </w:tc>
                                <w:tc>
                                  <w:tcPr>
                                    <w:tcW w:w="850" w:type="dxa"/>
                                    <w:shd w:val="clear" w:color="auto" w:fill="DEEAF6" w:themeFill="accent5" w:themeFillTint="33"/>
                                    <w:vAlign w:val="center"/>
                                  </w:tcPr>
                                  <w:p w14:paraId="287EA422"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3.65</w:t>
                                    </w:r>
                                  </w:p>
                                </w:tc>
                                <w:tc>
                                  <w:tcPr>
                                    <w:tcW w:w="851" w:type="dxa"/>
                                    <w:shd w:val="clear" w:color="auto" w:fill="DEEAF6" w:themeFill="accent5" w:themeFillTint="33"/>
                                    <w:vAlign w:val="center"/>
                                  </w:tcPr>
                                  <w:p w14:paraId="1D6B7662"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2,186</w:t>
                                    </w:r>
                                  </w:p>
                                </w:tc>
                                <w:tc>
                                  <w:tcPr>
                                    <w:tcW w:w="850" w:type="dxa"/>
                                    <w:shd w:val="clear" w:color="auto" w:fill="DEEAF6" w:themeFill="accent5" w:themeFillTint="33"/>
                                    <w:vAlign w:val="center"/>
                                  </w:tcPr>
                                  <w:p w14:paraId="3EA952C3"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4.35</w:t>
                                    </w:r>
                                  </w:p>
                                </w:tc>
                                <w:tc>
                                  <w:tcPr>
                                    <w:tcW w:w="834" w:type="dxa"/>
                                    <w:shd w:val="clear" w:color="auto" w:fill="DEEAF6" w:themeFill="accent5" w:themeFillTint="33"/>
                                    <w:vAlign w:val="center"/>
                                  </w:tcPr>
                                  <w:p w14:paraId="00D8CF6C"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3,124</w:t>
                                    </w:r>
                                  </w:p>
                                </w:tc>
                                <w:tc>
                                  <w:tcPr>
                                    <w:tcW w:w="818" w:type="dxa"/>
                                    <w:shd w:val="clear" w:color="auto" w:fill="DEEAF6" w:themeFill="accent5" w:themeFillTint="33"/>
                                    <w:vAlign w:val="center"/>
                                  </w:tcPr>
                                  <w:p w14:paraId="189A07C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5.81</w:t>
                                    </w:r>
                                  </w:p>
                                </w:tc>
                              </w:tr>
                              <w:tr w:rsidR="00CA6DC4" w:rsidRPr="004055C2" w14:paraId="5D4EFDE4" w14:textId="77777777" w:rsidTr="002F0BE6">
                                <w:trPr>
                                  <w:trHeight w:val="284"/>
                                  <w:jc w:val="center"/>
                                </w:trPr>
                                <w:tc>
                                  <w:tcPr>
                                    <w:tcW w:w="996" w:type="dxa"/>
                                    <w:vAlign w:val="center"/>
                                  </w:tcPr>
                                  <w:p w14:paraId="0A78129D" w14:textId="7968080A"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18-</w:t>
                                    </w:r>
                                    <w:r w:rsidR="00E9362E">
                                      <w:rPr>
                                        <w:rFonts w:ascii="標楷體" w:eastAsia="標楷體" w:hAnsi="標楷體"/>
                                      </w:rPr>
                                      <w:t>19</w:t>
                                    </w:r>
                                    <w:r w:rsidR="00E9362E" w:rsidRPr="004055C2">
                                      <w:rPr>
                                        <w:rFonts w:ascii="標楷體" w:eastAsia="標楷體" w:hAnsi="標楷體" w:hint="eastAsia"/>
                                      </w:rPr>
                                      <w:t>歲</w:t>
                                    </w:r>
                                  </w:p>
                                </w:tc>
                                <w:tc>
                                  <w:tcPr>
                                    <w:tcW w:w="851" w:type="dxa"/>
                                    <w:shd w:val="clear" w:color="auto" w:fill="auto"/>
                                    <w:vAlign w:val="center"/>
                                  </w:tcPr>
                                  <w:p w14:paraId="3B6ECEA0"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2,065</w:t>
                                    </w:r>
                                  </w:p>
                                </w:tc>
                                <w:tc>
                                  <w:tcPr>
                                    <w:tcW w:w="850" w:type="dxa"/>
                                    <w:shd w:val="clear" w:color="auto" w:fill="auto"/>
                                    <w:vAlign w:val="center"/>
                                  </w:tcPr>
                                  <w:p w14:paraId="24F9B5CE"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4.53</w:t>
                                    </w:r>
                                  </w:p>
                                </w:tc>
                                <w:tc>
                                  <w:tcPr>
                                    <w:tcW w:w="851" w:type="dxa"/>
                                    <w:shd w:val="clear" w:color="auto" w:fill="auto"/>
                                    <w:vAlign w:val="center"/>
                                  </w:tcPr>
                                  <w:p w14:paraId="1AC065F9"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2,610</w:t>
                                    </w:r>
                                  </w:p>
                                </w:tc>
                                <w:tc>
                                  <w:tcPr>
                                    <w:tcW w:w="850" w:type="dxa"/>
                                    <w:shd w:val="clear" w:color="auto" w:fill="auto"/>
                                    <w:vAlign w:val="center"/>
                                  </w:tcPr>
                                  <w:p w14:paraId="6214B588"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5.19</w:t>
                                    </w:r>
                                  </w:p>
                                </w:tc>
                                <w:tc>
                                  <w:tcPr>
                                    <w:tcW w:w="834" w:type="dxa"/>
                                    <w:vAlign w:val="center"/>
                                  </w:tcPr>
                                  <w:p w14:paraId="4F850576"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3,834</w:t>
                                    </w:r>
                                  </w:p>
                                </w:tc>
                                <w:tc>
                                  <w:tcPr>
                                    <w:tcW w:w="818" w:type="dxa"/>
                                    <w:vAlign w:val="center"/>
                                  </w:tcPr>
                                  <w:p w14:paraId="3D2F5EA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7.13</w:t>
                                    </w:r>
                                  </w:p>
                                </w:tc>
                              </w:tr>
                              <w:tr w:rsidR="00CA6DC4" w:rsidRPr="004055C2" w14:paraId="59B2516E" w14:textId="77777777" w:rsidTr="002F0BE6">
                                <w:trPr>
                                  <w:trHeight w:val="284"/>
                                  <w:jc w:val="center"/>
                                </w:trPr>
                                <w:tc>
                                  <w:tcPr>
                                    <w:tcW w:w="996" w:type="dxa"/>
                                    <w:shd w:val="clear" w:color="auto" w:fill="DEEAF6" w:themeFill="accent5" w:themeFillTint="33"/>
                                    <w:vAlign w:val="center"/>
                                  </w:tcPr>
                                  <w:p w14:paraId="3A6EE9C6"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20-23歲</w:t>
                                    </w:r>
                                  </w:p>
                                </w:tc>
                                <w:tc>
                                  <w:tcPr>
                                    <w:tcW w:w="851" w:type="dxa"/>
                                    <w:shd w:val="clear" w:color="auto" w:fill="DEEAF6" w:themeFill="accent5" w:themeFillTint="33"/>
                                    <w:vAlign w:val="center"/>
                                  </w:tcPr>
                                  <w:p w14:paraId="4C0B1184"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7,710</w:t>
                                    </w:r>
                                  </w:p>
                                </w:tc>
                                <w:tc>
                                  <w:tcPr>
                                    <w:tcW w:w="850" w:type="dxa"/>
                                    <w:shd w:val="clear" w:color="auto" w:fill="DEEAF6" w:themeFill="accent5" w:themeFillTint="33"/>
                                    <w:vAlign w:val="center"/>
                                  </w:tcPr>
                                  <w:p w14:paraId="5FABE4D2"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16.93</w:t>
                                    </w:r>
                                  </w:p>
                                </w:tc>
                                <w:tc>
                                  <w:tcPr>
                                    <w:tcW w:w="851" w:type="dxa"/>
                                    <w:shd w:val="clear" w:color="auto" w:fill="DEEAF6" w:themeFill="accent5" w:themeFillTint="33"/>
                                    <w:vAlign w:val="center"/>
                                  </w:tcPr>
                                  <w:p w14:paraId="60762D65"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8,077</w:t>
                                    </w:r>
                                  </w:p>
                                </w:tc>
                                <w:tc>
                                  <w:tcPr>
                                    <w:tcW w:w="850" w:type="dxa"/>
                                    <w:shd w:val="clear" w:color="auto" w:fill="DEEAF6" w:themeFill="accent5" w:themeFillTint="33"/>
                                    <w:vAlign w:val="center"/>
                                  </w:tcPr>
                                  <w:p w14:paraId="30B8651E"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16.07</w:t>
                                    </w:r>
                                  </w:p>
                                </w:tc>
                                <w:tc>
                                  <w:tcPr>
                                    <w:tcW w:w="834" w:type="dxa"/>
                                    <w:shd w:val="clear" w:color="auto" w:fill="DEEAF6" w:themeFill="accent5" w:themeFillTint="33"/>
                                    <w:vAlign w:val="center"/>
                                  </w:tcPr>
                                  <w:p w14:paraId="2D0BF92E"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8,455</w:t>
                                    </w:r>
                                  </w:p>
                                </w:tc>
                                <w:tc>
                                  <w:tcPr>
                                    <w:tcW w:w="818" w:type="dxa"/>
                                    <w:shd w:val="clear" w:color="auto" w:fill="DEEAF6" w:themeFill="accent5" w:themeFillTint="33"/>
                                    <w:vAlign w:val="center"/>
                                  </w:tcPr>
                                  <w:p w14:paraId="3F6325EA"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15.72</w:t>
                                    </w:r>
                                  </w:p>
                                </w:tc>
                              </w:tr>
                              <w:tr w:rsidR="00CA6DC4" w:rsidRPr="004055C2" w14:paraId="4FB5DA00" w14:textId="77777777" w:rsidTr="002F0BE6">
                                <w:trPr>
                                  <w:trHeight w:val="284"/>
                                  <w:jc w:val="center"/>
                                </w:trPr>
                                <w:tc>
                                  <w:tcPr>
                                    <w:tcW w:w="996" w:type="dxa"/>
                                    <w:vAlign w:val="center"/>
                                  </w:tcPr>
                                  <w:p w14:paraId="28EAD77B"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24-29歲</w:t>
                                    </w:r>
                                  </w:p>
                                </w:tc>
                                <w:tc>
                                  <w:tcPr>
                                    <w:tcW w:w="851" w:type="dxa"/>
                                    <w:shd w:val="clear" w:color="auto" w:fill="auto"/>
                                    <w:vAlign w:val="center"/>
                                  </w:tcPr>
                                  <w:p w14:paraId="54596073"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10,678</w:t>
                                    </w:r>
                                  </w:p>
                                </w:tc>
                                <w:tc>
                                  <w:tcPr>
                                    <w:tcW w:w="850" w:type="dxa"/>
                                    <w:shd w:val="clear" w:color="auto" w:fill="auto"/>
                                    <w:vAlign w:val="center"/>
                                  </w:tcPr>
                                  <w:p w14:paraId="03D602A8"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23.45</w:t>
                                    </w:r>
                                  </w:p>
                                </w:tc>
                                <w:tc>
                                  <w:tcPr>
                                    <w:tcW w:w="851" w:type="dxa"/>
                                    <w:shd w:val="clear" w:color="auto" w:fill="auto"/>
                                    <w:vAlign w:val="center"/>
                                  </w:tcPr>
                                  <w:p w14:paraId="4430A991"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11,452</w:t>
                                    </w:r>
                                  </w:p>
                                </w:tc>
                                <w:tc>
                                  <w:tcPr>
                                    <w:tcW w:w="850" w:type="dxa"/>
                                    <w:shd w:val="clear" w:color="auto" w:fill="auto"/>
                                    <w:vAlign w:val="center"/>
                                  </w:tcPr>
                                  <w:p w14:paraId="19E604E8"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22.78</w:t>
                                    </w:r>
                                  </w:p>
                                </w:tc>
                                <w:tc>
                                  <w:tcPr>
                                    <w:tcW w:w="834" w:type="dxa"/>
                                    <w:vAlign w:val="center"/>
                                  </w:tcPr>
                                  <w:p w14:paraId="2856FAF8"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11,452</w:t>
                                    </w:r>
                                  </w:p>
                                </w:tc>
                                <w:tc>
                                  <w:tcPr>
                                    <w:tcW w:w="818" w:type="dxa"/>
                                    <w:vAlign w:val="center"/>
                                  </w:tcPr>
                                  <w:p w14:paraId="2BE6C8E6"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21.29</w:t>
                                    </w:r>
                                  </w:p>
                                </w:tc>
                              </w:tr>
                              <w:tr w:rsidR="00CA6DC4" w:rsidRPr="004055C2" w14:paraId="29007766" w14:textId="77777777" w:rsidTr="002F0BE6">
                                <w:trPr>
                                  <w:trHeight w:val="284"/>
                                  <w:jc w:val="center"/>
                                </w:trPr>
                                <w:tc>
                                  <w:tcPr>
                                    <w:tcW w:w="996" w:type="dxa"/>
                                    <w:shd w:val="clear" w:color="auto" w:fill="DEEAF6" w:themeFill="accent5" w:themeFillTint="33"/>
                                    <w:vAlign w:val="center"/>
                                  </w:tcPr>
                                  <w:p w14:paraId="0E78FF8E"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30-39歲</w:t>
                                    </w:r>
                                  </w:p>
                                </w:tc>
                                <w:tc>
                                  <w:tcPr>
                                    <w:tcW w:w="851" w:type="dxa"/>
                                    <w:shd w:val="clear" w:color="auto" w:fill="DEEAF6" w:themeFill="accent5" w:themeFillTint="33"/>
                                    <w:vAlign w:val="center"/>
                                  </w:tcPr>
                                  <w:p w14:paraId="52F09DFC"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11,612</w:t>
                                    </w:r>
                                  </w:p>
                                </w:tc>
                                <w:tc>
                                  <w:tcPr>
                                    <w:tcW w:w="850" w:type="dxa"/>
                                    <w:shd w:val="clear" w:color="auto" w:fill="DEEAF6" w:themeFill="accent5" w:themeFillTint="33"/>
                                    <w:vAlign w:val="center"/>
                                  </w:tcPr>
                                  <w:p w14:paraId="73E9BD9C"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25.50</w:t>
                                    </w:r>
                                  </w:p>
                                </w:tc>
                                <w:tc>
                                  <w:tcPr>
                                    <w:tcW w:w="851" w:type="dxa"/>
                                    <w:shd w:val="clear" w:color="auto" w:fill="DEEAF6" w:themeFill="accent5" w:themeFillTint="33"/>
                                    <w:vAlign w:val="center"/>
                                  </w:tcPr>
                                  <w:p w14:paraId="691C0D8B"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12,708</w:t>
                                    </w:r>
                                  </w:p>
                                </w:tc>
                                <w:tc>
                                  <w:tcPr>
                                    <w:tcW w:w="850" w:type="dxa"/>
                                    <w:shd w:val="clear" w:color="auto" w:fill="DEEAF6" w:themeFill="accent5" w:themeFillTint="33"/>
                                    <w:vAlign w:val="center"/>
                                  </w:tcPr>
                                  <w:p w14:paraId="744081B5"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25.28</w:t>
                                    </w:r>
                                  </w:p>
                                </w:tc>
                                <w:tc>
                                  <w:tcPr>
                                    <w:tcW w:w="834" w:type="dxa"/>
                                    <w:shd w:val="clear" w:color="auto" w:fill="DEEAF6" w:themeFill="accent5" w:themeFillTint="33"/>
                                    <w:vAlign w:val="center"/>
                                  </w:tcPr>
                                  <w:p w14:paraId="69BCF264"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12,521</w:t>
                                    </w:r>
                                  </w:p>
                                </w:tc>
                                <w:tc>
                                  <w:tcPr>
                                    <w:tcW w:w="818" w:type="dxa"/>
                                    <w:shd w:val="clear" w:color="auto" w:fill="DEEAF6" w:themeFill="accent5" w:themeFillTint="33"/>
                                    <w:vAlign w:val="center"/>
                                  </w:tcPr>
                                  <w:p w14:paraId="10ABC710"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23.28</w:t>
                                    </w:r>
                                  </w:p>
                                </w:tc>
                              </w:tr>
                              <w:tr w:rsidR="00CA6DC4" w:rsidRPr="004055C2" w14:paraId="0758D890" w14:textId="77777777" w:rsidTr="002F0BE6">
                                <w:trPr>
                                  <w:trHeight w:val="284"/>
                                  <w:jc w:val="center"/>
                                </w:trPr>
                                <w:tc>
                                  <w:tcPr>
                                    <w:tcW w:w="996" w:type="dxa"/>
                                    <w:vAlign w:val="center"/>
                                  </w:tcPr>
                                  <w:p w14:paraId="11F13B94"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40-49歲</w:t>
                                    </w:r>
                                  </w:p>
                                </w:tc>
                                <w:tc>
                                  <w:tcPr>
                                    <w:tcW w:w="851" w:type="dxa"/>
                                    <w:shd w:val="clear" w:color="auto" w:fill="auto"/>
                                    <w:vAlign w:val="center"/>
                                  </w:tcPr>
                                  <w:p w14:paraId="6E876718"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6,696</w:t>
                                    </w:r>
                                  </w:p>
                                </w:tc>
                                <w:tc>
                                  <w:tcPr>
                                    <w:tcW w:w="850" w:type="dxa"/>
                                    <w:shd w:val="clear" w:color="auto" w:fill="auto"/>
                                    <w:vAlign w:val="center"/>
                                  </w:tcPr>
                                  <w:p w14:paraId="5B8AE4C0"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14.70</w:t>
                                    </w:r>
                                  </w:p>
                                </w:tc>
                                <w:tc>
                                  <w:tcPr>
                                    <w:tcW w:w="851" w:type="dxa"/>
                                    <w:shd w:val="clear" w:color="auto" w:fill="auto"/>
                                    <w:vAlign w:val="center"/>
                                  </w:tcPr>
                                  <w:p w14:paraId="7A767C4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7,811</w:t>
                                    </w:r>
                                  </w:p>
                                </w:tc>
                                <w:tc>
                                  <w:tcPr>
                                    <w:tcW w:w="850" w:type="dxa"/>
                                    <w:shd w:val="clear" w:color="auto" w:fill="auto"/>
                                    <w:vAlign w:val="center"/>
                                  </w:tcPr>
                                  <w:p w14:paraId="2E8AAA8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15.54</w:t>
                                    </w:r>
                                  </w:p>
                                </w:tc>
                                <w:tc>
                                  <w:tcPr>
                                    <w:tcW w:w="834" w:type="dxa"/>
                                    <w:vAlign w:val="center"/>
                                  </w:tcPr>
                                  <w:p w14:paraId="18BCC4E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8,384</w:t>
                                    </w:r>
                                  </w:p>
                                </w:tc>
                                <w:tc>
                                  <w:tcPr>
                                    <w:tcW w:w="818" w:type="dxa"/>
                                    <w:vAlign w:val="center"/>
                                  </w:tcPr>
                                  <w:p w14:paraId="1CDA8CD0"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15.59</w:t>
                                    </w:r>
                                  </w:p>
                                </w:tc>
                              </w:tr>
                              <w:tr w:rsidR="00CA6DC4" w:rsidRPr="004055C2" w14:paraId="2CF3C166" w14:textId="77777777" w:rsidTr="002F0BE6">
                                <w:trPr>
                                  <w:trHeight w:val="284"/>
                                  <w:jc w:val="center"/>
                                </w:trPr>
                                <w:tc>
                                  <w:tcPr>
                                    <w:tcW w:w="996" w:type="dxa"/>
                                    <w:shd w:val="clear" w:color="auto" w:fill="DEEAF6" w:themeFill="accent5" w:themeFillTint="33"/>
                                    <w:vAlign w:val="center"/>
                                  </w:tcPr>
                                  <w:p w14:paraId="7678CD59"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50-59歲</w:t>
                                    </w:r>
                                  </w:p>
                                </w:tc>
                                <w:tc>
                                  <w:tcPr>
                                    <w:tcW w:w="851" w:type="dxa"/>
                                    <w:shd w:val="clear" w:color="auto" w:fill="DEEAF6" w:themeFill="accent5" w:themeFillTint="33"/>
                                    <w:vAlign w:val="center"/>
                                  </w:tcPr>
                                  <w:p w14:paraId="136AC2A6"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3,267</w:t>
                                    </w:r>
                                  </w:p>
                                </w:tc>
                                <w:tc>
                                  <w:tcPr>
                                    <w:tcW w:w="850" w:type="dxa"/>
                                    <w:shd w:val="clear" w:color="auto" w:fill="DEEAF6" w:themeFill="accent5" w:themeFillTint="33"/>
                                    <w:vAlign w:val="center"/>
                                  </w:tcPr>
                                  <w:p w14:paraId="01BA22C4"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7.17</w:t>
                                    </w:r>
                                  </w:p>
                                </w:tc>
                                <w:tc>
                                  <w:tcPr>
                                    <w:tcW w:w="851" w:type="dxa"/>
                                    <w:shd w:val="clear" w:color="auto" w:fill="DEEAF6" w:themeFill="accent5" w:themeFillTint="33"/>
                                    <w:vAlign w:val="center"/>
                                  </w:tcPr>
                                  <w:p w14:paraId="5CD45F1E"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3,537</w:t>
                                    </w:r>
                                  </w:p>
                                </w:tc>
                                <w:tc>
                                  <w:tcPr>
                                    <w:tcW w:w="850" w:type="dxa"/>
                                    <w:shd w:val="clear" w:color="auto" w:fill="DEEAF6" w:themeFill="accent5" w:themeFillTint="33"/>
                                    <w:vAlign w:val="center"/>
                                  </w:tcPr>
                                  <w:p w14:paraId="5A51D84B"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7.04</w:t>
                                    </w:r>
                                  </w:p>
                                </w:tc>
                                <w:tc>
                                  <w:tcPr>
                                    <w:tcW w:w="834" w:type="dxa"/>
                                    <w:shd w:val="clear" w:color="auto" w:fill="DEEAF6" w:themeFill="accent5" w:themeFillTint="33"/>
                                    <w:vAlign w:val="center"/>
                                  </w:tcPr>
                                  <w:p w14:paraId="10E3904A"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3,718</w:t>
                                    </w:r>
                                  </w:p>
                                </w:tc>
                                <w:tc>
                                  <w:tcPr>
                                    <w:tcW w:w="818" w:type="dxa"/>
                                    <w:shd w:val="clear" w:color="auto" w:fill="DEEAF6" w:themeFill="accent5" w:themeFillTint="33"/>
                                    <w:vAlign w:val="center"/>
                                  </w:tcPr>
                                  <w:p w14:paraId="05230E99"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6.91</w:t>
                                    </w:r>
                                  </w:p>
                                </w:tc>
                              </w:tr>
                              <w:tr w:rsidR="00CA6DC4" w:rsidRPr="004055C2" w14:paraId="705CBD3C" w14:textId="77777777" w:rsidTr="002F0BE6">
                                <w:trPr>
                                  <w:trHeight w:val="284"/>
                                  <w:jc w:val="center"/>
                                </w:trPr>
                                <w:tc>
                                  <w:tcPr>
                                    <w:tcW w:w="996" w:type="dxa"/>
                                    <w:vAlign w:val="center"/>
                                  </w:tcPr>
                                  <w:p w14:paraId="1E4F3A47"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60-64歲</w:t>
                                    </w:r>
                                  </w:p>
                                </w:tc>
                                <w:tc>
                                  <w:tcPr>
                                    <w:tcW w:w="851" w:type="dxa"/>
                                    <w:vAlign w:val="center"/>
                                  </w:tcPr>
                                  <w:p w14:paraId="607B6F90"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911</w:t>
                                    </w:r>
                                  </w:p>
                                </w:tc>
                                <w:tc>
                                  <w:tcPr>
                                    <w:tcW w:w="850" w:type="dxa"/>
                                    <w:vAlign w:val="center"/>
                                  </w:tcPr>
                                  <w:p w14:paraId="7A73C2DF"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2.00</w:t>
                                    </w:r>
                                  </w:p>
                                </w:tc>
                                <w:tc>
                                  <w:tcPr>
                                    <w:tcW w:w="851" w:type="dxa"/>
                                    <w:vAlign w:val="center"/>
                                  </w:tcPr>
                                  <w:p w14:paraId="4607E3DE"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937</w:t>
                                    </w:r>
                                  </w:p>
                                </w:tc>
                                <w:tc>
                                  <w:tcPr>
                                    <w:tcW w:w="850" w:type="dxa"/>
                                    <w:vAlign w:val="center"/>
                                  </w:tcPr>
                                  <w:p w14:paraId="37BD830E"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1.86</w:t>
                                    </w:r>
                                  </w:p>
                                </w:tc>
                                <w:tc>
                                  <w:tcPr>
                                    <w:tcW w:w="834" w:type="dxa"/>
                                    <w:vAlign w:val="center"/>
                                  </w:tcPr>
                                  <w:p w14:paraId="7C598DE5"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1,037</w:t>
                                    </w:r>
                                  </w:p>
                                </w:tc>
                                <w:tc>
                                  <w:tcPr>
                                    <w:tcW w:w="818" w:type="dxa"/>
                                    <w:vAlign w:val="center"/>
                                  </w:tcPr>
                                  <w:p w14:paraId="12A573EB"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1.93</w:t>
                                    </w:r>
                                  </w:p>
                                </w:tc>
                              </w:tr>
                              <w:tr w:rsidR="00CA6DC4" w:rsidRPr="004055C2" w14:paraId="572B8758" w14:textId="77777777" w:rsidTr="002F0BE6">
                                <w:trPr>
                                  <w:trHeight w:val="284"/>
                                  <w:jc w:val="center"/>
                                </w:trPr>
                                <w:tc>
                                  <w:tcPr>
                                    <w:tcW w:w="996" w:type="dxa"/>
                                    <w:shd w:val="clear" w:color="auto" w:fill="DEEAF6" w:themeFill="accent5" w:themeFillTint="33"/>
                                    <w:vAlign w:val="center"/>
                                  </w:tcPr>
                                  <w:p w14:paraId="30D48FD9"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65-69歲</w:t>
                                    </w:r>
                                  </w:p>
                                </w:tc>
                                <w:tc>
                                  <w:tcPr>
                                    <w:tcW w:w="851" w:type="dxa"/>
                                    <w:shd w:val="clear" w:color="auto" w:fill="DEEAF6" w:themeFill="accent5" w:themeFillTint="33"/>
                                    <w:vAlign w:val="center"/>
                                  </w:tcPr>
                                  <w:p w14:paraId="659F44C8"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560</w:t>
                                    </w:r>
                                  </w:p>
                                </w:tc>
                                <w:tc>
                                  <w:tcPr>
                                    <w:tcW w:w="850" w:type="dxa"/>
                                    <w:shd w:val="clear" w:color="auto" w:fill="DEEAF6" w:themeFill="accent5" w:themeFillTint="33"/>
                                    <w:vAlign w:val="center"/>
                                  </w:tcPr>
                                  <w:p w14:paraId="2A1E9B6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1.23</w:t>
                                    </w:r>
                                  </w:p>
                                </w:tc>
                                <w:tc>
                                  <w:tcPr>
                                    <w:tcW w:w="851" w:type="dxa"/>
                                    <w:shd w:val="clear" w:color="auto" w:fill="DEEAF6" w:themeFill="accent5" w:themeFillTint="33"/>
                                    <w:vAlign w:val="center"/>
                                  </w:tcPr>
                                  <w:p w14:paraId="733C83B9"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527</w:t>
                                    </w:r>
                                  </w:p>
                                </w:tc>
                                <w:tc>
                                  <w:tcPr>
                                    <w:tcW w:w="850" w:type="dxa"/>
                                    <w:shd w:val="clear" w:color="auto" w:fill="DEEAF6" w:themeFill="accent5" w:themeFillTint="33"/>
                                    <w:vAlign w:val="center"/>
                                  </w:tcPr>
                                  <w:p w14:paraId="73965115"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1.05</w:t>
                                    </w:r>
                                  </w:p>
                                </w:tc>
                                <w:tc>
                                  <w:tcPr>
                                    <w:tcW w:w="834" w:type="dxa"/>
                                    <w:shd w:val="clear" w:color="auto" w:fill="DEEAF6" w:themeFill="accent5" w:themeFillTint="33"/>
                                    <w:vAlign w:val="center"/>
                                  </w:tcPr>
                                  <w:p w14:paraId="68B17CA6"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686</w:t>
                                    </w:r>
                                  </w:p>
                                </w:tc>
                                <w:tc>
                                  <w:tcPr>
                                    <w:tcW w:w="818" w:type="dxa"/>
                                    <w:shd w:val="clear" w:color="auto" w:fill="DEEAF6" w:themeFill="accent5" w:themeFillTint="33"/>
                                    <w:vAlign w:val="center"/>
                                  </w:tcPr>
                                  <w:p w14:paraId="7C07ED6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1.28</w:t>
                                    </w:r>
                                  </w:p>
                                </w:tc>
                              </w:tr>
                              <w:tr w:rsidR="00CA6DC4" w:rsidRPr="004055C2" w14:paraId="33ED06B5" w14:textId="77777777" w:rsidTr="002F0BE6">
                                <w:trPr>
                                  <w:trHeight w:val="284"/>
                                  <w:jc w:val="center"/>
                                </w:trPr>
                                <w:tc>
                                  <w:tcPr>
                                    <w:tcW w:w="996" w:type="dxa"/>
                                    <w:vAlign w:val="center"/>
                                  </w:tcPr>
                                  <w:p w14:paraId="3BF42FC8"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70歲以上</w:t>
                                    </w:r>
                                  </w:p>
                                </w:tc>
                                <w:tc>
                                  <w:tcPr>
                                    <w:tcW w:w="851" w:type="dxa"/>
                                    <w:vAlign w:val="center"/>
                                  </w:tcPr>
                                  <w:p w14:paraId="21D9EC51"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379</w:t>
                                    </w:r>
                                  </w:p>
                                </w:tc>
                                <w:tc>
                                  <w:tcPr>
                                    <w:tcW w:w="850" w:type="dxa"/>
                                    <w:vAlign w:val="center"/>
                                  </w:tcPr>
                                  <w:p w14:paraId="404B9F0A"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0.83</w:t>
                                    </w:r>
                                  </w:p>
                                </w:tc>
                                <w:tc>
                                  <w:tcPr>
                                    <w:tcW w:w="851" w:type="dxa"/>
                                    <w:vAlign w:val="center"/>
                                  </w:tcPr>
                                  <w:p w14:paraId="302124A4"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431</w:t>
                                    </w:r>
                                  </w:p>
                                </w:tc>
                                <w:tc>
                                  <w:tcPr>
                                    <w:tcW w:w="850" w:type="dxa"/>
                                    <w:vAlign w:val="center"/>
                                  </w:tcPr>
                                  <w:p w14:paraId="02877189"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0.86</w:t>
                                    </w:r>
                                  </w:p>
                                </w:tc>
                                <w:tc>
                                  <w:tcPr>
                                    <w:tcW w:w="834" w:type="dxa"/>
                                    <w:vAlign w:val="center"/>
                                  </w:tcPr>
                                  <w:p w14:paraId="211B52F6"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572</w:t>
                                    </w:r>
                                  </w:p>
                                </w:tc>
                                <w:tc>
                                  <w:tcPr>
                                    <w:tcW w:w="818" w:type="dxa"/>
                                    <w:vAlign w:val="center"/>
                                  </w:tcPr>
                                  <w:p w14:paraId="304A7812"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1.06</w:t>
                                    </w:r>
                                  </w:p>
                                </w:tc>
                              </w:tr>
                            </w:tbl>
                            <w:p w14:paraId="27272220" w14:textId="1E8675A1" w:rsidR="00CA6DC4" w:rsidRPr="004055C2" w:rsidRDefault="00CA6DC4" w:rsidP="002F0BE6">
                              <w:pPr>
                                <w:spacing w:line="220" w:lineRule="exact"/>
                                <w:ind w:leftChars="23" w:left="55"/>
                                <w:rPr>
                                  <w:rFonts w:ascii="標楷體" w:eastAsia="標楷體" w:hAnsi="標楷體"/>
                                  <w:sz w:val="18"/>
                                </w:rPr>
                              </w:pPr>
                              <w:r w:rsidRPr="004055C2">
                                <w:rPr>
                                  <w:rFonts w:ascii="標楷體" w:eastAsia="標楷體" w:hAnsi="標楷體" w:hint="eastAsia"/>
                                  <w:sz w:val="18"/>
                                </w:rPr>
                                <w:t>資料來源：整理自</w:t>
                              </w:r>
                              <w:r w:rsidR="00847141">
                                <w:rPr>
                                  <w:rFonts w:ascii="標楷體" w:eastAsia="標楷體" w:hAnsi="標楷體" w:hint="eastAsia"/>
                                  <w:sz w:val="18"/>
                                </w:rPr>
                                <w:t>內政部</w:t>
                              </w:r>
                              <w:r w:rsidRPr="004055C2">
                                <w:rPr>
                                  <w:rFonts w:ascii="標楷體" w:eastAsia="標楷體" w:hAnsi="標楷體" w:hint="eastAsia"/>
                                  <w:sz w:val="18"/>
                                </w:rPr>
                                <w:t>警政署刑事警察局提供資料。</w:t>
                              </w:r>
                            </w:p>
                            <w:p w14:paraId="2354ED55" w14:textId="77777777" w:rsidR="00CA6DC4" w:rsidRPr="008D4A2F" w:rsidRDefault="00CA6DC4" w:rsidP="00CA6DC4">
                              <w:pPr>
                                <w:spacing w:line="20" w:lineRule="exact"/>
                                <w:rPr>
                                  <w:rFonts w:ascii="標楷體" w:hAnsi="標楷體"/>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文字方塊 4"/>
                        <wps:cNvSpPr txBox="1"/>
                        <wps:spPr>
                          <a:xfrm>
                            <a:off x="158750" y="527050"/>
                            <a:ext cx="260985" cy="209550"/>
                          </a:xfrm>
                          <a:prstGeom prst="rect">
                            <a:avLst/>
                          </a:prstGeom>
                          <a:noFill/>
                          <a:ln w="6350">
                            <a:noFill/>
                          </a:ln>
                        </wps:spPr>
                        <wps:txbx>
                          <w:txbxContent>
                            <w:p w14:paraId="26001142" w14:textId="071DF81A" w:rsidR="002F0BE6" w:rsidRPr="002F0BE6" w:rsidRDefault="002F0BE6">
                              <w:pPr>
                                <w:rPr>
                                  <w:sz w:val="20"/>
                                  <w:szCs w:val="20"/>
                                </w:rPr>
                              </w:pPr>
                              <w:r w:rsidRPr="002F0BE6">
                                <w:rPr>
                                  <w:rFonts w:ascii="標楷體" w:eastAsia="標楷體" w:hAnsi="標楷體" w:hint="eastAsia"/>
                                  <w:sz w:val="20"/>
                                  <w:szCs w:val="20"/>
                                </w:rPr>
                                <w:t>年齡</w:t>
                              </w:r>
                            </w:p>
                          </w:txbxContent>
                        </wps:txbx>
                        <wps:bodyPr rot="0" spcFirstLastPara="0" vertOverflow="overflow" horzOverflow="overflow" vert="horz" wrap="none" lIns="0" tIns="0" rIns="0" bIns="0" numCol="1" spcCol="0" rtlCol="0" fromWordArt="0" anchor="t" anchorCtr="0" forceAA="0" compatLnSpc="1">
                          <a:prstTxWarp prst="textNoShape">
                            <a:avLst/>
                          </a:prstTxWarp>
                          <a:noAutofit/>
                        </wps:bodyPr>
                      </wps:wsp>
                    </wpg:wgp>
                  </a:graphicData>
                </a:graphic>
              </wp:anchor>
            </w:drawing>
          </mc:Choice>
          <mc:Fallback>
            <w:pict>
              <v:group w14:anchorId="24C56796" id="群組 13" o:spid="_x0000_s1041" style="position:absolute;left:0;text-align:left;margin-left:183.95pt;margin-top:289.5pt;width:321.5pt;height:236.5pt;z-index:251891712" coordsize="40830,30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">
                <v:shape id="文字方塊 1" o:spid="_x0000_s1042" type="#_x0000_t202" style="position:absolute;width:40830;height:30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" fillcolor="white [3201]" stroked="f" strokeweight=".5pt">
                  <v:textbox>
                    <w:txbxContent>
                      <w:p w14:paraId="3AF36556" w14:textId="3B9FC881" w:rsidR="00CA6DC4" w:rsidRPr="004055C2" w:rsidRDefault="00CA6DC4" w:rsidP="00CA6DC4">
                        <w:pPr>
                          <w:spacing w:line="240" w:lineRule="exact"/>
                          <w:jc w:val="center"/>
                          <w:rPr>
                            <w:rFonts w:ascii="標楷體" w:eastAsia="標楷體" w:hAnsi="標楷體"/>
                            <w:b/>
                            <w:bCs/>
                            <w:szCs w:val="16"/>
                          </w:rPr>
                        </w:pPr>
                        <w:r w:rsidRPr="004055C2">
                          <w:rPr>
                            <w:rFonts w:ascii="標楷體" w:eastAsia="標楷體" w:hAnsi="標楷體" w:hint="eastAsia"/>
                            <w:b/>
                            <w:bCs/>
                            <w:szCs w:val="16"/>
                          </w:rPr>
                          <w:t>表</w:t>
                        </w:r>
                        <w:r>
                          <w:rPr>
                            <w:rFonts w:ascii="標楷體" w:eastAsia="標楷體" w:hAnsi="標楷體" w:hint="eastAsia"/>
                            <w:b/>
                            <w:bCs/>
                            <w:szCs w:val="16"/>
                          </w:rPr>
                          <w:t>7</w:t>
                        </w:r>
                        <w:r w:rsidRPr="004055C2">
                          <w:rPr>
                            <w:rFonts w:ascii="標楷體" w:eastAsia="標楷體" w:hAnsi="標楷體" w:hint="eastAsia"/>
                            <w:b/>
                            <w:bCs/>
                            <w:szCs w:val="16"/>
                          </w:rPr>
                          <w:t xml:space="preserve">　涉詐</w:t>
                        </w:r>
                        <w:r w:rsidR="002505F7">
                          <w:rPr>
                            <w:rFonts w:ascii="標楷體" w:eastAsia="標楷體" w:hAnsi="標楷體" w:hint="eastAsia"/>
                            <w:b/>
                            <w:bCs/>
                            <w:szCs w:val="16"/>
                          </w:rPr>
                          <w:t>欺</w:t>
                        </w:r>
                        <w:r w:rsidRPr="004055C2">
                          <w:rPr>
                            <w:rFonts w:ascii="標楷體" w:eastAsia="標楷體" w:hAnsi="標楷體" w:hint="eastAsia"/>
                            <w:b/>
                            <w:bCs/>
                            <w:szCs w:val="16"/>
                          </w:rPr>
                          <w:t>嫌疑犯人數</w:t>
                        </w:r>
                      </w:p>
                      <w:p w14:paraId="268358F4" w14:textId="77777777" w:rsidR="00CA6DC4" w:rsidRPr="004055C2" w:rsidRDefault="00CA6DC4" w:rsidP="00CA6DC4">
                        <w:pPr>
                          <w:spacing w:line="240" w:lineRule="exact"/>
                          <w:ind w:rightChars="17" w:right="41"/>
                          <w:jc w:val="right"/>
                          <w:rPr>
                            <w:rFonts w:ascii="標楷體" w:eastAsia="標楷體" w:hAnsi="標楷體"/>
                            <w:sz w:val="20"/>
                          </w:rPr>
                        </w:pPr>
                        <w:r w:rsidRPr="004055C2">
                          <w:rPr>
                            <w:rFonts w:ascii="標楷體" w:eastAsia="標楷體" w:hAnsi="標楷體" w:hint="eastAsia"/>
                            <w:sz w:val="20"/>
                          </w:rPr>
                          <w:t>單位：人、％</w:t>
                        </w:r>
                      </w:p>
                      <w:tbl>
                        <w:tblPr>
                          <w:tblStyle w:val="a5"/>
                          <w:tblW w:w="0" w:type="auto"/>
                          <w:jc w:val="center"/>
                          <w:tblLook w:val="04A0" w:firstRow="1" w:lastRow="0" w:firstColumn="1" w:lastColumn="0" w:noHBand="0" w:noVBand="1"/>
                        </w:tblPr>
                        <w:tblGrid>
                          <w:gridCol w:w="996"/>
                          <w:gridCol w:w="851"/>
                          <w:gridCol w:w="850"/>
                          <w:gridCol w:w="851"/>
                          <w:gridCol w:w="850"/>
                          <w:gridCol w:w="834"/>
                          <w:gridCol w:w="818"/>
                        </w:tblGrid>
                        <w:tr w:rsidR="00CA6DC4" w:rsidRPr="004055C2" w14:paraId="10272CBE" w14:textId="77777777" w:rsidTr="002F0BE6">
                          <w:trPr>
                            <w:trHeight w:val="284"/>
                            <w:jc w:val="center"/>
                          </w:trPr>
                          <w:tc>
                            <w:tcPr>
                              <w:tcW w:w="996" w:type="dxa"/>
                              <w:vMerge w:val="restart"/>
                              <w:tcBorders>
                                <w:tl2br w:val="single" w:sz="4" w:space="0" w:color="auto"/>
                              </w:tcBorders>
                              <w:shd w:val="clear" w:color="auto" w:fill="BDD6EE" w:themeFill="accent5" w:themeFillTint="66"/>
                              <w:vAlign w:val="center"/>
                            </w:tcPr>
                            <w:p w14:paraId="17F851C6" w14:textId="77777777" w:rsidR="00CA6DC4" w:rsidRPr="004055C2" w:rsidRDefault="00CA6DC4" w:rsidP="00F637F3">
                              <w:pPr>
                                <w:spacing w:line="200" w:lineRule="exact"/>
                                <w:ind w:leftChars="-25" w:left="-60" w:rightChars="-21" w:right="-50"/>
                                <w:jc w:val="right"/>
                                <w:rPr>
                                  <w:rFonts w:ascii="標楷體" w:eastAsia="標楷體" w:hAnsi="標楷體"/>
                                </w:rPr>
                              </w:pPr>
                              <w:r w:rsidRPr="004055C2">
                                <w:rPr>
                                  <w:rFonts w:ascii="標楷體" w:eastAsia="標楷體" w:hAnsi="標楷體" w:hint="eastAsia"/>
                                </w:rPr>
                                <w:t>年度</w:t>
                              </w:r>
                            </w:p>
                            <w:p w14:paraId="2C65D732" w14:textId="2461DFDF" w:rsidR="00CA6DC4" w:rsidRPr="004055C2" w:rsidRDefault="00CA6DC4" w:rsidP="00F637F3">
                              <w:pPr>
                                <w:spacing w:line="200" w:lineRule="exact"/>
                                <w:ind w:leftChars="-37" w:left="-89" w:right="800"/>
                                <w:rPr>
                                  <w:rFonts w:ascii="標楷體" w:eastAsia="標楷體" w:hAnsi="標楷體"/>
                                </w:rPr>
                              </w:pPr>
                            </w:p>
                          </w:tc>
                          <w:tc>
                            <w:tcPr>
                              <w:tcW w:w="1701" w:type="dxa"/>
                              <w:gridSpan w:val="2"/>
                              <w:tcBorders>
                                <w:bottom w:val="nil"/>
                              </w:tcBorders>
                              <w:shd w:val="clear" w:color="auto" w:fill="BDD6EE" w:themeFill="accent5" w:themeFillTint="66"/>
                              <w:vAlign w:val="center"/>
                            </w:tcPr>
                            <w:p w14:paraId="59FD70D4" w14:textId="77777777" w:rsidR="00CA6DC4" w:rsidRPr="004055C2" w:rsidRDefault="00CA6DC4" w:rsidP="00552A19">
                              <w:pPr>
                                <w:spacing w:line="200" w:lineRule="exact"/>
                                <w:jc w:val="center"/>
                                <w:rPr>
                                  <w:rFonts w:ascii="標楷體" w:eastAsia="標楷體" w:hAnsi="標楷體"/>
                                </w:rPr>
                              </w:pPr>
                              <w:r w:rsidRPr="004055C2">
                                <w:rPr>
                                  <w:rFonts w:ascii="標楷體" w:eastAsia="標楷體" w:hAnsi="標楷體" w:hint="eastAsia"/>
                                </w:rPr>
                                <w:t>111</w:t>
                              </w:r>
                            </w:p>
                          </w:tc>
                          <w:tc>
                            <w:tcPr>
                              <w:tcW w:w="1701" w:type="dxa"/>
                              <w:gridSpan w:val="2"/>
                              <w:tcBorders>
                                <w:bottom w:val="nil"/>
                              </w:tcBorders>
                              <w:shd w:val="clear" w:color="auto" w:fill="BDD6EE" w:themeFill="accent5" w:themeFillTint="66"/>
                              <w:vAlign w:val="center"/>
                            </w:tcPr>
                            <w:p w14:paraId="6ADE62C9" w14:textId="77777777" w:rsidR="00CA6DC4" w:rsidRPr="004055C2" w:rsidRDefault="00CA6DC4" w:rsidP="00552A19">
                              <w:pPr>
                                <w:spacing w:line="200" w:lineRule="exact"/>
                                <w:jc w:val="center"/>
                                <w:rPr>
                                  <w:rFonts w:ascii="標楷體" w:eastAsia="標楷體" w:hAnsi="標楷體"/>
                                </w:rPr>
                              </w:pPr>
                              <w:r w:rsidRPr="004055C2">
                                <w:rPr>
                                  <w:rFonts w:ascii="標楷體" w:eastAsia="標楷體" w:hAnsi="標楷體" w:hint="eastAsia"/>
                                </w:rPr>
                                <w:t>112</w:t>
                              </w:r>
                            </w:p>
                          </w:tc>
                          <w:tc>
                            <w:tcPr>
                              <w:tcW w:w="1652" w:type="dxa"/>
                              <w:gridSpan w:val="2"/>
                              <w:tcBorders>
                                <w:bottom w:val="nil"/>
                              </w:tcBorders>
                              <w:shd w:val="clear" w:color="auto" w:fill="BDD6EE" w:themeFill="accent5" w:themeFillTint="66"/>
                              <w:vAlign w:val="center"/>
                            </w:tcPr>
                            <w:p w14:paraId="708096D4" w14:textId="77777777" w:rsidR="00CA6DC4" w:rsidRPr="004055C2" w:rsidRDefault="00CA6DC4" w:rsidP="00552A19">
                              <w:pPr>
                                <w:spacing w:line="200" w:lineRule="exact"/>
                                <w:jc w:val="center"/>
                                <w:rPr>
                                  <w:rFonts w:ascii="標楷體" w:eastAsia="標楷體" w:hAnsi="標楷體"/>
                                </w:rPr>
                              </w:pPr>
                              <w:r w:rsidRPr="004055C2">
                                <w:rPr>
                                  <w:rFonts w:ascii="標楷體" w:eastAsia="標楷體" w:hAnsi="標楷體" w:hint="eastAsia"/>
                                </w:rPr>
                                <w:t>113</w:t>
                              </w:r>
                            </w:p>
                          </w:tc>
                        </w:tr>
                        <w:tr w:rsidR="00CA6DC4" w:rsidRPr="004055C2" w14:paraId="1C1DAC38" w14:textId="77777777" w:rsidTr="002F0BE6">
                          <w:trPr>
                            <w:trHeight w:val="284"/>
                            <w:jc w:val="center"/>
                          </w:trPr>
                          <w:tc>
                            <w:tcPr>
                              <w:tcW w:w="996" w:type="dxa"/>
                              <w:vMerge/>
                              <w:tcBorders>
                                <w:tl2br w:val="single" w:sz="4" w:space="0" w:color="auto"/>
                              </w:tcBorders>
                              <w:shd w:val="clear" w:color="auto" w:fill="BDD6EE" w:themeFill="accent5" w:themeFillTint="66"/>
                              <w:vAlign w:val="center"/>
                            </w:tcPr>
                            <w:p w14:paraId="49EC33E3" w14:textId="77777777" w:rsidR="00CA6DC4" w:rsidRPr="004055C2" w:rsidRDefault="00CA6DC4" w:rsidP="00F637F3">
                              <w:pPr>
                                <w:spacing w:line="200" w:lineRule="exact"/>
                                <w:ind w:leftChars="-25" w:left="-60"/>
                                <w:jc w:val="center"/>
                                <w:rPr>
                                  <w:rFonts w:ascii="標楷體" w:eastAsia="標楷體" w:hAnsi="標楷體"/>
                                </w:rPr>
                              </w:pPr>
                            </w:p>
                          </w:tc>
                          <w:tc>
                            <w:tcPr>
                              <w:tcW w:w="851" w:type="dxa"/>
                              <w:tcBorders>
                                <w:top w:val="nil"/>
                              </w:tcBorders>
                              <w:shd w:val="clear" w:color="auto" w:fill="BDD6EE" w:themeFill="accent5" w:themeFillTint="66"/>
                              <w:vAlign w:val="center"/>
                            </w:tcPr>
                            <w:p w14:paraId="058F7485" w14:textId="77777777" w:rsidR="00CA6DC4" w:rsidRPr="004055C2" w:rsidRDefault="00CA6DC4" w:rsidP="00552A19">
                              <w:pPr>
                                <w:spacing w:line="200" w:lineRule="exact"/>
                                <w:jc w:val="center"/>
                                <w:rPr>
                                  <w:rFonts w:ascii="標楷體" w:eastAsia="標楷體" w:hAnsi="標楷體"/>
                                </w:rPr>
                              </w:pPr>
                            </w:p>
                          </w:tc>
                          <w:tc>
                            <w:tcPr>
                              <w:tcW w:w="850" w:type="dxa"/>
                              <w:shd w:val="clear" w:color="auto" w:fill="BDD6EE" w:themeFill="accent5" w:themeFillTint="66"/>
                              <w:vAlign w:val="center"/>
                            </w:tcPr>
                            <w:p w14:paraId="6B75B8C1" w14:textId="77777777" w:rsidR="00CA6DC4" w:rsidRPr="004055C2" w:rsidRDefault="00CA6DC4" w:rsidP="00552A19">
                              <w:pPr>
                                <w:spacing w:line="200" w:lineRule="exact"/>
                                <w:jc w:val="center"/>
                                <w:rPr>
                                  <w:rFonts w:ascii="標楷體" w:eastAsia="標楷體" w:hAnsi="標楷體"/>
                                </w:rPr>
                              </w:pPr>
                              <w:r w:rsidRPr="004055C2">
                                <w:rPr>
                                  <w:rFonts w:ascii="標楷體" w:eastAsia="標楷體" w:hAnsi="標楷體" w:hint="eastAsia"/>
                                </w:rPr>
                                <w:t>占比</w:t>
                              </w:r>
                            </w:p>
                          </w:tc>
                          <w:tc>
                            <w:tcPr>
                              <w:tcW w:w="851" w:type="dxa"/>
                              <w:tcBorders>
                                <w:top w:val="nil"/>
                              </w:tcBorders>
                              <w:shd w:val="clear" w:color="auto" w:fill="BDD6EE" w:themeFill="accent5" w:themeFillTint="66"/>
                              <w:vAlign w:val="center"/>
                            </w:tcPr>
                            <w:p w14:paraId="1E3DA4EC" w14:textId="77777777" w:rsidR="00CA6DC4" w:rsidRPr="004055C2" w:rsidRDefault="00CA6DC4" w:rsidP="00552A19">
                              <w:pPr>
                                <w:spacing w:line="200" w:lineRule="exact"/>
                                <w:jc w:val="center"/>
                                <w:rPr>
                                  <w:rFonts w:ascii="標楷體" w:eastAsia="標楷體" w:hAnsi="標楷體"/>
                                </w:rPr>
                              </w:pPr>
                            </w:p>
                          </w:tc>
                          <w:tc>
                            <w:tcPr>
                              <w:tcW w:w="850" w:type="dxa"/>
                              <w:shd w:val="clear" w:color="auto" w:fill="BDD6EE" w:themeFill="accent5" w:themeFillTint="66"/>
                              <w:vAlign w:val="center"/>
                            </w:tcPr>
                            <w:p w14:paraId="3DECBF49" w14:textId="77777777" w:rsidR="00CA6DC4" w:rsidRPr="004055C2" w:rsidRDefault="00CA6DC4" w:rsidP="00552A19">
                              <w:pPr>
                                <w:spacing w:line="200" w:lineRule="exact"/>
                                <w:jc w:val="center"/>
                                <w:rPr>
                                  <w:rFonts w:ascii="標楷體" w:eastAsia="標楷體" w:hAnsi="標楷體"/>
                                </w:rPr>
                              </w:pPr>
                              <w:r w:rsidRPr="004055C2">
                                <w:rPr>
                                  <w:rFonts w:ascii="標楷體" w:eastAsia="標楷體" w:hAnsi="標楷體" w:hint="eastAsia"/>
                                </w:rPr>
                                <w:t>占比</w:t>
                              </w:r>
                            </w:p>
                          </w:tc>
                          <w:tc>
                            <w:tcPr>
                              <w:tcW w:w="834" w:type="dxa"/>
                              <w:tcBorders>
                                <w:top w:val="nil"/>
                              </w:tcBorders>
                              <w:shd w:val="clear" w:color="auto" w:fill="BDD6EE" w:themeFill="accent5" w:themeFillTint="66"/>
                              <w:vAlign w:val="center"/>
                            </w:tcPr>
                            <w:p w14:paraId="3E732D49" w14:textId="77777777" w:rsidR="00CA6DC4" w:rsidRPr="004055C2" w:rsidRDefault="00CA6DC4" w:rsidP="00552A19">
                              <w:pPr>
                                <w:spacing w:line="200" w:lineRule="exact"/>
                                <w:jc w:val="center"/>
                                <w:rPr>
                                  <w:rFonts w:ascii="標楷體" w:eastAsia="標楷體" w:hAnsi="標楷體"/>
                                </w:rPr>
                              </w:pPr>
                            </w:p>
                          </w:tc>
                          <w:tc>
                            <w:tcPr>
                              <w:tcW w:w="818" w:type="dxa"/>
                              <w:shd w:val="clear" w:color="auto" w:fill="BDD6EE" w:themeFill="accent5" w:themeFillTint="66"/>
                              <w:vAlign w:val="center"/>
                            </w:tcPr>
                            <w:p w14:paraId="639D1439" w14:textId="77777777" w:rsidR="00CA6DC4" w:rsidRPr="004055C2" w:rsidRDefault="00CA6DC4" w:rsidP="00552A19">
                              <w:pPr>
                                <w:spacing w:line="200" w:lineRule="exact"/>
                                <w:jc w:val="center"/>
                                <w:rPr>
                                  <w:rFonts w:ascii="標楷體" w:eastAsia="標楷體" w:hAnsi="標楷體"/>
                                </w:rPr>
                              </w:pPr>
                              <w:r w:rsidRPr="004055C2">
                                <w:rPr>
                                  <w:rFonts w:ascii="標楷體" w:eastAsia="標楷體" w:hAnsi="標楷體" w:hint="eastAsia"/>
                                </w:rPr>
                                <w:t>占比</w:t>
                              </w:r>
                            </w:p>
                          </w:tc>
                        </w:tr>
                        <w:tr w:rsidR="00CA6DC4" w:rsidRPr="004055C2" w14:paraId="595BE090" w14:textId="77777777" w:rsidTr="002F0BE6">
                          <w:trPr>
                            <w:trHeight w:val="284"/>
                            <w:jc w:val="center"/>
                          </w:trPr>
                          <w:tc>
                            <w:tcPr>
                              <w:tcW w:w="996" w:type="dxa"/>
                              <w:vAlign w:val="center"/>
                            </w:tcPr>
                            <w:p w14:paraId="3964AE32" w14:textId="77777777" w:rsidR="00CA6DC4" w:rsidRPr="004055C2" w:rsidRDefault="00CA6DC4" w:rsidP="00F637F3">
                              <w:pPr>
                                <w:spacing w:line="200" w:lineRule="exact"/>
                                <w:ind w:leftChars="-25" w:left="-60"/>
                                <w:jc w:val="center"/>
                                <w:rPr>
                                  <w:rFonts w:ascii="標楷體" w:eastAsia="標楷體" w:hAnsi="標楷體"/>
                                  <w:b/>
                                  <w:bCs/>
                                </w:rPr>
                              </w:pPr>
                              <w:r w:rsidRPr="004055C2">
                                <w:rPr>
                                  <w:rFonts w:ascii="標楷體" w:eastAsia="標楷體" w:hAnsi="標楷體" w:hint="eastAsia"/>
                                  <w:b/>
                                  <w:bCs/>
                                </w:rPr>
                                <w:t>合計</w:t>
                              </w:r>
                            </w:p>
                          </w:tc>
                          <w:tc>
                            <w:tcPr>
                              <w:tcW w:w="851" w:type="dxa"/>
                              <w:shd w:val="clear" w:color="auto" w:fill="auto"/>
                              <w:vAlign w:val="center"/>
                            </w:tcPr>
                            <w:p w14:paraId="667B8370" w14:textId="77777777" w:rsidR="00CA6DC4" w:rsidRPr="004055C2" w:rsidRDefault="00CA6DC4" w:rsidP="00552A19">
                              <w:pPr>
                                <w:spacing w:line="200" w:lineRule="exact"/>
                                <w:jc w:val="right"/>
                                <w:rPr>
                                  <w:rFonts w:ascii="標楷體" w:eastAsia="標楷體" w:hAnsi="標楷體"/>
                                  <w:b/>
                                  <w:bCs/>
                                </w:rPr>
                              </w:pPr>
                              <w:r w:rsidRPr="004055C2">
                                <w:rPr>
                                  <w:rFonts w:ascii="標楷體" w:eastAsia="標楷體" w:hAnsi="標楷體"/>
                                  <w:b/>
                                  <w:bCs/>
                                </w:rPr>
                                <w:t>45,540</w:t>
                              </w:r>
                            </w:p>
                          </w:tc>
                          <w:tc>
                            <w:tcPr>
                              <w:tcW w:w="850" w:type="dxa"/>
                              <w:shd w:val="clear" w:color="auto" w:fill="auto"/>
                              <w:vAlign w:val="center"/>
                            </w:tcPr>
                            <w:p w14:paraId="2B6E4046" w14:textId="77777777" w:rsidR="00CA6DC4" w:rsidRPr="004055C2" w:rsidRDefault="00CA6DC4" w:rsidP="00552A19">
                              <w:pPr>
                                <w:spacing w:line="200" w:lineRule="exact"/>
                                <w:jc w:val="right"/>
                                <w:rPr>
                                  <w:rFonts w:ascii="標楷體" w:eastAsia="標楷體" w:hAnsi="標楷體"/>
                                  <w:b/>
                                  <w:bCs/>
                                </w:rPr>
                              </w:pPr>
                              <w:r w:rsidRPr="004055C2">
                                <w:rPr>
                                  <w:rFonts w:ascii="標楷體" w:eastAsia="標楷體" w:hAnsi="標楷體"/>
                                  <w:b/>
                                  <w:bCs/>
                                </w:rPr>
                                <w:t>100.00</w:t>
                              </w:r>
                            </w:p>
                          </w:tc>
                          <w:tc>
                            <w:tcPr>
                              <w:tcW w:w="851" w:type="dxa"/>
                              <w:shd w:val="clear" w:color="auto" w:fill="auto"/>
                              <w:vAlign w:val="center"/>
                            </w:tcPr>
                            <w:p w14:paraId="3FA47613" w14:textId="77777777" w:rsidR="00CA6DC4" w:rsidRPr="004055C2" w:rsidRDefault="00CA6DC4" w:rsidP="00552A19">
                              <w:pPr>
                                <w:spacing w:line="200" w:lineRule="exact"/>
                                <w:jc w:val="right"/>
                                <w:rPr>
                                  <w:rFonts w:ascii="標楷體" w:eastAsia="標楷體" w:hAnsi="標楷體"/>
                                  <w:b/>
                                  <w:bCs/>
                                </w:rPr>
                              </w:pPr>
                              <w:r w:rsidRPr="004055C2">
                                <w:rPr>
                                  <w:rFonts w:ascii="標楷體" w:eastAsia="標楷體" w:hAnsi="標楷體"/>
                                  <w:b/>
                                  <w:bCs/>
                                </w:rPr>
                                <w:t>50,276</w:t>
                              </w:r>
                            </w:p>
                          </w:tc>
                          <w:tc>
                            <w:tcPr>
                              <w:tcW w:w="850" w:type="dxa"/>
                              <w:shd w:val="clear" w:color="auto" w:fill="auto"/>
                              <w:vAlign w:val="center"/>
                            </w:tcPr>
                            <w:p w14:paraId="23529D08" w14:textId="77777777" w:rsidR="00CA6DC4" w:rsidRPr="004055C2" w:rsidRDefault="00CA6DC4" w:rsidP="00552A19">
                              <w:pPr>
                                <w:spacing w:line="200" w:lineRule="exact"/>
                                <w:jc w:val="right"/>
                                <w:rPr>
                                  <w:rFonts w:ascii="標楷體" w:eastAsia="標楷體" w:hAnsi="標楷體"/>
                                  <w:b/>
                                  <w:bCs/>
                                </w:rPr>
                              </w:pPr>
                              <w:r w:rsidRPr="004055C2">
                                <w:rPr>
                                  <w:rFonts w:ascii="標楷體" w:eastAsia="標楷體" w:hAnsi="標楷體"/>
                                  <w:b/>
                                  <w:bCs/>
                                </w:rPr>
                                <w:t>100.00</w:t>
                              </w:r>
                            </w:p>
                          </w:tc>
                          <w:tc>
                            <w:tcPr>
                              <w:tcW w:w="834" w:type="dxa"/>
                              <w:vAlign w:val="center"/>
                            </w:tcPr>
                            <w:p w14:paraId="335F057D" w14:textId="77777777" w:rsidR="00CA6DC4" w:rsidRPr="004055C2" w:rsidRDefault="00CA6DC4" w:rsidP="00552A19">
                              <w:pPr>
                                <w:spacing w:line="200" w:lineRule="exact"/>
                                <w:jc w:val="right"/>
                                <w:rPr>
                                  <w:rFonts w:ascii="標楷體" w:eastAsia="標楷體" w:hAnsi="標楷體"/>
                                  <w:b/>
                                  <w:bCs/>
                                  <w:highlight w:val="yellow"/>
                                </w:rPr>
                              </w:pPr>
                              <w:r w:rsidRPr="004055C2">
                                <w:rPr>
                                  <w:rFonts w:ascii="標楷體" w:eastAsia="標楷體" w:hAnsi="標楷體"/>
                                  <w:b/>
                                  <w:bCs/>
                                </w:rPr>
                                <w:t>53,783</w:t>
                              </w:r>
                            </w:p>
                          </w:tc>
                          <w:tc>
                            <w:tcPr>
                              <w:tcW w:w="818" w:type="dxa"/>
                              <w:vAlign w:val="center"/>
                            </w:tcPr>
                            <w:p w14:paraId="5F624E1F" w14:textId="77777777" w:rsidR="00CA6DC4" w:rsidRPr="004055C2" w:rsidRDefault="00CA6DC4" w:rsidP="00552A19">
                              <w:pPr>
                                <w:spacing w:line="200" w:lineRule="exact"/>
                                <w:jc w:val="right"/>
                                <w:rPr>
                                  <w:rFonts w:ascii="標楷體" w:eastAsia="標楷體" w:hAnsi="標楷體"/>
                                  <w:b/>
                                  <w:bCs/>
                                </w:rPr>
                              </w:pPr>
                              <w:r w:rsidRPr="004055C2">
                                <w:rPr>
                                  <w:rFonts w:ascii="標楷體" w:eastAsia="標楷體" w:hAnsi="標楷體"/>
                                  <w:b/>
                                  <w:bCs/>
                                </w:rPr>
                                <w:t>100.00</w:t>
                              </w:r>
                            </w:p>
                          </w:tc>
                        </w:tr>
                        <w:tr w:rsidR="00CA6DC4" w:rsidRPr="004055C2" w14:paraId="682910D8" w14:textId="77777777" w:rsidTr="002F0BE6">
                          <w:trPr>
                            <w:trHeight w:val="284"/>
                            <w:jc w:val="center"/>
                          </w:trPr>
                          <w:tc>
                            <w:tcPr>
                              <w:tcW w:w="996" w:type="dxa"/>
                              <w:shd w:val="clear" w:color="auto" w:fill="DEEAF6" w:themeFill="accent5" w:themeFillTint="33"/>
                              <w:vAlign w:val="center"/>
                            </w:tcPr>
                            <w:p w14:paraId="34C2E455" w14:textId="015D7542"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12-1</w:t>
                              </w:r>
                              <w:r w:rsidR="00E9362E">
                                <w:rPr>
                                  <w:rFonts w:ascii="標楷體" w:eastAsia="標楷體" w:hAnsi="標楷體"/>
                                </w:rPr>
                                <w:t>7</w:t>
                              </w:r>
                              <w:r w:rsidR="00E9362E" w:rsidRPr="004055C2">
                                <w:rPr>
                                  <w:rFonts w:ascii="標楷體" w:eastAsia="標楷體" w:hAnsi="標楷體" w:hint="eastAsia"/>
                                </w:rPr>
                                <w:t>歲</w:t>
                              </w:r>
                            </w:p>
                          </w:tc>
                          <w:tc>
                            <w:tcPr>
                              <w:tcW w:w="851" w:type="dxa"/>
                              <w:shd w:val="clear" w:color="auto" w:fill="DEEAF6" w:themeFill="accent5" w:themeFillTint="33"/>
                              <w:vAlign w:val="center"/>
                            </w:tcPr>
                            <w:p w14:paraId="33BE598F"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1,662</w:t>
                              </w:r>
                            </w:p>
                          </w:tc>
                          <w:tc>
                            <w:tcPr>
                              <w:tcW w:w="850" w:type="dxa"/>
                              <w:shd w:val="clear" w:color="auto" w:fill="DEEAF6" w:themeFill="accent5" w:themeFillTint="33"/>
                              <w:vAlign w:val="center"/>
                            </w:tcPr>
                            <w:p w14:paraId="287EA422"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3.65</w:t>
                              </w:r>
                            </w:p>
                          </w:tc>
                          <w:tc>
                            <w:tcPr>
                              <w:tcW w:w="851" w:type="dxa"/>
                              <w:shd w:val="clear" w:color="auto" w:fill="DEEAF6" w:themeFill="accent5" w:themeFillTint="33"/>
                              <w:vAlign w:val="center"/>
                            </w:tcPr>
                            <w:p w14:paraId="1D6B7662"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2,186</w:t>
                              </w:r>
                            </w:p>
                          </w:tc>
                          <w:tc>
                            <w:tcPr>
                              <w:tcW w:w="850" w:type="dxa"/>
                              <w:shd w:val="clear" w:color="auto" w:fill="DEEAF6" w:themeFill="accent5" w:themeFillTint="33"/>
                              <w:vAlign w:val="center"/>
                            </w:tcPr>
                            <w:p w14:paraId="3EA952C3"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4.35</w:t>
                              </w:r>
                            </w:p>
                          </w:tc>
                          <w:tc>
                            <w:tcPr>
                              <w:tcW w:w="834" w:type="dxa"/>
                              <w:shd w:val="clear" w:color="auto" w:fill="DEEAF6" w:themeFill="accent5" w:themeFillTint="33"/>
                              <w:vAlign w:val="center"/>
                            </w:tcPr>
                            <w:p w14:paraId="00D8CF6C"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3,124</w:t>
                              </w:r>
                            </w:p>
                          </w:tc>
                          <w:tc>
                            <w:tcPr>
                              <w:tcW w:w="818" w:type="dxa"/>
                              <w:shd w:val="clear" w:color="auto" w:fill="DEEAF6" w:themeFill="accent5" w:themeFillTint="33"/>
                              <w:vAlign w:val="center"/>
                            </w:tcPr>
                            <w:p w14:paraId="189A07C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5.81</w:t>
                              </w:r>
                            </w:p>
                          </w:tc>
                        </w:tr>
                        <w:tr w:rsidR="00CA6DC4" w:rsidRPr="004055C2" w14:paraId="5D4EFDE4" w14:textId="77777777" w:rsidTr="002F0BE6">
                          <w:trPr>
                            <w:trHeight w:val="284"/>
                            <w:jc w:val="center"/>
                          </w:trPr>
                          <w:tc>
                            <w:tcPr>
                              <w:tcW w:w="996" w:type="dxa"/>
                              <w:vAlign w:val="center"/>
                            </w:tcPr>
                            <w:p w14:paraId="0A78129D" w14:textId="7968080A"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18-</w:t>
                              </w:r>
                              <w:r w:rsidR="00E9362E">
                                <w:rPr>
                                  <w:rFonts w:ascii="標楷體" w:eastAsia="標楷體" w:hAnsi="標楷體"/>
                                </w:rPr>
                                <w:t>19</w:t>
                              </w:r>
                              <w:r w:rsidR="00E9362E" w:rsidRPr="004055C2">
                                <w:rPr>
                                  <w:rFonts w:ascii="標楷體" w:eastAsia="標楷體" w:hAnsi="標楷體" w:hint="eastAsia"/>
                                </w:rPr>
                                <w:t>歲</w:t>
                              </w:r>
                            </w:p>
                          </w:tc>
                          <w:tc>
                            <w:tcPr>
                              <w:tcW w:w="851" w:type="dxa"/>
                              <w:shd w:val="clear" w:color="auto" w:fill="auto"/>
                              <w:vAlign w:val="center"/>
                            </w:tcPr>
                            <w:p w14:paraId="3B6ECEA0"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2,065</w:t>
                              </w:r>
                            </w:p>
                          </w:tc>
                          <w:tc>
                            <w:tcPr>
                              <w:tcW w:w="850" w:type="dxa"/>
                              <w:shd w:val="clear" w:color="auto" w:fill="auto"/>
                              <w:vAlign w:val="center"/>
                            </w:tcPr>
                            <w:p w14:paraId="24F9B5CE"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4.53</w:t>
                              </w:r>
                            </w:p>
                          </w:tc>
                          <w:tc>
                            <w:tcPr>
                              <w:tcW w:w="851" w:type="dxa"/>
                              <w:shd w:val="clear" w:color="auto" w:fill="auto"/>
                              <w:vAlign w:val="center"/>
                            </w:tcPr>
                            <w:p w14:paraId="1AC065F9"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2,610</w:t>
                              </w:r>
                            </w:p>
                          </w:tc>
                          <w:tc>
                            <w:tcPr>
                              <w:tcW w:w="850" w:type="dxa"/>
                              <w:shd w:val="clear" w:color="auto" w:fill="auto"/>
                              <w:vAlign w:val="center"/>
                            </w:tcPr>
                            <w:p w14:paraId="6214B588"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5.19</w:t>
                              </w:r>
                            </w:p>
                          </w:tc>
                          <w:tc>
                            <w:tcPr>
                              <w:tcW w:w="834" w:type="dxa"/>
                              <w:vAlign w:val="center"/>
                            </w:tcPr>
                            <w:p w14:paraId="4F850576"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3,834</w:t>
                              </w:r>
                            </w:p>
                          </w:tc>
                          <w:tc>
                            <w:tcPr>
                              <w:tcW w:w="818" w:type="dxa"/>
                              <w:vAlign w:val="center"/>
                            </w:tcPr>
                            <w:p w14:paraId="3D2F5EA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7.13</w:t>
                              </w:r>
                            </w:p>
                          </w:tc>
                        </w:tr>
                        <w:tr w:rsidR="00CA6DC4" w:rsidRPr="004055C2" w14:paraId="59B2516E" w14:textId="77777777" w:rsidTr="002F0BE6">
                          <w:trPr>
                            <w:trHeight w:val="284"/>
                            <w:jc w:val="center"/>
                          </w:trPr>
                          <w:tc>
                            <w:tcPr>
                              <w:tcW w:w="996" w:type="dxa"/>
                              <w:shd w:val="clear" w:color="auto" w:fill="DEEAF6" w:themeFill="accent5" w:themeFillTint="33"/>
                              <w:vAlign w:val="center"/>
                            </w:tcPr>
                            <w:p w14:paraId="3A6EE9C6"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20-23歲</w:t>
                              </w:r>
                            </w:p>
                          </w:tc>
                          <w:tc>
                            <w:tcPr>
                              <w:tcW w:w="851" w:type="dxa"/>
                              <w:shd w:val="clear" w:color="auto" w:fill="DEEAF6" w:themeFill="accent5" w:themeFillTint="33"/>
                              <w:vAlign w:val="center"/>
                            </w:tcPr>
                            <w:p w14:paraId="4C0B1184"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7,710</w:t>
                              </w:r>
                            </w:p>
                          </w:tc>
                          <w:tc>
                            <w:tcPr>
                              <w:tcW w:w="850" w:type="dxa"/>
                              <w:shd w:val="clear" w:color="auto" w:fill="DEEAF6" w:themeFill="accent5" w:themeFillTint="33"/>
                              <w:vAlign w:val="center"/>
                            </w:tcPr>
                            <w:p w14:paraId="5FABE4D2"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16.93</w:t>
                              </w:r>
                            </w:p>
                          </w:tc>
                          <w:tc>
                            <w:tcPr>
                              <w:tcW w:w="851" w:type="dxa"/>
                              <w:shd w:val="clear" w:color="auto" w:fill="DEEAF6" w:themeFill="accent5" w:themeFillTint="33"/>
                              <w:vAlign w:val="center"/>
                            </w:tcPr>
                            <w:p w14:paraId="60762D65"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8,077</w:t>
                              </w:r>
                            </w:p>
                          </w:tc>
                          <w:tc>
                            <w:tcPr>
                              <w:tcW w:w="850" w:type="dxa"/>
                              <w:shd w:val="clear" w:color="auto" w:fill="DEEAF6" w:themeFill="accent5" w:themeFillTint="33"/>
                              <w:vAlign w:val="center"/>
                            </w:tcPr>
                            <w:p w14:paraId="30B8651E"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16.07</w:t>
                              </w:r>
                            </w:p>
                          </w:tc>
                          <w:tc>
                            <w:tcPr>
                              <w:tcW w:w="834" w:type="dxa"/>
                              <w:shd w:val="clear" w:color="auto" w:fill="DEEAF6" w:themeFill="accent5" w:themeFillTint="33"/>
                              <w:vAlign w:val="center"/>
                            </w:tcPr>
                            <w:p w14:paraId="2D0BF92E"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8,455</w:t>
                              </w:r>
                            </w:p>
                          </w:tc>
                          <w:tc>
                            <w:tcPr>
                              <w:tcW w:w="818" w:type="dxa"/>
                              <w:shd w:val="clear" w:color="auto" w:fill="DEEAF6" w:themeFill="accent5" w:themeFillTint="33"/>
                              <w:vAlign w:val="center"/>
                            </w:tcPr>
                            <w:p w14:paraId="3F6325EA"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15.72</w:t>
                              </w:r>
                            </w:p>
                          </w:tc>
                        </w:tr>
                        <w:tr w:rsidR="00CA6DC4" w:rsidRPr="004055C2" w14:paraId="4FB5DA00" w14:textId="77777777" w:rsidTr="002F0BE6">
                          <w:trPr>
                            <w:trHeight w:val="284"/>
                            <w:jc w:val="center"/>
                          </w:trPr>
                          <w:tc>
                            <w:tcPr>
                              <w:tcW w:w="996" w:type="dxa"/>
                              <w:vAlign w:val="center"/>
                            </w:tcPr>
                            <w:p w14:paraId="28EAD77B"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24-29歲</w:t>
                              </w:r>
                            </w:p>
                          </w:tc>
                          <w:tc>
                            <w:tcPr>
                              <w:tcW w:w="851" w:type="dxa"/>
                              <w:shd w:val="clear" w:color="auto" w:fill="auto"/>
                              <w:vAlign w:val="center"/>
                            </w:tcPr>
                            <w:p w14:paraId="54596073"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10,678</w:t>
                              </w:r>
                            </w:p>
                          </w:tc>
                          <w:tc>
                            <w:tcPr>
                              <w:tcW w:w="850" w:type="dxa"/>
                              <w:shd w:val="clear" w:color="auto" w:fill="auto"/>
                              <w:vAlign w:val="center"/>
                            </w:tcPr>
                            <w:p w14:paraId="03D602A8"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23.45</w:t>
                              </w:r>
                            </w:p>
                          </w:tc>
                          <w:tc>
                            <w:tcPr>
                              <w:tcW w:w="851" w:type="dxa"/>
                              <w:shd w:val="clear" w:color="auto" w:fill="auto"/>
                              <w:vAlign w:val="center"/>
                            </w:tcPr>
                            <w:p w14:paraId="4430A991"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11,452</w:t>
                              </w:r>
                            </w:p>
                          </w:tc>
                          <w:tc>
                            <w:tcPr>
                              <w:tcW w:w="850" w:type="dxa"/>
                              <w:shd w:val="clear" w:color="auto" w:fill="auto"/>
                              <w:vAlign w:val="center"/>
                            </w:tcPr>
                            <w:p w14:paraId="19E604E8"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22.78</w:t>
                              </w:r>
                            </w:p>
                          </w:tc>
                          <w:tc>
                            <w:tcPr>
                              <w:tcW w:w="834" w:type="dxa"/>
                              <w:vAlign w:val="center"/>
                            </w:tcPr>
                            <w:p w14:paraId="2856FAF8"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11,452</w:t>
                              </w:r>
                            </w:p>
                          </w:tc>
                          <w:tc>
                            <w:tcPr>
                              <w:tcW w:w="818" w:type="dxa"/>
                              <w:vAlign w:val="center"/>
                            </w:tcPr>
                            <w:p w14:paraId="2BE6C8E6"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21.29</w:t>
                              </w:r>
                            </w:p>
                          </w:tc>
                        </w:tr>
                        <w:tr w:rsidR="00CA6DC4" w:rsidRPr="004055C2" w14:paraId="29007766" w14:textId="77777777" w:rsidTr="002F0BE6">
                          <w:trPr>
                            <w:trHeight w:val="284"/>
                            <w:jc w:val="center"/>
                          </w:trPr>
                          <w:tc>
                            <w:tcPr>
                              <w:tcW w:w="996" w:type="dxa"/>
                              <w:shd w:val="clear" w:color="auto" w:fill="DEEAF6" w:themeFill="accent5" w:themeFillTint="33"/>
                              <w:vAlign w:val="center"/>
                            </w:tcPr>
                            <w:p w14:paraId="0E78FF8E"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30-39歲</w:t>
                              </w:r>
                            </w:p>
                          </w:tc>
                          <w:tc>
                            <w:tcPr>
                              <w:tcW w:w="851" w:type="dxa"/>
                              <w:shd w:val="clear" w:color="auto" w:fill="DEEAF6" w:themeFill="accent5" w:themeFillTint="33"/>
                              <w:vAlign w:val="center"/>
                            </w:tcPr>
                            <w:p w14:paraId="52F09DFC"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11,612</w:t>
                              </w:r>
                            </w:p>
                          </w:tc>
                          <w:tc>
                            <w:tcPr>
                              <w:tcW w:w="850" w:type="dxa"/>
                              <w:shd w:val="clear" w:color="auto" w:fill="DEEAF6" w:themeFill="accent5" w:themeFillTint="33"/>
                              <w:vAlign w:val="center"/>
                            </w:tcPr>
                            <w:p w14:paraId="73E9BD9C"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25.50</w:t>
                              </w:r>
                            </w:p>
                          </w:tc>
                          <w:tc>
                            <w:tcPr>
                              <w:tcW w:w="851" w:type="dxa"/>
                              <w:shd w:val="clear" w:color="auto" w:fill="DEEAF6" w:themeFill="accent5" w:themeFillTint="33"/>
                              <w:vAlign w:val="center"/>
                            </w:tcPr>
                            <w:p w14:paraId="691C0D8B"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12,708</w:t>
                              </w:r>
                            </w:p>
                          </w:tc>
                          <w:tc>
                            <w:tcPr>
                              <w:tcW w:w="850" w:type="dxa"/>
                              <w:shd w:val="clear" w:color="auto" w:fill="DEEAF6" w:themeFill="accent5" w:themeFillTint="33"/>
                              <w:vAlign w:val="center"/>
                            </w:tcPr>
                            <w:p w14:paraId="744081B5"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25.28</w:t>
                              </w:r>
                            </w:p>
                          </w:tc>
                          <w:tc>
                            <w:tcPr>
                              <w:tcW w:w="834" w:type="dxa"/>
                              <w:shd w:val="clear" w:color="auto" w:fill="DEEAF6" w:themeFill="accent5" w:themeFillTint="33"/>
                              <w:vAlign w:val="center"/>
                            </w:tcPr>
                            <w:p w14:paraId="69BCF264"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12,521</w:t>
                              </w:r>
                            </w:p>
                          </w:tc>
                          <w:tc>
                            <w:tcPr>
                              <w:tcW w:w="818" w:type="dxa"/>
                              <w:shd w:val="clear" w:color="auto" w:fill="DEEAF6" w:themeFill="accent5" w:themeFillTint="33"/>
                              <w:vAlign w:val="center"/>
                            </w:tcPr>
                            <w:p w14:paraId="10ABC710"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23.28</w:t>
                              </w:r>
                            </w:p>
                          </w:tc>
                        </w:tr>
                        <w:tr w:rsidR="00CA6DC4" w:rsidRPr="004055C2" w14:paraId="0758D890" w14:textId="77777777" w:rsidTr="002F0BE6">
                          <w:trPr>
                            <w:trHeight w:val="284"/>
                            <w:jc w:val="center"/>
                          </w:trPr>
                          <w:tc>
                            <w:tcPr>
                              <w:tcW w:w="996" w:type="dxa"/>
                              <w:vAlign w:val="center"/>
                            </w:tcPr>
                            <w:p w14:paraId="11F13B94"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40-49歲</w:t>
                              </w:r>
                            </w:p>
                          </w:tc>
                          <w:tc>
                            <w:tcPr>
                              <w:tcW w:w="851" w:type="dxa"/>
                              <w:shd w:val="clear" w:color="auto" w:fill="auto"/>
                              <w:vAlign w:val="center"/>
                            </w:tcPr>
                            <w:p w14:paraId="6E876718"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6,696</w:t>
                              </w:r>
                            </w:p>
                          </w:tc>
                          <w:tc>
                            <w:tcPr>
                              <w:tcW w:w="850" w:type="dxa"/>
                              <w:shd w:val="clear" w:color="auto" w:fill="auto"/>
                              <w:vAlign w:val="center"/>
                            </w:tcPr>
                            <w:p w14:paraId="5B8AE4C0"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14.70</w:t>
                              </w:r>
                            </w:p>
                          </w:tc>
                          <w:tc>
                            <w:tcPr>
                              <w:tcW w:w="851" w:type="dxa"/>
                              <w:shd w:val="clear" w:color="auto" w:fill="auto"/>
                              <w:vAlign w:val="center"/>
                            </w:tcPr>
                            <w:p w14:paraId="7A767C4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7,811</w:t>
                              </w:r>
                            </w:p>
                          </w:tc>
                          <w:tc>
                            <w:tcPr>
                              <w:tcW w:w="850" w:type="dxa"/>
                              <w:shd w:val="clear" w:color="auto" w:fill="auto"/>
                              <w:vAlign w:val="center"/>
                            </w:tcPr>
                            <w:p w14:paraId="2E8AAA8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15.54</w:t>
                              </w:r>
                            </w:p>
                          </w:tc>
                          <w:tc>
                            <w:tcPr>
                              <w:tcW w:w="834" w:type="dxa"/>
                              <w:vAlign w:val="center"/>
                            </w:tcPr>
                            <w:p w14:paraId="18BCC4E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8,384</w:t>
                              </w:r>
                            </w:p>
                          </w:tc>
                          <w:tc>
                            <w:tcPr>
                              <w:tcW w:w="818" w:type="dxa"/>
                              <w:vAlign w:val="center"/>
                            </w:tcPr>
                            <w:p w14:paraId="1CDA8CD0"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15.59</w:t>
                              </w:r>
                            </w:p>
                          </w:tc>
                        </w:tr>
                        <w:tr w:rsidR="00CA6DC4" w:rsidRPr="004055C2" w14:paraId="2CF3C166" w14:textId="77777777" w:rsidTr="002F0BE6">
                          <w:trPr>
                            <w:trHeight w:val="284"/>
                            <w:jc w:val="center"/>
                          </w:trPr>
                          <w:tc>
                            <w:tcPr>
                              <w:tcW w:w="996" w:type="dxa"/>
                              <w:shd w:val="clear" w:color="auto" w:fill="DEEAF6" w:themeFill="accent5" w:themeFillTint="33"/>
                              <w:vAlign w:val="center"/>
                            </w:tcPr>
                            <w:p w14:paraId="7678CD59"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50-59歲</w:t>
                              </w:r>
                            </w:p>
                          </w:tc>
                          <w:tc>
                            <w:tcPr>
                              <w:tcW w:w="851" w:type="dxa"/>
                              <w:shd w:val="clear" w:color="auto" w:fill="DEEAF6" w:themeFill="accent5" w:themeFillTint="33"/>
                              <w:vAlign w:val="center"/>
                            </w:tcPr>
                            <w:p w14:paraId="136AC2A6"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3,267</w:t>
                              </w:r>
                            </w:p>
                          </w:tc>
                          <w:tc>
                            <w:tcPr>
                              <w:tcW w:w="850" w:type="dxa"/>
                              <w:shd w:val="clear" w:color="auto" w:fill="DEEAF6" w:themeFill="accent5" w:themeFillTint="33"/>
                              <w:vAlign w:val="center"/>
                            </w:tcPr>
                            <w:p w14:paraId="01BA22C4"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7.17</w:t>
                              </w:r>
                            </w:p>
                          </w:tc>
                          <w:tc>
                            <w:tcPr>
                              <w:tcW w:w="851" w:type="dxa"/>
                              <w:shd w:val="clear" w:color="auto" w:fill="DEEAF6" w:themeFill="accent5" w:themeFillTint="33"/>
                              <w:vAlign w:val="center"/>
                            </w:tcPr>
                            <w:p w14:paraId="5CD45F1E"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3,537</w:t>
                              </w:r>
                            </w:p>
                          </w:tc>
                          <w:tc>
                            <w:tcPr>
                              <w:tcW w:w="850" w:type="dxa"/>
                              <w:shd w:val="clear" w:color="auto" w:fill="DEEAF6" w:themeFill="accent5" w:themeFillTint="33"/>
                              <w:vAlign w:val="center"/>
                            </w:tcPr>
                            <w:p w14:paraId="5A51D84B"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7.04</w:t>
                              </w:r>
                            </w:p>
                          </w:tc>
                          <w:tc>
                            <w:tcPr>
                              <w:tcW w:w="834" w:type="dxa"/>
                              <w:shd w:val="clear" w:color="auto" w:fill="DEEAF6" w:themeFill="accent5" w:themeFillTint="33"/>
                              <w:vAlign w:val="center"/>
                            </w:tcPr>
                            <w:p w14:paraId="10E3904A"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3,718</w:t>
                              </w:r>
                            </w:p>
                          </w:tc>
                          <w:tc>
                            <w:tcPr>
                              <w:tcW w:w="818" w:type="dxa"/>
                              <w:shd w:val="clear" w:color="auto" w:fill="DEEAF6" w:themeFill="accent5" w:themeFillTint="33"/>
                              <w:vAlign w:val="center"/>
                            </w:tcPr>
                            <w:p w14:paraId="05230E99"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6.91</w:t>
                              </w:r>
                            </w:p>
                          </w:tc>
                        </w:tr>
                        <w:tr w:rsidR="00CA6DC4" w:rsidRPr="004055C2" w14:paraId="705CBD3C" w14:textId="77777777" w:rsidTr="002F0BE6">
                          <w:trPr>
                            <w:trHeight w:val="284"/>
                            <w:jc w:val="center"/>
                          </w:trPr>
                          <w:tc>
                            <w:tcPr>
                              <w:tcW w:w="996" w:type="dxa"/>
                              <w:vAlign w:val="center"/>
                            </w:tcPr>
                            <w:p w14:paraId="1E4F3A47"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60-64歲</w:t>
                              </w:r>
                            </w:p>
                          </w:tc>
                          <w:tc>
                            <w:tcPr>
                              <w:tcW w:w="851" w:type="dxa"/>
                              <w:vAlign w:val="center"/>
                            </w:tcPr>
                            <w:p w14:paraId="607B6F90"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911</w:t>
                              </w:r>
                            </w:p>
                          </w:tc>
                          <w:tc>
                            <w:tcPr>
                              <w:tcW w:w="850" w:type="dxa"/>
                              <w:vAlign w:val="center"/>
                            </w:tcPr>
                            <w:p w14:paraId="7A73C2DF"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2.00</w:t>
                              </w:r>
                            </w:p>
                          </w:tc>
                          <w:tc>
                            <w:tcPr>
                              <w:tcW w:w="851" w:type="dxa"/>
                              <w:vAlign w:val="center"/>
                            </w:tcPr>
                            <w:p w14:paraId="4607E3DE"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937</w:t>
                              </w:r>
                            </w:p>
                          </w:tc>
                          <w:tc>
                            <w:tcPr>
                              <w:tcW w:w="850" w:type="dxa"/>
                              <w:vAlign w:val="center"/>
                            </w:tcPr>
                            <w:p w14:paraId="37BD830E"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1.86</w:t>
                              </w:r>
                            </w:p>
                          </w:tc>
                          <w:tc>
                            <w:tcPr>
                              <w:tcW w:w="834" w:type="dxa"/>
                              <w:vAlign w:val="center"/>
                            </w:tcPr>
                            <w:p w14:paraId="7C598DE5"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1,037</w:t>
                              </w:r>
                            </w:p>
                          </w:tc>
                          <w:tc>
                            <w:tcPr>
                              <w:tcW w:w="818" w:type="dxa"/>
                              <w:vAlign w:val="center"/>
                            </w:tcPr>
                            <w:p w14:paraId="12A573EB"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1.93</w:t>
                              </w:r>
                            </w:p>
                          </w:tc>
                        </w:tr>
                        <w:tr w:rsidR="00CA6DC4" w:rsidRPr="004055C2" w14:paraId="572B8758" w14:textId="77777777" w:rsidTr="002F0BE6">
                          <w:trPr>
                            <w:trHeight w:val="284"/>
                            <w:jc w:val="center"/>
                          </w:trPr>
                          <w:tc>
                            <w:tcPr>
                              <w:tcW w:w="996" w:type="dxa"/>
                              <w:shd w:val="clear" w:color="auto" w:fill="DEEAF6" w:themeFill="accent5" w:themeFillTint="33"/>
                              <w:vAlign w:val="center"/>
                            </w:tcPr>
                            <w:p w14:paraId="30D48FD9"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65-69歲</w:t>
                              </w:r>
                            </w:p>
                          </w:tc>
                          <w:tc>
                            <w:tcPr>
                              <w:tcW w:w="851" w:type="dxa"/>
                              <w:shd w:val="clear" w:color="auto" w:fill="DEEAF6" w:themeFill="accent5" w:themeFillTint="33"/>
                              <w:vAlign w:val="center"/>
                            </w:tcPr>
                            <w:p w14:paraId="659F44C8"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560</w:t>
                              </w:r>
                            </w:p>
                          </w:tc>
                          <w:tc>
                            <w:tcPr>
                              <w:tcW w:w="850" w:type="dxa"/>
                              <w:shd w:val="clear" w:color="auto" w:fill="DEEAF6" w:themeFill="accent5" w:themeFillTint="33"/>
                              <w:vAlign w:val="center"/>
                            </w:tcPr>
                            <w:p w14:paraId="2A1E9B6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1.23</w:t>
                              </w:r>
                            </w:p>
                          </w:tc>
                          <w:tc>
                            <w:tcPr>
                              <w:tcW w:w="851" w:type="dxa"/>
                              <w:shd w:val="clear" w:color="auto" w:fill="DEEAF6" w:themeFill="accent5" w:themeFillTint="33"/>
                              <w:vAlign w:val="center"/>
                            </w:tcPr>
                            <w:p w14:paraId="733C83B9"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527</w:t>
                              </w:r>
                            </w:p>
                          </w:tc>
                          <w:tc>
                            <w:tcPr>
                              <w:tcW w:w="850" w:type="dxa"/>
                              <w:shd w:val="clear" w:color="auto" w:fill="DEEAF6" w:themeFill="accent5" w:themeFillTint="33"/>
                              <w:vAlign w:val="center"/>
                            </w:tcPr>
                            <w:p w14:paraId="73965115"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1.05</w:t>
                              </w:r>
                            </w:p>
                          </w:tc>
                          <w:tc>
                            <w:tcPr>
                              <w:tcW w:w="834" w:type="dxa"/>
                              <w:shd w:val="clear" w:color="auto" w:fill="DEEAF6" w:themeFill="accent5" w:themeFillTint="33"/>
                              <w:vAlign w:val="center"/>
                            </w:tcPr>
                            <w:p w14:paraId="68B17CA6"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686</w:t>
                              </w:r>
                            </w:p>
                          </w:tc>
                          <w:tc>
                            <w:tcPr>
                              <w:tcW w:w="818" w:type="dxa"/>
                              <w:shd w:val="clear" w:color="auto" w:fill="DEEAF6" w:themeFill="accent5" w:themeFillTint="33"/>
                              <w:vAlign w:val="center"/>
                            </w:tcPr>
                            <w:p w14:paraId="7C07ED67"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1.28</w:t>
                              </w:r>
                            </w:p>
                          </w:tc>
                        </w:tr>
                        <w:tr w:rsidR="00CA6DC4" w:rsidRPr="004055C2" w14:paraId="33ED06B5" w14:textId="77777777" w:rsidTr="002F0BE6">
                          <w:trPr>
                            <w:trHeight w:val="284"/>
                            <w:jc w:val="center"/>
                          </w:trPr>
                          <w:tc>
                            <w:tcPr>
                              <w:tcW w:w="996" w:type="dxa"/>
                              <w:vAlign w:val="center"/>
                            </w:tcPr>
                            <w:p w14:paraId="3BF42FC8" w14:textId="77777777" w:rsidR="00CA6DC4" w:rsidRPr="004055C2" w:rsidRDefault="00CA6DC4" w:rsidP="005121BD">
                              <w:pPr>
                                <w:spacing w:line="200" w:lineRule="exact"/>
                                <w:ind w:leftChars="-25" w:left="-60"/>
                                <w:jc w:val="both"/>
                                <w:rPr>
                                  <w:rFonts w:ascii="標楷體" w:eastAsia="標楷體" w:hAnsi="標楷體"/>
                                </w:rPr>
                              </w:pPr>
                              <w:r w:rsidRPr="004055C2">
                                <w:rPr>
                                  <w:rFonts w:ascii="標楷體" w:eastAsia="標楷體" w:hAnsi="標楷體" w:hint="eastAsia"/>
                                </w:rPr>
                                <w:t>70歲以上</w:t>
                              </w:r>
                            </w:p>
                          </w:tc>
                          <w:tc>
                            <w:tcPr>
                              <w:tcW w:w="851" w:type="dxa"/>
                              <w:vAlign w:val="center"/>
                            </w:tcPr>
                            <w:p w14:paraId="21D9EC51"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379</w:t>
                              </w:r>
                            </w:p>
                          </w:tc>
                          <w:tc>
                            <w:tcPr>
                              <w:tcW w:w="850" w:type="dxa"/>
                              <w:vAlign w:val="center"/>
                            </w:tcPr>
                            <w:p w14:paraId="404B9F0A"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0.83</w:t>
                              </w:r>
                            </w:p>
                          </w:tc>
                          <w:tc>
                            <w:tcPr>
                              <w:tcW w:w="851" w:type="dxa"/>
                              <w:vAlign w:val="center"/>
                            </w:tcPr>
                            <w:p w14:paraId="302124A4"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431</w:t>
                              </w:r>
                            </w:p>
                          </w:tc>
                          <w:tc>
                            <w:tcPr>
                              <w:tcW w:w="850" w:type="dxa"/>
                              <w:vAlign w:val="center"/>
                            </w:tcPr>
                            <w:p w14:paraId="02877189"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0.86</w:t>
                              </w:r>
                            </w:p>
                          </w:tc>
                          <w:tc>
                            <w:tcPr>
                              <w:tcW w:w="834" w:type="dxa"/>
                              <w:vAlign w:val="center"/>
                            </w:tcPr>
                            <w:p w14:paraId="211B52F6"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572</w:t>
                              </w:r>
                            </w:p>
                          </w:tc>
                          <w:tc>
                            <w:tcPr>
                              <w:tcW w:w="818" w:type="dxa"/>
                              <w:vAlign w:val="center"/>
                            </w:tcPr>
                            <w:p w14:paraId="304A7812" w14:textId="77777777" w:rsidR="00CA6DC4" w:rsidRPr="004055C2" w:rsidRDefault="00CA6DC4" w:rsidP="00552A19">
                              <w:pPr>
                                <w:spacing w:line="200" w:lineRule="exact"/>
                                <w:jc w:val="right"/>
                                <w:rPr>
                                  <w:rFonts w:ascii="標楷體" w:eastAsia="標楷體" w:hAnsi="標楷體"/>
                                </w:rPr>
                              </w:pPr>
                              <w:r w:rsidRPr="004055C2">
                                <w:rPr>
                                  <w:rFonts w:ascii="標楷體" w:eastAsia="標楷體" w:hAnsi="標楷體"/>
                                </w:rPr>
                                <w:t>1.06</w:t>
                              </w:r>
                            </w:p>
                          </w:tc>
                        </w:tr>
                      </w:tbl>
                      <w:p w14:paraId="27272220" w14:textId="1E8675A1" w:rsidR="00CA6DC4" w:rsidRPr="004055C2" w:rsidRDefault="00CA6DC4" w:rsidP="002F0BE6">
                        <w:pPr>
                          <w:spacing w:line="220" w:lineRule="exact"/>
                          <w:ind w:leftChars="23" w:left="55"/>
                          <w:rPr>
                            <w:rFonts w:ascii="標楷體" w:eastAsia="標楷體" w:hAnsi="標楷體"/>
                            <w:sz w:val="18"/>
                          </w:rPr>
                        </w:pPr>
                        <w:r w:rsidRPr="004055C2">
                          <w:rPr>
                            <w:rFonts w:ascii="標楷體" w:eastAsia="標楷體" w:hAnsi="標楷體" w:hint="eastAsia"/>
                            <w:sz w:val="18"/>
                          </w:rPr>
                          <w:t>資料來源：整理自</w:t>
                        </w:r>
                        <w:r w:rsidR="00847141">
                          <w:rPr>
                            <w:rFonts w:ascii="標楷體" w:eastAsia="標楷體" w:hAnsi="標楷體" w:hint="eastAsia"/>
                            <w:sz w:val="18"/>
                          </w:rPr>
                          <w:t>內政部</w:t>
                        </w:r>
                        <w:r w:rsidRPr="004055C2">
                          <w:rPr>
                            <w:rFonts w:ascii="標楷體" w:eastAsia="標楷體" w:hAnsi="標楷體" w:hint="eastAsia"/>
                            <w:sz w:val="18"/>
                          </w:rPr>
                          <w:t>警政署刑事警察局提供資料。</w:t>
                        </w:r>
                      </w:p>
                      <w:p w14:paraId="2354ED55" w14:textId="77777777" w:rsidR="00CA6DC4" w:rsidRPr="008D4A2F" w:rsidRDefault="00CA6DC4" w:rsidP="00CA6DC4">
                        <w:pPr>
                          <w:spacing w:line="20" w:lineRule="exact"/>
                          <w:rPr>
                            <w:rFonts w:ascii="標楷體" w:hAnsi="標楷體"/>
                            <w:sz w:val="18"/>
                          </w:rPr>
                        </w:pPr>
                      </w:p>
                    </w:txbxContent>
                  </v:textbox>
                </v:shape>
                <v:shape id="文字方塊 4" o:spid="_x0000_s1043" type="#_x0000_t202" style="position:absolute;left:1587;top:5270;width:2610;height:20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" filled="f" stroked="f" strokeweight=".5pt">
                  <v:textbox inset="0,0,0,0">
                    <w:txbxContent>
                      <w:p w14:paraId="26001142" w14:textId="071DF81A" w:rsidR="002F0BE6" w:rsidRPr="002F0BE6" w:rsidRDefault="002F0BE6">
                        <w:pPr>
                          <w:rPr>
                            <w:sz w:val="20"/>
                            <w:szCs w:val="20"/>
                          </w:rPr>
                        </w:pPr>
                        <w:r w:rsidRPr="002F0BE6">
                          <w:rPr>
                            <w:rFonts w:ascii="標楷體" w:eastAsia="標楷體" w:hAnsi="標楷體" w:hint="eastAsia"/>
                            <w:sz w:val="20"/>
                            <w:szCs w:val="20"/>
                          </w:rPr>
                          <w:t>年齡</w:t>
                        </w:r>
                      </w:p>
                    </w:txbxContent>
                  </v:textbox>
                </v:shape>
                <w10:wrap type="square"/>
              </v:group>
            </w:pict>
          </mc:Fallback>
        </mc:AlternateContent>
      </w:r>
      <w:r w:rsidR="002575C3" w:rsidRPr="00F831BC">
        <w:rPr>
          <w:rFonts w:ascii="標楷體" w:eastAsia="標楷體" w:hAnsi="標楷體" w:hint="eastAsia"/>
          <w:b/>
          <w:snapToGrid w:val="0"/>
          <w:kern w:val="0"/>
          <w:sz w:val="28"/>
          <w:szCs w:val="28"/>
        </w:rPr>
        <w:t>1.</w:t>
      </w:r>
      <w:r w:rsidR="002575C3" w:rsidRPr="001969F7">
        <w:rPr>
          <w:rFonts w:ascii="標楷體" w:eastAsia="標楷體" w:hAnsi="標楷體" w:hint="eastAsia"/>
          <w:b/>
          <w:snapToGrid w:val="0"/>
          <w:kern w:val="0"/>
          <w:sz w:val="28"/>
          <w:szCs w:val="28"/>
        </w:rPr>
        <w:t xml:space="preserve">　</w:t>
      </w:r>
      <w:r w:rsidR="00307E76" w:rsidRPr="00307E76">
        <w:rPr>
          <w:rFonts w:ascii="標楷體" w:eastAsia="標楷體" w:hAnsi="標楷體" w:hint="eastAsia"/>
          <w:b/>
          <w:snapToGrid w:val="0"/>
          <w:kern w:val="0"/>
          <w:sz w:val="28"/>
          <w:szCs w:val="28"/>
        </w:rPr>
        <w:t>政府強化公私合作擴大多元化</w:t>
      </w:r>
      <w:proofErr w:type="gramStart"/>
      <w:r w:rsidR="00307E76" w:rsidRPr="00307E76">
        <w:rPr>
          <w:rFonts w:ascii="標楷體" w:eastAsia="標楷體" w:hAnsi="標楷體" w:hint="eastAsia"/>
          <w:b/>
          <w:snapToGrid w:val="0"/>
          <w:kern w:val="0"/>
          <w:sz w:val="28"/>
          <w:szCs w:val="28"/>
        </w:rPr>
        <w:t>識詐教育</w:t>
      </w:r>
      <w:proofErr w:type="gramEnd"/>
      <w:r w:rsidR="00307E76" w:rsidRPr="00307E76">
        <w:rPr>
          <w:rFonts w:ascii="標楷體" w:eastAsia="標楷體" w:hAnsi="標楷體" w:hint="eastAsia"/>
          <w:b/>
          <w:snapToGrid w:val="0"/>
          <w:kern w:val="0"/>
          <w:sz w:val="28"/>
          <w:szCs w:val="28"/>
        </w:rPr>
        <w:t>宣導，期提升</w:t>
      </w:r>
      <w:proofErr w:type="gramStart"/>
      <w:r w:rsidR="00307E76" w:rsidRPr="00307E76">
        <w:rPr>
          <w:rFonts w:ascii="標楷體" w:eastAsia="標楷體" w:hAnsi="標楷體" w:hint="eastAsia"/>
          <w:b/>
          <w:snapToGrid w:val="0"/>
          <w:kern w:val="0"/>
          <w:sz w:val="28"/>
          <w:szCs w:val="28"/>
        </w:rPr>
        <w:t>識詐資訊</w:t>
      </w:r>
      <w:proofErr w:type="gramEnd"/>
      <w:r w:rsidR="00307E76" w:rsidRPr="00307E76">
        <w:rPr>
          <w:rFonts w:ascii="標楷體" w:eastAsia="標楷體" w:hAnsi="標楷體" w:hint="eastAsia"/>
          <w:b/>
          <w:snapToGrid w:val="0"/>
          <w:kern w:val="0"/>
          <w:sz w:val="28"/>
          <w:szCs w:val="28"/>
        </w:rPr>
        <w:t>觸及率與民眾資訊吸收率，惟民眾缺乏對於可疑電話或訊息習慣性查證及維護個資安全意識；又少年及外籍人士涉詐情形日益嚴重，惟尚乏犯罪預防宣導，允宜</w:t>
      </w:r>
      <w:proofErr w:type="gramStart"/>
      <w:r w:rsidR="00307E76" w:rsidRPr="00307E76">
        <w:rPr>
          <w:rFonts w:ascii="標楷體" w:eastAsia="標楷體" w:hAnsi="標楷體" w:hint="eastAsia"/>
          <w:b/>
          <w:snapToGrid w:val="0"/>
          <w:kern w:val="0"/>
          <w:sz w:val="28"/>
          <w:szCs w:val="28"/>
        </w:rPr>
        <w:t>擴大識詐宣導</w:t>
      </w:r>
      <w:proofErr w:type="gramEnd"/>
      <w:r w:rsidR="00307E76" w:rsidRPr="00307E76">
        <w:rPr>
          <w:rFonts w:ascii="標楷體" w:eastAsia="標楷體" w:hAnsi="標楷體" w:hint="eastAsia"/>
          <w:b/>
          <w:snapToGrid w:val="0"/>
          <w:kern w:val="0"/>
          <w:sz w:val="28"/>
          <w:szCs w:val="28"/>
        </w:rPr>
        <w:t>教育，深化法律責任認知，提醒民眾善用官方管道進行查證，強化全民</w:t>
      </w:r>
      <w:proofErr w:type="gramStart"/>
      <w:r w:rsidR="00307E76" w:rsidRPr="00307E76">
        <w:rPr>
          <w:rFonts w:ascii="標楷體" w:eastAsia="標楷體" w:hAnsi="標楷體" w:hint="eastAsia"/>
          <w:b/>
          <w:snapToGrid w:val="0"/>
          <w:kern w:val="0"/>
          <w:sz w:val="28"/>
          <w:szCs w:val="28"/>
        </w:rPr>
        <w:t>識詐能力</w:t>
      </w:r>
      <w:proofErr w:type="gramEnd"/>
      <w:r w:rsidR="00307E76" w:rsidRPr="00307E76">
        <w:rPr>
          <w:rFonts w:ascii="標楷體" w:eastAsia="標楷體" w:hAnsi="標楷體" w:hint="eastAsia"/>
          <w:b/>
          <w:snapToGrid w:val="0"/>
          <w:kern w:val="0"/>
          <w:sz w:val="28"/>
          <w:szCs w:val="28"/>
        </w:rPr>
        <w:t>與防詐警覺性</w:t>
      </w:r>
      <w:r w:rsidR="003E146B" w:rsidRPr="003E146B">
        <w:rPr>
          <w:rFonts w:ascii="標楷體" w:eastAsia="標楷體" w:hAnsi="標楷體" w:hint="eastAsia"/>
          <w:b/>
          <w:bCs/>
          <w:snapToGrid w:val="0"/>
          <w:kern w:val="0"/>
          <w:sz w:val="28"/>
          <w:szCs w:val="28"/>
        </w:rPr>
        <w:t>：</w:t>
      </w:r>
      <w:proofErr w:type="gramStart"/>
      <w:r w:rsidR="00E624B1" w:rsidRPr="00E624B1">
        <w:rPr>
          <w:rFonts w:ascii="標楷體" w:eastAsia="標楷體" w:hAnsi="標楷體" w:hint="eastAsia"/>
          <w:bCs/>
          <w:snapToGrid w:val="0"/>
          <w:kern w:val="0"/>
          <w:sz w:val="28"/>
          <w:szCs w:val="28"/>
        </w:rPr>
        <w:t>打詐綱領</w:t>
      </w:r>
      <w:proofErr w:type="gramEnd"/>
      <w:r w:rsidR="00E624B1" w:rsidRPr="00E624B1">
        <w:rPr>
          <w:rFonts w:ascii="標楷體" w:eastAsia="標楷體" w:hAnsi="標楷體" w:hint="eastAsia"/>
          <w:bCs/>
          <w:snapToGrid w:val="0"/>
          <w:kern w:val="0"/>
          <w:sz w:val="28"/>
          <w:szCs w:val="28"/>
        </w:rPr>
        <w:t>1.5版「</w:t>
      </w:r>
      <w:proofErr w:type="gramStart"/>
      <w:r w:rsidR="00E624B1" w:rsidRPr="00E624B1">
        <w:rPr>
          <w:rFonts w:ascii="標楷體" w:eastAsia="標楷體" w:hAnsi="標楷體" w:hint="eastAsia"/>
          <w:bCs/>
          <w:snapToGrid w:val="0"/>
          <w:kern w:val="0"/>
          <w:sz w:val="28"/>
          <w:szCs w:val="28"/>
        </w:rPr>
        <w:t>識詐－</w:t>
      </w:r>
      <w:proofErr w:type="gramEnd"/>
      <w:r w:rsidR="00E624B1" w:rsidRPr="00E624B1">
        <w:rPr>
          <w:rFonts w:ascii="標楷體" w:eastAsia="標楷體" w:hAnsi="標楷體" w:hint="eastAsia"/>
          <w:bCs/>
          <w:snapToGrid w:val="0"/>
          <w:kern w:val="0"/>
          <w:sz w:val="28"/>
          <w:szCs w:val="28"/>
        </w:rPr>
        <w:t>宣導教育面」訂定「分齡</w:t>
      </w:r>
      <w:proofErr w:type="gramStart"/>
      <w:r w:rsidR="00E624B1" w:rsidRPr="00E624B1">
        <w:rPr>
          <w:rFonts w:ascii="標楷體" w:eastAsia="標楷體" w:hAnsi="標楷體" w:hint="eastAsia"/>
          <w:bCs/>
          <w:snapToGrid w:val="0"/>
          <w:kern w:val="0"/>
          <w:sz w:val="28"/>
          <w:szCs w:val="28"/>
        </w:rPr>
        <w:t>分眾防詐</w:t>
      </w:r>
      <w:proofErr w:type="gramEnd"/>
      <w:r w:rsidR="00E624B1" w:rsidRPr="00E624B1">
        <w:rPr>
          <w:rFonts w:ascii="標楷體" w:eastAsia="標楷體" w:hAnsi="標楷體" w:hint="eastAsia"/>
          <w:bCs/>
          <w:snapToGrid w:val="0"/>
          <w:kern w:val="0"/>
          <w:sz w:val="28"/>
          <w:szCs w:val="28"/>
        </w:rPr>
        <w:t>宣導」等策略，結合跨部會資源，利用多元管道投注宣導能量，由內政部統籌，教育部、</w:t>
      </w:r>
      <w:proofErr w:type="gramStart"/>
      <w:r w:rsidR="00E624B1" w:rsidRPr="00E624B1">
        <w:rPr>
          <w:rFonts w:ascii="標楷體" w:eastAsia="標楷體" w:hAnsi="標楷體" w:hint="eastAsia"/>
          <w:bCs/>
          <w:snapToGrid w:val="0"/>
          <w:kern w:val="0"/>
          <w:sz w:val="28"/>
          <w:szCs w:val="28"/>
        </w:rPr>
        <w:t>勞動部等機關</w:t>
      </w:r>
      <w:proofErr w:type="gramEnd"/>
      <w:r w:rsidR="00E624B1" w:rsidRPr="00E624B1">
        <w:rPr>
          <w:rFonts w:ascii="標楷體" w:eastAsia="標楷體" w:hAnsi="標楷體" w:hint="eastAsia"/>
          <w:bCs/>
          <w:snapToGrid w:val="0"/>
          <w:kern w:val="0"/>
          <w:sz w:val="28"/>
          <w:szCs w:val="28"/>
        </w:rPr>
        <w:t>單位協助辦理，期提高</w:t>
      </w:r>
      <w:proofErr w:type="gramStart"/>
      <w:r w:rsidR="00E624B1" w:rsidRPr="00E624B1">
        <w:rPr>
          <w:rFonts w:ascii="標楷體" w:eastAsia="標楷體" w:hAnsi="標楷體" w:hint="eastAsia"/>
          <w:bCs/>
          <w:snapToGrid w:val="0"/>
          <w:kern w:val="0"/>
          <w:sz w:val="28"/>
          <w:szCs w:val="28"/>
        </w:rPr>
        <w:t>民眾識認詐騙</w:t>
      </w:r>
      <w:proofErr w:type="gramEnd"/>
      <w:r w:rsidR="00E624B1" w:rsidRPr="00E624B1">
        <w:rPr>
          <w:rFonts w:ascii="標楷體" w:eastAsia="標楷體" w:hAnsi="標楷體" w:hint="eastAsia"/>
          <w:bCs/>
          <w:snapToGrid w:val="0"/>
          <w:kern w:val="0"/>
          <w:sz w:val="28"/>
          <w:szCs w:val="28"/>
        </w:rPr>
        <w:t>手法知能。</w:t>
      </w:r>
      <w:r w:rsidR="00E624B1">
        <w:rPr>
          <w:rFonts w:ascii="標楷體" w:eastAsia="標楷體" w:hAnsi="標楷體" w:hint="eastAsia"/>
          <w:bCs/>
          <w:snapToGrid w:val="0"/>
          <w:kern w:val="0"/>
          <w:sz w:val="28"/>
          <w:szCs w:val="28"/>
        </w:rPr>
        <w:t>經查，</w:t>
      </w:r>
      <w:r w:rsidR="006D52F5">
        <w:rPr>
          <w:rFonts w:ascii="標楷體" w:eastAsia="標楷體" w:hAnsi="標楷體" w:hint="eastAsia"/>
          <w:bCs/>
          <w:snapToGrid w:val="0"/>
          <w:kern w:val="0"/>
          <w:sz w:val="28"/>
          <w:szCs w:val="28"/>
        </w:rPr>
        <w:t>依</w:t>
      </w:r>
      <w:r w:rsidR="006D52F5" w:rsidRPr="00E624B1">
        <w:rPr>
          <w:rFonts w:ascii="標楷體" w:eastAsia="標楷體" w:hAnsi="標楷體" w:hint="eastAsia"/>
          <w:bCs/>
          <w:snapToGrid w:val="0"/>
          <w:kern w:val="0"/>
          <w:sz w:val="28"/>
          <w:szCs w:val="28"/>
        </w:rPr>
        <w:t>據</w:t>
      </w:r>
      <w:r w:rsidR="00750D48">
        <w:rPr>
          <w:rFonts w:ascii="標楷體" w:eastAsia="標楷體" w:hAnsi="標楷體" w:hint="eastAsia"/>
          <w:bCs/>
          <w:snapToGrid w:val="0"/>
          <w:kern w:val="0"/>
          <w:sz w:val="28"/>
          <w:szCs w:val="28"/>
        </w:rPr>
        <w:t>警政署</w:t>
      </w:r>
      <w:r w:rsidR="00E624B1" w:rsidRPr="00E624B1">
        <w:rPr>
          <w:rFonts w:ascii="標楷體" w:eastAsia="標楷體" w:hAnsi="標楷體" w:hint="eastAsia"/>
          <w:bCs/>
          <w:snapToGrid w:val="0"/>
          <w:kern w:val="0"/>
          <w:sz w:val="28"/>
          <w:szCs w:val="28"/>
        </w:rPr>
        <w:t>刑事警察局辦理「113年我國民眾對於各地方及</w:t>
      </w:r>
      <w:proofErr w:type="gramStart"/>
      <w:r w:rsidR="00E624B1" w:rsidRPr="00E624B1">
        <w:rPr>
          <w:rFonts w:ascii="標楷體" w:eastAsia="標楷體" w:hAnsi="標楷體" w:hint="eastAsia"/>
          <w:bCs/>
          <w:snapToGrid w:val="0"/>
          <w:kern w:val="0"/>
          <w:sz w:val="28"/>
          <w:szCs w:val="28"/>
        </w:rPr>
        <w:t>中央政府反詐宣導</w:t>
      </w:r>
      <w:proofErr w:type="gramEnd"/>
      <w:r w:rsidR="00E624B1" w:rsidRPr="00E624B1">
        <w:rPr>
          <w:rFonts w:ascii="標楷體" w:eastAsia="標楷體" w:hAnsi="標楷體" w:hint="eastAsia"/>
          <w:bCs/>
          <w:snapToGrid w:val="0"/>
          <w:kern w:val="0"/>
          <w:sz w:val="28"/>
          <w:szCs w:val="28"/>
        </w:rPr>
        <w:t>工作成效民意調查計畫」結案報告分析，多數民眾缺乏對於可疑電話或訊息習慣性查證及維護個資安全意識，恐增加受騙機率，甚或淪為詐騙集團操作工具。</w:t>
      </w:r>
      <w:r w:rsidR="00856ED7">
        <w:rPr>
          <w:rFonts w:ascii="標楷體" w:eastAsia="標楷體" w:hAnsi="標楷體" w:hint="eastAsia"/>
          <w:bCs/>
          <w:snapToGrid w:val="0"/>
          <w:kern w:val="0"/>
          <w:sz w:val="28"/>
          <w:szCs w:val="28"/>
        </w:rPr>
        <w:t>又</w:t>
      </w:r>
      <w:r w:rsidR="00856ED7" w:rsidRPr="00E624B1">
        <w:rPr>
          <w:rFonts w:ascii="標楷體" w:eastAsia="標楷體" w:hAnsi="標楷體" w:hint="eastAsia"/>
          <w:bCs/>
          <w:snapToGrid w:val="0"/>
          <w:kern w:val="0"/>
          <w:sz w:val="28"/>
          <w:szCs w:val="28"/>
        </w:rPr>
        <w:t>據警政署統計資料，近</w:t>
      </w:r>
      <w:proofErr w:type="gramStart"/>
      <w:r w:rsidR="00856ED7" w:rsidRPr="00E624B1">
        <w:rPr>
          <w:rFonts w:ascii="標楷體" w:eastAsia="標楷體" w:hAnsi="標楷體" w:hint="eastAsia"/>
          <w:bCs/>
          <w:snapToGrid w:val="0"/>
          <w:kern w:val="0"/>
          <w:sz w:val="28"/>
          <w:szCs w:val="28"/>
        </w:rPr>
        <w:t>3</w:t>
      </w:r>
      <w:proofErr w:type="gramEnd"/>
      <w:r w:rsidR="00856ED7" w:rsidRPr="00E624B1">
        <w:rPr>
          <w:rFonts w:ascii="標楷體" w:eastAsia="標楷體" w:hAnsi="標楷體" w:hint="eastAsia"/>
          <w:bCs/>
          <w:snapToGrid w:val="0"/>
          <w:kern w:val="0"/>
          <w:sz w:val="28"/>
          <w:szCs w:val="28"/>
        </w:rPr>
        <w:t>年度（111至113年度）少年</w:t>
      </w:r>
      <w:r w:rsidR="00BE51D1" w:rsidRPr="00BE51D1">
        <w:rPr>
          <w:rFonts w:ascii="標楷體" w:eastAsia="標楷體" w:hAnsi="標楷體" w:hint="eastAsia"/>
          <w:bCs/>
          <w:snapToGrid w:val="0"/>
          <w:kern w:val="0"/>
          <w:sz w:val="28"/>
          <w:szCs w:val="28"/>
        </w:rPr>
        <w:t>涉詐欺嫌疑犯</w:t>
      </w:r>
      <w:r w:rsidR="00856ED7" w:rsidRPr="00E624B1">
        <w:rPr>
          <w:rFonts w:ascii="標楷體" w:eastAsia="標楷體" w:hAnsi="標楷體" w:hint="eastAsia"/>
          <w:bCs/>
          <w:snapToGrid w:val="0"/>
          <w:kern w:val="0"/>
          <w:sz w:val="28"/>
          <w:szCs w:val="28"/>
        </w:rPr>
        <w:t>（12歲</w:t>
      </w:r>
      <w:r w:rsidR="00193C37">
        <w:rPr>
          <w:rFonts w:ascii="標楷體" w:eastAsia="標楷體" w:hAnsi="標楷體" w:hint="eastAsia"/>
          <w:bCs/>
          <w:snapToGrid w:val="0"/>
          <w:kern w:val="0"/>
          <w:sz w:val="28"/>
          <w:szCs w:val="28"/>
        </w:rPr>
        <w:t>至17</w:t>
      </w:r>
      <w:r w:rsidR="00856ED7" w:rsidRPr="00E624B1">
        <w:rPr>
          <w:rFonts w:ascii="標楷體" w:eastAsia="標楷體" w:hAnsi="標楷體" w:hint="eastAsia"/>
          <w:bCs/>
          <w:snapToGrid w:val="0"/>
          <w:kern w:val="0"/>
          <w:sz w:val="28"/>
          <w:szCs w:val="28"/>
        </w:rPr>
        <w:t>歲）</w:t>
      </w:r>
      <w:r w:rsidR="00BE51D1">
        <w:rPr>
          <w:rFonts w:ascii="標楷體" w:eastAsia="標楷體" w:hAnsi="標楷體" w:hint="eastAsia"/>
          <w:bCs/>
          <w:snapToGrid w:val="0"/>
          <w:kern w:val="0"/>
          <w:sz w:val="28"/>
          <w:szCs w:val="28"/>
        </w:rPr>
        <w:t>人數</w:t>
      </w:r>
      <w:r w:rsidR="00FC25BC">
        <w:rPr>
          <w:rFonts w:ascii="標楷體" w:eastAsia="標楷體" w:hAnsi="標楷體" w:hint="eastAsia"/>
          <w:bCs/>
          <w:snapToGrid w:val="0"/>
          <w:kern w:val="0"/>
          <w:sz w:val="28"/>
          <w:szCs w:val="28"/>
        </w:rPr>
        <w:t>呈</w:t>
      </w:r>
      <w:r w:rsidR="00856ED7" w:rsidRPr="00E624B1">
        <w:rPr>
          <w:rFonts w:ascii="標楷體" w:eastAsia="標楷體" w:hAnsi="標楷體" w:hint="eastAsia"/>
          <w:bCs/>
          <w:snapToGrid w:val="0"/>
          <w:kern w:val="0"/>
          <w:sz w:val="28"/>
          <w:szCs w:val="28"/>
        </w:rPr>
        <w:t>上升趨勢</w:t>
      </w:r>
      <w:r w:rsidR="00BE51D1" w:rsidRPr="004055C2">
        <w:rPr>
          <w:rFonts w:ascii="標楷體" w:eastAsia="標楷體" w:hAnsi="標楷體" w:hint="eastAsia"/>
          <w:bCs/>
          <w:snapToGrid w:val="0"/>
          <w:color w:val="000000" w:themeColor="text1"/>
          <w:kern w:val="0"/>
          <w:sz w:val="28"/>
          <w:szCs w:val="28"/>
        </w:rPr>
        <w:t>（表7）</w:t>
      </w:r>
      <w:r w:rsidR="00856ED7" w:rsidRPr="00E624B1">
        <w:rPr>
          <w:rFonts w:ascii="標楷體" w:eastAsia="標楷體" w:hAnsi="標楷體" w:hint="eastAsia"/>
          <w:bCs/>
          <w:snapToGrid w:val="0"/>
          <w:kern w:val="0"/>
          <w:sz w:val="28"/>
          <w:szCs w:val="28"/>
        </w:rPr>
        <w:t>，涉詐角色以車手、掮客、</w:t>
      </w:r>
      <w:proofErr w:type="gramStart"/>
      <w:r w:rsidR="00856ED7" w:rsidRPr="00E624B1">
        <w:rPr>
          <w:rFonts w:ascii="標楷體" w:eastAsia="標楷體" w:hAnsi="標楷體" w:hint="eastAsia"/>
          <w:bCs/>
          <w:snapToGrid w:val="0"/>
          <w:kern w:val="0"/>
          <w:sz w:val="28"/>
          <w:szCs w:val="28"/>
        </w:rPr>
        <w:t>收水等</w:t>
      </w:r>
      <w:proofErr w:type="gramEnd"/>
      <w:r w:rsidR="00856ED7" w:rsidRPr="00E624B1">
        <w:rPr>
          <w:rFonts w:ascii="標楷體" w:eastAsia="標楷體" w:hAnsi="標楷體" w:hint="eastAsia"/>
          <w:bCs/>
          <w:snapToGrid w:val="0"/>
          <w:kern w:val="0"/>
          <w:sz w:val="28"/>
          <w:szCs w:val="28"/>
        </w:rPr>
        <w:t>居多。另外籍涉詐嫌疑犯人數</w:t>
      </w:r>
      <w:r w:rsidR="005C321B" w:rsidRPr="005C321B">
        <w:rPr>
          <w:rFonts w:ascii="標楷體" w:eastAsia="標楷體" w:hAnsi="標楷體" w:hint="eastAsia"/>
          <w:bCs/>
          <w:snapToGrid w:val="0"/>
          <w:kern w:val="0"/>
          <w:sz w:val="28"/>
          <w:szCs w:val="28"/>
        </w:rPr>
        <w:t>111及</w:t>
      </w:r>
      <w:proofErr w:type="gramStart"/>
      <w:r w:rsidR="005C321B" w:rsidRPr="005C321B">
        <w:rPr>
          <w:rFonts w:ascii="標楷體" w:eastAsia="標楷體" w:hAnsi="標楷體" w:hint="eastAsia"/>
          <w:bCs/>
          <w:snapToGrid w:val="0"/>
          <w:kern w:val="0"/>
          <w:sz w:val="28"/>
          <w:szCs w:val="28"/>
        </w:rPr>
        <w:t>112</w:t>
      </w:r>
      <w:proofErr w:type="gramEnd"/>
      <w:r w:rsidR="005C321B" w:rsidRPr="005C321B">
        <w:rPr>
          <w:rFonts w:ascii="標楷體" w:eastAsia="標楷體" w:hAnsi="標楷體" w:hint="eastAsia"/>
          <w:bCs/>
          <w:snapToGrid w:val="0"/>
          <w:kern w:val="0"/>
          <w:sz w:val="28"/>
          <w:szCs w:val="28"/>
        </w:rPr>
        <w:t>年度分別為520人及915人，</w:t>
      </w:r>
      <w:proofErr w:type="gramStart"/>
      <w:r w:rsidR="005C321B" w:rsidRPr="005C321B">
        <w:rPr>
          <w:rFonts w:ascii="標楷體" w:eastAsia="標楷體" w:hAnsi="標楷體" w:hint="eastAsia"/>
          <w:bCs/>
          <w:snapToGrid w:val="0"/>
          <w:kern w:val="0"/>
          <w:sz w:val="28"/>
          <w:szCs w:val="28"/>
        </w:rPr>
        <w:t>113</w:t>
      </w:r>
      <w:proofErr w:type="gramEnd"/>
      <w:r w:rsidR="005C321B" w:rsidRPr="005C321B">
        <w:rPr>
          <w:rFonts w:ascii="標楷體" w:eastAsia="標楷體" w:hAnsi="標楷體" w:hint="eastAsia"/>
          <w:bCs/>
          <w:snapToGrid w:val="0"/>
          <w:kern w:val="0"/>
          <w:sz w:val="28"/>
          <w:szCs w:val="28"/>
        </w:rPr>
        <w:t>年度</w:t>
      </w:r>
      <w:proofErr w:type="gramStart"/>
      <w:r w:rsidR="005C321B" w:rsidRPr="005C321B">
        <w:rPr>
          <w:rFonts w:ascii="標楷體" w:eastAsia="標楷體" w:hAnsi="標楷體" w:hint="eastAsia"/>
          <w:bCs/>
          <w:snapToGrid w:val="0"/>
          <w:kern w:val="0"/>
          <w:sz w:val="28"/>
          <w:szCs w:val="28"/>
        </w:rPr>
        <w:t>遽</w:t>
      </w:r>
      <w:proofErr w:type="gramEnd"/>
      <w:r w:rsidR="005C321B" w:rsidRPr="005C321B">
        <w:rPr>
          <w:rFonts w:ascii="標楷體" w:eastAsia="標楷體" w:hAnsi="標楷體" w:hint="eastAsia"/>
          <w:bCs/>
          <w:snapToGrid w:val="0"/>
          <w:kern w:val="0"/>
          <w:sz w:val="28"/>
          <w:szCs w:val="28"/>
        </w:rPr>
        <w:t>增至1,</w:t>
      </w:r>
      <w:r w:rsidR="005C321B" w:rsidRPr="005C321B">
        <w:rPr>
          <w:rFonts w:ascii="標楷體" w:eastAsia="標楷體" w:hAnsi="標楷體"/>
          <w:bCs/>
          <w:snapToGrid w:val="0"/>
          <w:kern w:val="0"/>
          <w:sz w:val="28"/>
          <w:szCs w:val="28"/>
        </w:rPr>
        <w:t>967</w:t>
      </w:r>
      <w:r w:rsidR="005C321B" w:rsidRPr="005C321B">
        <w:rPr>
          <w:rFonts w:ascii="標楷體" w:eastAsia="標楷體" w:hAnsi="標楷體" w:hint="eastAsia"/>
          <w:bCs/>
          <w:snapToGrid w:val="0"/>
          <w:kern w:val="0"/>
          <w:sz w:val="28"/>
          <w:szCs w:val="28"/>
        </w:rPr>
        <w:t>人</w:t>
      </w:r>
      <w:r w:rsidR="00856ED7" w:rsidRPr="00E624B1">
        <w:rPr>
          <w:rFonts w:ascii="標楷體" w:eastAsia="標楷體" w:hAnsi="標楷體" w:hint="eastAsia"/>
          <w:bCs/>
          <w:snapToGrid w:val="0"/>
          <w:kern w:val="0"/>
          <w:sz w:val="28"/>
          <w:szCs w:val="28"/>
        </w:rPr>
        <w:t>，主要涉詐角色為自願性人頭帳戶</w:t>
      </w:r>
      <w:r w:rsidR="005C321B">
        <w:rPr>
          <w:rFonts w:ascii="標楷體" w:eastAsia="標楷體" w:hAnsi="標楷體" w:hint="eastAsia"/>
          <w:bCs/>
          <w:snapToGrid w:val="0"/>
          <w:kern w:val="0"/>
          <w:sz w:val="28"/>
          <w:szCs w:val="28"/>
        </w:rPr>
        <w:t>。</w:t>
      </w:r>
      <w:r w:rsidR="00856ED7" w:rsidRPr="00E624B1">
        <w:rPr>
          <w:rFonts w:ascii="標楷體" w:eastAsia="標楷體" w:hAnsi="標楷體" w:hint="eastAsia"/>
          <w:bCs/>
          <w:snapToGrid w:val="0"/>
          <w:kern w:val="0"/>
          <w:sz w:val="28"/>
          <w:szCs w:val="28"/>
        </w:rPr>
        <w:t>近年詐騙集團利用外籍人士對於我國法律之認知有限，收購居留期滿即將離境之</w:t>
      </w:r>
      <w:proofErr w:type="gramStart"/>
      <w:r w:rsidR="00856ED7" w:rsidRPr="00E624B1">
        <w:rPr>
          <w:rFonts w:ascii="標楷體" w:eastAsia="標楷體" w:hAnsi="標楷體" w:hint="eastAsia"/>
          <w:bCs/>
          <w:snapToGrid w:val="0"/>
          <w:kern w:val="0"/>
          <w:sz w:val="28"/>
          <w:szCs w:val="28"/>
        </w:rPr>
        <w:t>外籍移工銀行</w:t>
      </w:r>
      <w:proofErr w:type="gramEnd"/>
      <w:r w:rsidR="00856ED7" w:rsidRPr="00E624B1">
        <w:rPr>
          <w:rFonts w:ascii="標楷體" w:eastAsia="標楷體" w:hAnsi="標楷體" w:hint="eastAsia"/>
          <w:bCs/>
          <w:snapToGrid w:val="0"/>
          <w:kern w:val="0"/>
          <w:sz w:val="28"/>
          <w:szCs w:val="28"/>
        </w:rPr>
        <w:t>帳戶，作為詐欺犯罪工具</w:t>
      </w:r>
      <w:r w:rsidR="005C321B">
        <w:rPr>
          <w:rFonts w:ascii="標楷體" w:eastAsia="標楷體" w:hAnsi="標楷體" w:hint="eastAsia"/>
          <w:bCs/>
          <w:snapToGrid w:val="0"/>
          <w:kern w:val="0"/>
          <w:sz w:val="28"/>
          <w:szCs w:val="28"/>
        </w:rPr>
        <w:t>，</w:t>
      </w:r>
      <w:r w:rsidR="00856ED7">
        <w:rPr>
          <w:rFonts w:ascii="標楷體" w:eastAsia="標楷體" w:hAnsi="標楷體" w:hint="eastAsia"/>
          <w:bCs/>
          <w:snapToGrid w:val="0"/>
          <w:kern w:val="0"/>
          <w:sz w:val="28"/>
          <w:szCs w:val="28"/>
        </w:rPr>
        <w:t>惟</w:t>
      </w:r>
      <w:r w:rsidR="00856ED7" w:rsidRPr="00E624B1">
        <w:rPr>
          <w:rFonts w:ascii="標楷體" w:eastAsia="標楷體" w:hAnsi="標楷體" w:hint="eastAsia"/>
          <w:bCs/>
          <w:snapToGrid w:val="0"/>
          <w:kern w:val="0"/>
          <w:sz w:val="28"/>
          <w:szCs w:val="28"/>
        </w:rPr>
        <w:t>相關主管機關</w:t>
      </w:r>
      <w:proofErr w:type="gramStart"/>
      <w:r w:rsidR="00856ED7" w:rsidRPr="00E624B1">
        <w:rPr>
          <w:rFonts w:ascii="標楷體" w:eastAsia="標楷體" w:hAnsi="標楷體" w:hint="eastAsia"/>
          <w:bCs/>
          <w:snapToGrid w:val="0"/>
          <w:kern w:val="0"/>
          <w:sz w:val="28"/>
          <w:szCs w:val="28"/>
        </w:rPr>
        <w:t>辦理識詐宣導尚乏涉詐</w:t>
      </w:r>
      <w:proofErr w:type="gramEnd"/>
      <w:r w:rsidR="00856ED7" w:rsidRPr="00E624B1">
        <w:rPr>
          <w:rFonts w:ascii="標楷體" w:eastAsia="標楷體" w:hAnsi="標楷體" w:hint="eastAsia"/>
          <w:bCs/>
          <w:snapToGrid w:val="0"/>
          <w:kern w:val="0"/>
          <w:sz w:val="28"/>
          <w:szCs w:val="28"/>
        </w:rPr>
        <w:t>犯罪端之法治教育預防宣導</w:t>
      </w:r>
      <w:r w:rsidR="00856ED7">
        <w:rPr>
          <w:rFonts w:ascii="標楷體" w:eastAsia="標楷體" w:hAnsi="標楷體" w:hint="eastAsia"/>
          <w:bCs/>
          <w:snapToGrid w:val="0"/>
          <w:kern w:val="0"/>
          <w:sz w:val="28"/>
          <w:szCs w:val="28"/>
        </w:rPr>
        <w:t>，</w:t>
      </w:r>
      <w:r w:rsidR="00E624B1" w:rsidRPr="00E624B1">
        <w:rPr>
          <w:rFonts w:ascii="標楷體" w:eastAsia="標楷體" w:hAnsi="標楷體" w:hint="eastAsia"/>
          <w:bCs/>
          <w:snapToGrid w:val="0"/>
          <w:kern w:val="0"/>
          <w:sz w:val="28"/>
          <w:szCs w:val="28"/>
        </w:rPr>
        <w:t>經函請行政院督促權責機關持續</w:t>
      </w:r>
      <w:proofErr w:type="gramStart"/>
      <w:r w:rsidR="00E624B1" w:rsidRPr="00E624B1">
        <w:rPr>
          <w:rFonts w:ascii="標楷體" w:eastAsia="標楷體" w:hAnsi="標楷體" w:hint="eastAsia"/>
          <w:bCs/>
          <w:snapToGrid w:val="0"/>
          <w:kern w:val="0"/>
          <w:sz w:val="28"/>
          <w:szCs w:val="28"/>
        </w:rPr>
        <w:t>研</w:t>
      </w:r>
      <w:proofErr w:type="gramEnd"/>
      <w:r w:rsidR="00E624B1" w:rsidRPr="00E624B1">
        <w:rPr>
          <w:rFonts w:ascii="標楷體" w:eastAsia="標楷體" w:hAnsi="標楷體" w:hint="eastAsia"/>
          <w:bCs/>
          <w:snapToGrid w:val="0"/>
          <w:kern w:val="0"/>
          <w:sz w:val="28"/>
          <w:szCs w:val="28"/>
        </w:rPr>
        <w:t>謀精</w:t>
      </w:r>
      <w:proofErr w:type="gramStart"/>
      <w:r w:rsidR="00E624B1" w:rsidRPr="00E624B1">
        <w:rPr>
          <w:rFonts w:ascii="標楷體" w:eastAsia="標楷體" w:hAnsi="標楷體" w:hint="eastAsia"/>
          <w:bCs/>
          <w:snapToGrid w:val="0"/>
          <w:kern w:val="0"/>
          <w:sz w:val="28"/>
          <w:szCs w:val="28"/>
        </w:rPr>
        <w:t>準識詐</w:t>
      </w:r>
      <w:proofErr w:type="gramEnd"/>
      <w:r w:rsidR="00E624B1" w:rsidRPr="00E624B1">
        <w:rPr>
          <w:rFonts w:ascii="標楷體" w:eastAsia="標楷體" w:hAnsi="標楷體" w:hint="eastAsia"/>
          <w:bCs/>
          <w:snapToGrid w:val="0"/>
          <w:kern w:val="0"/>
          <w:sz w:val="28"/>
          <w:szCs w:val="28"/>
        </w:rPr>
        <w:t>宣導</w:t>
      </w:r>
      <w:r w:rsidR="00856ED7" w:rsidRPr="00856ED7">
        <w:rPr>
          <w:rFonts w:ascii="標楷體" w:eastAsia="標楷體" w:hAnsi="標楷體" w:hint="eastAsia"/>
          <w:bCs/>
          <w:snapToGrid w:val="0"/>
          <w:kern w:val="0"/>
          <w:sz w:val="28"/>
          <w:szCs w:val="28"/>
        </w:rPr>
        <w:t>及深化法律責任認知</w:t>
      </w:r>
      <w:r w:rsidR="00E624B1" w:rsidRPr="00E624B1">
        <w:rPr>
          <w:rFonts w:ascii="標楷體" w:eastAsia="標楷體" w:hAnsi="標楷體" w:hint="eastAsia"/>
          <w:bCs/>
          <w:snapToGrid w:val="0"/>
          <w:kern w:val="0"/>
          <w:sz w:val="28"/>
          <w:szCs w:val="28"/>
        </w:rPr>
        <w:t>，提醒民眾善用165專線等官方管道進行查證，強化全民</w:t>
      </w:r>
      <w:proofErr w:type="gramStart"/>
      <w:r w:rsidR="00E624B1" w:rsidRPr="00E624B1">
        <w:rPr>
          <w:rFonts w:ascii="標楷體" w:eastAsia="標楷體" w:hAnsi="標楷體" w:hint="eastAsia"/>
          <w:bCs/>
          <w:snapToGrid w:val="0"/>
          <w:kern w:val="0"/>
          <w:sz w:val="28"/>
          <w:szCs w:val="28"/>
        </w:rPr>
        <w:t>識詐能力</w:t>
      </w:r>
      <w:proofErr w:type="gramEnd"/>
      <w:r w:rsidR="00E624B1" w:rsidRPr="00E624B1">
        <w:rPr>
          <w:rFonts w:ascii="標楷體" w:eastAsia="標楷體" w:hAnsi="標楷體" w:hint="eastAsia"/>
          <w:bCs/>
          <w:snapToGrid w:val="0"/>
          <w:kern w:val="0"/>
          <w:sz w:val="28"/>
          <w:szCs w:val="28"/>
        </w:rPr>
        <w:t>與防詐警覺性</w:t>
      </w:r>
      <w:r w:rsidR="00856ED7" w:rsidRPr="00856ED7">
        <w:rPr>
          <w:rFonts w:ascii="標楷體" w:eastAsia="標楷體" w:hAnsi="標楷體" w:hint="eastAsia"/>
          <w:bCs/>
          <w:snapToGrid w:val="0"/>
          <w:kern w:val="0"/>
          <w:sz w:val="28"/>
          <w:szCs w:val="28"/>
        </w:rPr>
        <w:t>。</w:t>
      </w:r>
      <w:r w:rsidR="00E624B1" w:rsidRPr="00287CA9">
        <w:rPr>
          <w:rFonts w:ascii="標楷體" w:eastAsia="標楷體" w:hAnsi="標楷體" w:cs="Times New Roman" w:hint="eastAsia"/>
          <w:spacing w:val="-2"/>
          <w:sz w:val="28"/>
          <w:szCs w:val="28"/>
        </w:rPr>
        <w:t>【詳總決算審核報告第2冊丙、柒、內政部主管項下重要審核意見（</w:t>
      </w:r>
      <w:r w:rsidR="007A633D">
        <w:rPr>
          <w:rFonts w:ascii="標楷體" w:eastAsia="標楷體" w:hAnsi="標楷體" w:cs="Times New Roman" w:hint="eastAsia"/>
          <w:spacing w:val="-2"/>
          <w:sz w:val="28"/>
          <w:szCs w:val="28"/>
        </w:rPr>
        <w:t>八</w:t>
      </w:r>
      <w:r w:rsidR="00E624B1" w:rsidRPr="00287CA9">
        <w:rPr>
          <w:rFonts w:ascii="標楷體" w:eastAsia="標楷體" w:hAnsi="標楷體" w:cs="Times New Roman" w:hint="eastAsia"/>
          <w:spacing w:val="-2"/>
          <w:sz w:val="28"/>
          <w:szCs w:val="28"/>
        </w:rPr>
        <w:t>）】</w:t>
      </w:r>
    </w:p>
    <w:p w14:paraId="20639C7B" w14:textId="66DD1E34" w:rsidR="00904DB6" w:rsidRPr="007F1F57" w:rsidRDefault="00904DB6" w:rsidP="00D31F4C">
      <w:pPr>
        <w:overflowPunct w:val="0"/>
        <w:spacing w:line="480" w:lineRule="exact"/>
        <w:ind w:firstLineChars="450" w:firstLine="1261"/>
        <w:jc w:val="both"/>
        <w:rPr>
          <w:rFonts w:ascii="標楷體" w:eastAsia="標楷體" w:hAnsi="標楷體" w:cs="Times New Roman"/>
          <w:b/>
          <w:bCs/>
          <w:sz w:val="28"/>
          <w:szCs w:val="32"/>
        </w:rPr>
      </w:pPr>
      <w:r w:rsidRPr="007F1F57">
        <w:rPr>
          <w:rFonts w:ascii="標楷體" w:eastAsia="標楷體" w:hAnsi="標楷體" w:cs="Times New Roman" w:hint="eastAsia"/>
          <w:b/>
          <w:sz w:val="28"/>
          <w:szCs w:val="28"/>
        </w:rPr>
        <w:lastRenderedPageBreak/>
        <w:t>2</w:t>
      </w:r>
      <w:r w:rsidRPr="007F1F57">
        <w:rPr>
          <w:rFonts w:ascii="標楷體" w:eastAsia="標楷體" w:hAnsi="標楷體" w:cs="Times New Roman"/>
          <w:b/>
          <w:sz w:val="28"/>
          <w:szCs w:val="28"/>
        </w:rPr>
        <w:t>.</w:t>
      </w:r>
      <w:r w:rsidRPr="007F1F57">
        <w:rPr>
          <w:rFonts w:ascii="標楷體" w:eastAsia="標楷體" w:hAnsi="標楷體" w:cs="Times New Roman" w:hint="eastAsia"/>
          <w:b/>
          <w:sz w:val="28"/>
          <w:szCs w:val="28"/>
        </w:rPr>
        <w:t xml:space="preserve">　</w:t>
      </w:r>
      <w:r w:rsidR="002D25F9" w:rsidRPr="002D25F9">
        <w:rPr>
          <w:rFonts w:ascii="標楷體" w:eastAsia="標楷體" w:hAnsi="標楷體" w:cs="Times New Roman" w:hint="eastAsia"/>
          <w:b/>
          <w:sz w:val="28"/>
          <w:szCs w:val="28"/>
        </w:rPr>
        <w:t>財團法人</w:t>
      </w:r>
      <w:r w:rsidR="00A66705" w:rsidRPr="006139BF">
        <w:rPr>
          <w:rFonts w:ascii="標楷體" w:eastAsia="標楷體" w:hAnsi="標楷體" w:cs="Times New Roman" w:hint="eastAsia"/>
          <w:b/>
          <w:bCs/>
          <w:sz w:val="28"/>
          <w:szCs w:val="32"/>
        </w:rPr>
        <w:t>法律扶助基金會近年詐欺相關扶助案件大幅增長，且受扶助對象以被告或犯罪嫌疑人居多，</w:t>
      </w:r>
      <w:proofErr w:type="gramStart"/>
      <w:r w:rsidR="00A66705" w:rsidRPr="006139BF">
        <w:rPr>
          <w:rFonts w:ascii="標楷體" w:eastAsia="標楷體" w:hAnsi="標楷體" w:cs="Times New Roman" w:hint="eastAsia"/>
          <w:b/>
          <w:bCs/>
          <w:sz w:val="28"/>
          <w:szCs w:val="32"/>
        </w:rPr>
        <w:t>凸</w:t>
      </w:r>
      <w:proofErr w:type="gramEnd"/>
      <w:r w:rsidR="00A66705" w:rsidRPr="006139BF">
        <w:rPr>
          <w:rFonts w:ascii="標楷體" w:eastAsia="標楷體" w:hAnsi="標楷體" w:cs="Times New Roman" w:hint="eastAsia"/>
          <w:b/>
          <w:bCs/>
          <w:sz w:val="28"/>
          <w:szCs w:val="32"/>
        </w:rPr>
        <w:t>顯弱勢民眾易因資訊落差或經濟匱乏，遭詐騙集團引誘利用，成為犯罪工具，允宜督促</w:t>
      </w:r>
      <w:proofErr w:type="gramStart"/>
      <w:r w:rsidR="00A66705" w:rsidRPr="006139BF">
        <w:rPr>
          <w:rFonts w:ascii="標楷體" w:eastAsia="標楷體" w:hAnsi="標楷體" w:cs="Times New Roman" w:hint="eastAsia"/>
          <w:b/>
          <w:bCs/>
          <w:sz w:val="28"/>
          <w:szCs w:val="32"/>
        </w:rPr>
        <w:t>研</w:t>
      </w:r>
      <w:proofErr w:type="gramEnd"/>
      <w:r w:rsidR="00A66705" w:rsidRPr="006139BF">
        <w:rPr>
          <w:rFonts w:ascii="標楷體" w:eastAsia="標楷體" w:hAnsi="標楷體" w:cs="Times New Roman" w:hint="eastAsia"/>
          <w:b/>
          <w:bCs/>
          <w:sz w:val="28"/>
          <w:szCs w:val="32"/>
        </w:rPr>
        <w:t>謀強化相關法治教育宣導，提升弱勢民眾法</w:t>
      </w:r>
      <w:proofErr w:type="gramStart"/>
      <w:r w:rsidR="00A66705" w:rsidRPr="006139BF">
        <w:rPr>
          <w:rFonts w:ascii="標楷體" w:eastAsia="標楷體" w:hAnsi="標楷體" w:cs="Times New Roman" w:hint="eastAsia"/>
          <w:b/>
          <w:bCs/>
          <w:sz w:val="28"/>
          <w:szCs w:val="32"/>
        </w:rPr>
        <w:t>遵</w:t>
      </w:r>
      <w:proofErr w:type="gramEnd"/>
      <w:r w:rsidR="00A66705" w:rsidRPr="006139BF">
        <w:rPr>
          <w:rFonts w:ascii="標楷體" w:eastAsia="標楷體" w:hAnsi="標楷體" w:cs="Times New Roman" w:hint="eastAsia"/>
          <w:b/>
          <w:bCs/>
          <w:sz w:val="28"/>
          <w:szCs w:val="32"/>
        </w:rPr>
        <w:t>意識與</w:t>
      </w:r>
      <w:proofErr w:type="gramStart"/>
      <w:r w:rsidR="00A66705" w:rsidRPr="006139BF">
        <w:rPr>
          <w:rFonts w:ascii="標楷體" w:eastAsia="標楷體" w:hAnsi="標楷體" w:cs="Times New Roman" w:hint="eastAsia"/>
          <w:b/>
          <w:bCs/>
          <w:sz w:val="28"/>
          <w:szCs w:val="32"/>
        </w:rPr>
        <w:t>識詐能力</w:t>
      </w:r>
      <w:proofErr w:type="gramEnd"/>
      <w:r w:rsidR="00A66705" w:rsidRPr="006139BF">
        <w:rPr>
          <w:rFonts w:ascii="標楷體" w:eastAsia="標楷體" w:hAnsi="標楷體" w:cs="Times New Roman" w:hint="eastAsia"/>
          <w:b/>
          <w:bCs/>
          <w:sz w:val="28"/>
          <w:szCs w:val="32"/>
        </w:rPr>
        <w:t>，以期防患於未然，發揮法律扶助之積極功效：</w:t>
      </w:r>
      <w:r w:rsidR="00A66705" w:rsidRPr="006139BF">
        <w:rPr>
          <w:rFonts w:ascii="標楷體" w:eastAsia="標楷體" w:hAnsi="標楷體" w:cs="Times New Roman" w:hint="eastAsia"/>
          <w:bCs/>
          <w:sz w:val="28"/>
          <w:szCs w:val="32"/>
        </w:rPr>
        <w:t>政府為保障人民權益，對於無資力或因其他原因，無法受到法律適當保護者，提供必要之法律扶助，由司法院於93年7月1日捐助成立財團法人法律扶助基金會，並補助該基金會業務運作經費，提供弱勢民眾法律扶助服務。經查，近年詐欺及洗錢案件逐年攀升，該基金會詐欺相關扶助案件由</w:t>
      </w:r>
      <w:proofErr w:type="gramStart"/>
      <w:r w:rsidR="00A66705" w:rsidRPr="006139BF">
        <w:rPr>
          <w:rFonts w:ascii="標楷體" w:eastAsia="標楷體" w:hAnsi="標楷體" w:cs="Times New Roman" w:hint="eastAsia"/>
          <w:bCs/>
          <w:sz w:val="28"/>
          <w:szCs w:val="32"/>
        </w:rPr>
        <w:t>108</w:t>
      </w:r>
      <w:proofErr w:type="gramEnd"/>
      <w:r w:rsidR="00A66705" w:rsidRPr="006139BF">
        <w:rPr>
          <w:rFonts w:ascii="標楷體" w:eastAsia="標楷體" w:hAnsi="標楷體" w:cs="Times New Roman" w:hint="eastAsia"/>
          <w:bCs/>
          <w:sz w:val="28"/>
          <w:szCs w:val="32"/>
        </w:rPr>
        <w:t>年度之4,450件</w:t>
      </w:r>
      <w:r w:rsidR="007649F0">
        <w:rPr>
          <w:rFonts w:ascii="標楷體" w:eastAsia="標楷體" w:hAnsi="標楷體" w:cs="Times New Roman" w:hint="eastAsia"/>
          <w:bCs/>
          <w:sz w:val="28"/>
          <w:szCs w:val="32"/>
        </w:rPr>
        <w:t>，</w:t>
      </w:r>
      <w:r w:rsidR="00A66705" w:rsidRPr="006139BF">
        <w:rPr>
          <w:rFonts w:ascii="標楷體" w:eastAsia="標楷體" w:hAnsi="標楷體" w:cs="Times New Roman" w:hint="eastAsia"/>
          <w:bCs/>
          <w:sz w:val="28"/>
          <w:szCs w:val="32"/>
        </w:rPr>
        <w:t>逐年上升至</w:t>
      </w:r>
      <w:proofErr w:type="gramStart"/>
      <w:r w:rsidR="00A66705" w:rsidRPr="006139BF">
        <w:rPr>
          <w:rFonts w:ascii="標楷體" w:eastAsia="標楷體" w:hAnsi="標楷體" w:cs="Times New Roman" w:hint="eastAsia"/>
          <w:bCs/>
          <w:sz w:val="28"/>
          <w:szCs w:val="32"/>
        </w:rPr>
        <w:t>112</w:t>
      </w:r>
      <w:proofErr w:type="gramEnd"/>
      <w:r w:rsidR="00A66705" w:rsidRPr="006139BF">
        <w:rPr>
          <w:rFonts w:ascii="標楷體" w:eastAsia="標楷體" w:hAnsi="標楷體" w:cs="Times New Roman" w:hint="eastAsia"/>
          <w:bCs/>
          <w:sz w:val="28"/>
          <w:szCs w:val="32"/>
        </w:rPr>
        <w:t>年度之7,579件，其占刑事扶助案件量之比率，亦由</w:t>
      </w:r>
      <w:proofErr w:type="gramStart"/>
      <w:r w:rsidR="00A66705" w:rsidRPr="006139BF">
        <w:rPr>
          <w:rFonts w:ascii="標楷體" w:eastAsia="標楷體" w:hAnsi="標楷體" w:cs="Times New Roman" w:hint="eastAsia"/>
          <w:bCs/>
          <w:sz w:val="28"/>
          <w:szCs w:val="32"/>
        </w:rPr>
        <w:t>108</w:t>
      </w:r>
      <w:proofErr w:type="gramEnd"/>
      <w:r w:rsidR="00A66705" w:rsidRPr="006139BF">
        <w:rPr>
          <w:rFonts w:ascii="標楷體" w:eastAsia="標楷體" w:hAnsi="標楷體" w:cs="Times New Roman" w:hint="eastAsia"/>
          <w:bCs/>
          <w:sz w:val="28"/>
          <w:szCs w:val="32"/>
        </w:rPr>
        <w:t>年度之14.61％</w:t>
      </w:r>
      <w:r w:rsidR="007649F0">
        <w:rPr>
          <w:rFonts w:ascii="標楷體" w:eastAsia="標楷體" w:hAnsi="標楷體" w:cs="Times New Roman" w:hint="eastAsia"/>
          <w:bCs/>
          <w:sz w:val="28"/>
          <w:szCs w:val="32"/>
        </w:rPr>
        <w:t>，</w:t>
      </w:r>
      <w:r w:rsidR="00A66705" w:rsidRPr="006139BF">
        <w:rPr>
          <w:rFonts w:ascii="標楷體" w:eastAsia="標楷體" w:hAnsi="標楷體" w:cs="Times New Roman" w:hint="eastAsia"/>
          <w:bCs/>
          <w:sz w:val="28"/>
          <w:szCs w:val="32"/>
        </w:rPr>
        <w:t>上升至</w:t>
      </w:r>
      <w:proofErr w:type="gramStart"/>
      <w:r w:rsidR="00A66705" w:rsidRPr="006139BF">
        <w:rPr>
          <w:rFonts w:ascii="標楷體" w:eastAsia="標楷體" w:hAnsi="標楷體" w:cs="Times New Roman" w:hint="eastAsia"/>
          <w:bCs/>
          <w:sz w:val="28"/>
          <w:szCs w:val="32"/>
        </w:rPr>
        <w:t>112</w:t>
      </w:r>
      <w:proofErr w:type="gramEnd"/>
      <w:r w:rsidR="00A66705" w:rsidRPr="006139BF">
        <w:rPr>
          <w:rFonts w:ascii="標楷體" w:eastAsia="標楷體" w:hAnsi="標楷體" w:cs="Times New Roman" w:hint="eastAsia"/>
          <w:bCs/>
          <w:sz w:val="28"/>
          <w:szCs w:val="32"/>
        </w:rPr>
        <w:t>年度之26.41％，</w:t>
      </w:r>
      <w:proofErr w:type="gramStart"/>
      <w:r w:rsidR="00A66705" w:rsidRPr="006139BF">
        <w:rPr>
          <w:rFonts w:ascii="標楷體" w:eastAsia="標楷體" w:hAnsi="標楷體" w:cs="Times New Roman" w:hint="eastAsia"/>
          <w:bCs/>
          <w:sz w:val="28"/>
          <w:szCs w:val="32"/>
        </w:rPr>
        <w:t>113</w:t>
      </w:r>
      <w:proofErr w:type="gramEnd"/>
      <w:r w:rsidR="00A66705" w:rsidRPr="006139BF">
        <w:rPr>
          <w:rFonts w:ascii="標楷體" w:eastAsia="標楷體" w:hAnsi="標楷體" w:cs="Times New Roman" w:hint="eastAsia"/>
          <w:bCs/>
          <w:sz w:val="28"/>
          <w:szCs w:val="32"/>
        </w:rPr>
        <w:t>年度（截至8月底止）詐欺相關扶助案件量之占比更上升至27.79％</w:t>
      </w:r>
      <w:r w:rsidR="007649F0">
        <w:rPr>
          <w:rFonts w:ascii="標楷體" w:eastAsia="標楷體" w:hAnsi="標楷體" w:cs="Times New Roman" w:hint="eastAsia"/>
          <w:bCs/>
          <w:sz w:val="28"/>
          <w:szCs w:val="32"/>
        </w:rPr>
        <w:t>。</w:t>
      </w:r>
      <w:r w:rsidR="00A66705" w:rsidRPr="006139BF">
        <w:rPr>
          <w:rFonts w:ascii="標楷體" w:eastAsia="標楷體" w:hAnsi="標楷體" w:cs="Times New Roman" w:hint="eastAsia"/>
          <w:bCs/>
          <w:sz w:val="28"/>
          <w:szCs w:val="32"/>
        </w:rPr>
        <w:t>另該基金會提供之法律諮詢專線服務，</w:t>
      </w:r>
      <w:proofErr w:type="gramStart"/>
      <w:r w:rsidR="00A66705" w:rsidRPr="006139BF">
        <w:rPr>
          <w:rFonts w:ascii="標楷體" w:eastAsia="標楷體" w:hAnsi="標楷體" w:cs="Times New Roman" w:hint="eastAsia"/>
          <w:bCs/>
          <w:sz w:val="28"/>
          <w:szCs w:val="32"/>
        </w:rPr>
        <w:t>112</w:t>
      </w:r>
      <w:proofErr w:type="gramEnd"/>
      <w:r w:rsidR="00A66705" w:rsidRPr="006139BF">
        <w:rPr>
          <w:rFonts w:ascii="標楷體" w:eastAsia="標楷體" w:hAnsi="標楷體" w:cs="Times New Roman" w:hint="eastAsia"/>
          <w:bCs/>
          <w:sz w:val="28"/>
          <w:szCs w:val="32"/>
        </w:rPr>
        <w:t>年度諮詢詐欺相關案件量較</w:t>
      </w:r>
      <w:proofErr w:type="gramStart"/>
      <w:r w:rsidR="00A66705" w:rsidRPr="006139BF">
        <w:rPr>
          <w:rFonts w:ascii="標楷體" w:eastAsia="標楷體" w:hAnsi="標楷體" w:cs="Times New Roman" w:hint="eastAsia"/>
          <w:bCs/>
          <w:sz w:val="28"/>
          <w:szCs w:val="32"/>
        </w:rPr>
        <w:t>111</w:t>
      </w:r>
      <w:proofErr w:type="gramEnd"/>
      <w:r w:rsidR="00A66705" w:rsidRPr="006139BF">
        <w:rPr>
          <w:rFonts w:ascii="標楷體" w:eastAsia="標楷體" w:hAnsi="標楷體" w:cs="Times New Roman" w:hint="eastAsia"/>
          <w:bCs/>
          <w:sz w:val="28"/>
          <w:szCs w:val="32"/>
        </w:rPr>
        <w:t>年度增加2倍餘，</w:t>
      </w:r>
      <w:proofErr w:type="gramStart"/>
      <w:r w:rsidR="00A66705" w:rsidRPr="006139BF">
        <w:rPr>
          <w:rFonts w:ascii="標楷體" w:eastAsia="標楷體" w:hAnsi="標楷體" w:cs="Times New Roman" w:hint="eastAsia"/>
          <w:bCs/>
          <w:sz w:val="28"/>
          <w:szCs w:val="32"/>
        </w:rPr>
        <w:t>113</w:t>
      </w:r>
      <w:proofErr w:type="gramEnd"/>
      <w:r w:rsidR="00A66705" w:rsidRPr="006139BF">
        <w:rPr>
          <w:rFonts w:ascii="標楷體" w:eastAsia="標楷體" w:hAnsi="標楷體" w:cs="Times New Roman" w:hint="eastAsia"/>
          <w:bCs/>
          <w:sz w:val="28"/>
          <w:szCs w:val="32"/>
        </w:rPr>
        <w:t>年度平均每2.84件之刑事案件諮詢服務，即有1件與詐欺案件相關，占比高達35.17％，均</w:t>
      </w:r>
      <w:proofErr w:type="gramStart"/>
      <w:r w:rsidR="00A66705" w:rsidRPr="006139BF">
        <w:rPr>
          <w:rFonts w:ascii="標楷體" w:eastAsia="標楷體" w:hAnsi="標楷體" w:cs="Times New Roman" w:hint="eastAsia"/>
          <w:bCs/>
          <w:sz w:val="28"/>
          <w:szCs w:val="32"/>
        </w:rPr>
        <w:t>凸</w:t>
      </w:r>
      <w:proofErr w:type="gramEnd"/>
      <w:r w:rsidR="00A66705" w:rsidRPr="006139BF">
        <w:rPr>
          <w:rFonts w:ascii="標楷體" w:eastAsia="標楷體" w:hAnsi="標楷體" w:cs="Times New Roman" w:hint="eastAsia"/>
          <w:bCs/>
          <w:sz w:val="28"/>
          <w:szCs w:val="32"/>
        </w:rPr>
        <w:t>顯詐欺犯罪之盛行。按近年詐欺犯罪氾濫，</w:t>
      </w:r>
      <w:proofErr w:type="gramStart"/>
      <w:r w:rsidR="00A66705" w:rsidRPr="006139BF">
        <w:rPr>
          <w:rFonts w:ascii="標楷體" w:eastAsia="標楷體" w:hAnsi="標楷體" w:cs="Times New Roman" w:hint="eastAsia"/>
          <w:bCs/>
          <w:sz w:val="28"/>
          <w:szCs w:val="32"/>
        </w:rPr>
        <w:t>除占據</w:t>
      </w:r>
      <w:proofErr w:type="gramEnd"/>
      <w:r w:rsidR="00A66705" w:rsidRPr="006139BF">
        <w:rPr>
          <w:rFonts w:ascii="標楷體" w:eastAsia="標楷體" w:hAnsi="標楷體" w:cs="Times New Roman" w:hint="eastAsia"/>
          <w:bCs/>
          <w:sz w:val="28"/>
          <w:szCs w:val="32"/>
        </w:rPr>
        <w:t>大量法律扶助資源外，詐欺相關案件之受扶助弱勢民眾，因資訊落差或經濟匱乏等因素，陷入詐騙陷阱，或遭詐騙集團引誘利用，成為犯罪工具，導致財務損失或遭人身控制，致使生活更加窘迫，甚有部分陷入重複犯罪之惡性循環，造成嚴重社會問題，顯示該等弱勢民眾之法</w:t>
      </w:r>
      <w:r w:rsidR="00D31F4C">
        <w:rPr>
          <w:rFonts w:ascii="標楷體" w:eastAsia="標楷體" w:hAnsi="標楷體" w:cs="Times New Roman" w:hint="eastAsia"/>
          <w:bCs/>
          <w:sz w:val="28"/>
          <w:szCs w:val="32"/>
        </w:rPr>
        <w:t>治</w:t>
      </w:r>
      <w:r w:rsidR="00A66705" w:rsidRPr="006139BF">
        <w:rPr>
          <w:rFonts w:ascii="標楷體" w:eastAsia="標楷體" w:hAnsi="標楷體" w:cs="Times New Roman" w:hint="eastAsia"/>
          <w:bCs/>
          <w:sz w:val="28"/>
          <w:szCs w:val="32"/>
        </w:rPr>
        <w:t>教育及社會支援網絡仍有強化空間。為充分發揮法律扶助之積極功效，協助降低詐騙危害，經函請司法院秘書長督促</w:t>
      </w:r>
      <w:proofErr w:type="gramStart"/>
      <w:r w:rsidR="00A66705" w:rsidRPr="006139BF">
        <w:rPr>
          <w:rFonts w:ascii="標楷體" w:eastAsia="標楷體" w:hAnsi="標楷體" w:cs="Times New Roman" w:hint="eastAsia"/>
          <w:bCs/>
          <w:sz w:val="28"/>
          <w:szCs w:val="32"/>
        </w:rPr>
        <w:t>研</w:t>
      </w:r>
      <w:proofErr w:type="gramEnd"/>
      <w:r w:rsidR="00A66705" w:rsidRPr="006139BF">
        <w:rPr>
          <w:rFonts w:ascii="標楷體" w:eastAsia="標楷體" w:hAnsi="標楷體" w:cs="Times New Roman" w:hint="eastAsia"/>
          <w:bCs/>
          <w:sz w:val="28"/>
          <w:szCs w:val="32"/>
        </w:rPr>
        <w:t>謀強化相關法治教育宣導，以提升弱勢民眾法</w:t>
      </w:r>
      <w:proofErr w:type="gramStart"/>
      <w:r w:rsidR="00A66705" w:rsidRPr="006139BF">
        <w:rPr>
          <w:rFonts w:ascii="標楷體" w:eastAsia="標楷體" w:hAnsi="標楷體" w:cs="Times New Roman" w:hint="eastAsia"/>
          <w:bCs/>
          <w:sz w:val="28"/>
          <w:szCs w:val="32"/>
        </w:rPr>
        <w:t>遵</w:t>
      </w:r>
      <w:proofErr w:type="gramEnd"/>
      <w:r w:rsidR="00A66705" w:rsidRPr="006139BF">
        <w:rPr>
          <w:rFonts w:ascii="標楷體" w:eastAsia="標楷體" w:hAnsi="標楷體" w:cs="Times New Roman" w:hint="eastAsia"/>
          <w:bCs/>
          <w:sz w:val="28"/>
          <w:szCs w:val="32"/>
        </w:rPr>
        <w:t>意識與</w:t>
      </w:r>
      <w:proofErr w:type="gramStart"/>
      <w:r w:rsidR="00A66705" w:rsidRPr="006139BF">
        <w:rPr>
          <w:rFonts w:ascii="標楷體" w:eastAsia="標楷體" w:hAnsi="標楷體" w:cs="Times New Roman" w:hint="eastAsia"/>
          <w:bCs/>
          <w:sz w:val="28"/>
          <w:szCs w:val="32"/>
        </w:rPr>
        <w:t>識詐能力，俾</w:t>
      </w:r>
      <w:proofErr w:type="gramEnd"/>
      <w:r w:rsidR="00A66705" w:rsidRPr="006139BF">
        <w:rPr>
          <w:rFonts w:ascii="標楷體" w:eastAsia="標楷體" w:hAnsi="標楷體" w:cs="Times New Roman" w:hint="eastAsia"/>
          <w:bCs/>
          <w:sz w:val="28"/>
          <w:szCs w:val="32"/>
        </w:rPr>
        <w:t>期防患於未然。</w:t>
      </w:r>
      <w:proofErr w:type="gramStart"/>
      <w:r w:rsidR="00A66705" w:rsidRPr="006139BF">
        <w:rPr>
          <w:rFonts w:ascii="標楷體" w:eastAsia="標楷體" w:hAnsi="標楷體" w:cs="Times New Roman" w:hint="eastAsia"/>
          <w:bCs/>
          <w:sz w:val="28"/>
          <w:szCs w:val="32"/>
        </w:rPr>
        <w:t>【</w:t>
      </w:r>
      <w:proofErr w:type="gramEnd"/>
      <w:r w:rsidR="00A66705" w:rsidRPr="006139BF">
        <w:rPr>
          <w:rFonts w:ascii="標楷體" w:eastAsia="標楷體" w:hAnsi="標楷體" w:cs="Times New Roman" w:hint="eastAsia"/>
          <w:bCs/>
          <w:sz w:val="28"/>
          <w:szCs w:val="32"/>
        </w:rPr>
        <w:t>詳總決算審核報告</w:t>
      </w:r>
      <w:proofErr w:type="gramStart"/>
      <w:r w:rsidR="00A66705" w:rsidRPr="006139BF">
        <w:rPr>
          <w:rFonts w:ascii="標楷體" w:eastAsia="標楷體" w:hAnsi="標楷體" w:cs="Times New Roman" w:hint="eastAsia"/>
          <w:bCs/>
          <w:sz w:val="28"/>
          <w:szCs w:val="32"/>
        </w:rPr>
        <w:t>第2冊丙</w:t>
      </w:r>
      <w:proofErr w:type="gramEnd"/>
      <w:r w:rsidR="00A66705" w:rsidRPr="006139BF">
        <w:rPr>
          <w:rFonts w:ascii="標楷體" w:eastAsia="標楷體" w:hAnsi="標楷體" w:cs="Times New Roman" w:hint="eastAsia"/>
          <w:bCs/>
          <w:sz w:val="28"/>
          <w:szCs w:val="32"/>
        </w:rPr>
        <w:t>、肆、司法院主管項下重要審核意見（二）2.】</w:t>
      </w:r>
    </w:p>
    <w:p w14:paraId="62A09988" w14:textId="2FFF01B0" w:rsidR="00083543" w:rsidRPr="002575C3" w:rsidRDefault="007B1E7E" w:rsidP="00D31F4C">
      <w:pPr>
        <w:overflowPunct w:val="0"/>
        <w:spacing w:line="480" w:lineRule="exact"/>
        <w:ind w:firstLineChars="450" w:firstLine="1261"/>
        <w:jc w:val="both"/>
        <w:rPr>
          <w:rFonts w:ascii="標楷體" w:eastAsia="標楷體" w:hAnsi="標楷體" w:cs="Times New Roman"/>
          <w:color w:val="FF0000"/>
          <w:sz w:val="28"/>
          <w:szCs w:val="32"/>
        </w:rPr>
      </w:pPr>
      <w:r>
        <w:rPr>
          <w:rFonts w:ascii="標楷體" w:eastAsia="標楷體" w:hAnsi="標楷體" w:cs="Times New Roman" w:hint="eastAsia"/>
          <w:b/>
          <w:bCs/>
          <w:sz w:val="28"/>
          <w:szCs w:val="32"/>
        </w:rPr>
        <w:t>3</w:t>
      </w:r>
      <w:r w:rsidR="00C95338" w:rsidRPr="009235C9">
        <w:rPr>
          <w:rFonts w:ascii="標楷體" w:eastAsia="標楷體" w:hAnsi="標楷體" w:cs="Times New Roman"/>
          <w:b/>
          <w:bCs/>
          <w:sz w:val="28"/>
          <w:szCs w:val="32"/>
        </w:rPr>
        <w:t>.</w:t>
      </w:r>
      <w:r w:rsidR="00C95338" w:rsidRPr="009235C9">
        <w:rPr>
          <w:rFonts w:ascii="標楷體" w:eastAsia="標楷體" w:hAnsi="標楷體" w:cs="Times New Roman" w:hint="eastAsia"/>
          <w:b/>
          <w:bCs/>
          <w:sz w:val="28"/>
          <w:szCs w:val="32"/>
        </w:rPr>
        <w:t xml:space="preserve">　</w:t>
      </w:r>
      <w:r w:rsidR="00F16A54" w:rsidRPr="00015180">
        <w:rPr>
          <w:rFonts w:ascii="標楷體" w:eastAsia="標楷體" w:hAnsi="標楷體" w:cs="Times New Roman" w:hint="eastAsia"/>
          <w:b/>
          <w:sz w:val="28"/>
          <w:szCs w:val="28"/>
        </w:rPr>
        <w:t>教育部及</w:t>
      </w:r>
      <w:r w:rsidR="00E379DC" w:rsidRPr="00E379DC">
        <w:rPr>
          <w:rFonts w:ascii="標楷體" w:eastAsia="標楷體" w:hAnsi="標楷體" w:cs="Times New Roman" w:hint="eastAsia"/>
          <w:b/>
          <w:sz w:val="28"/>
          <w:szCs w:val="28"/>
        </w:rPr>
        <w:t>所屬</w:t>
      </w:r>
      <w:r w:rsidR="00E56E17" w:rsidRPr="00E56E17">
        <w:rPr>
          <w:rFonts w:ascii="標楷體" w:eastAsia="標楷體" w:hAnsi="標楷體" w:cs="Times New Roman" w:hint="eastAsia"/>
          <w:b/>
          <w:sz w:val="28"/>
          <w:szCs w:val="28"/>
        </w:rPr>
        <w:t>國民及學前教育署</w:t>
      </w:r>
      <w:r w:rsidR="00F16A54" w:rsidRPr="00015180">
        <w:rPr>
          <w:rFonts w:ascii="標楷體" w:eastAsia="標楷體" w:hAnsi="標楷體" w:cs="Times New Roman" w:hint="eastAsia"/>
          <w:b/>
          <w:sz w:val="28"/>
          <w:szCs w:val="28"/>
        </w:rPr>
        <w:t>辦理各學制</w:t>
      </w:r>
      <w:proofErr w:type="gramStart"/>
      <w:r w:rsidR="00F16A54" w:rsidRPr="00015180">
        <w:rPr>
          <w:rFonts w:ascii="標楷體" w:eastAsia="標楷體" w:hAnsi="標楷體" w:cs="Times New Roman" w:hint="eastAsia"/>
          <w:b/>
          <w:sz w:val="28"/>
          <w:szCs w:val="28"/>
        </w:rPr>
        <w:t>學生識詐宣導</w:t>
      </w:r>
      <w:proofErr w:type="gramEnd"/>
      <w:r w:rsidR="00F16A54" w:rsidRPr="00015180">
        <w:rPr>
          <w:rFonts w:ascii="標楷體" w:eastAsia="標楷體" w:hAnsi="標楷體" w:cs="Times New Roman" w:hint="eastAsia"/>
          <w:b/>
          <w:sz w:val="28"/>
          <w:szCs w:val="28"/>
        </w:rPr>
        <w:t>，有助提升</w:t>
      </w:r>
      <w:r w:rsidR="00F16A54" w:rsidRPr="00F16A54">
        <w:rPr>
          <w:rFonts w:ascii="標楷體" w:eastAsia="標楷體" w:hAnsi="標楷體" w:cs="Times New Roman" w:hint="eastAsia"/>
          <w:b/>
          <w:sz w:val="28"/>
          <w:szCs w:val="28"/>
        </w:rPr>
        <w:t>學生</w:t>
      </w:r>
      <w:proofErr w:type="gramStart"/>
      <w:r w:rsidR="00F16A54" w:rsidRPr="00F16A54">
        <w:rPr>
          <w:rFonts w:ascii="標楷體" w:eastAsia="標楷體" w:hAnsi="標楷體" w:cs="Times New Roman" w:hint="eastAsia"/>
          <w:b/>
          <w:sz w:val="28"/>
          <w:szCs w:val="28"/>
        </w:rPr>
        <w:t>防詐知能</w:t>
      </w:r>
      <w:proofErr w:type="gramEnd"/>
      <w:r w:rsidR="00F16A54" w:rsidRPr="00F16A54">
        <w:rPr>
          <w:rFonts w:ascii="標楷體" w:eastAsia="標楷體" w:hAnsi="標楷體" w:cs="Times New Roman" w:hint="eastAsia"/>
          <w:b/>
          <w:sz w:val="28"/>
          <w:szCs w:val="28"/>
        </w:rPr>
        <w:t>，惟學生遭詐欺人數仍持續增加，允宜透過實證方式</w:t>
      </w:r>
      <w:proofErr w:type="gramStart"/>
      <w:r w:rsidR="00F16A54" w:rsidRPr="00F16A54">
        <w:rPr>
          <w:rFonts w:ascii="標楷體" w:eastAsia="標楷體" w:hAnsi="標楷體" w:cs="Times New Roman" w:hint="eastAsia"/>
          <w:b/>
          <w:sz w:val="28"/>
          <w:szCs w:val="28"/>
        </w:rPr>
        <w:t>檢驗識詐宣導</w:t>
      </w:r>
      <w:proofErr w:type="gramEnd"/>
      <w:r w:rsidR="00F16A54" w:rsidRPr="00F16A54">
        <w:rPr>
          <w:rFonts w:ascii="標楷體" w:eastAsia="標楷體" w:hAnsi="標楷體" w:cs="Times New Roman" w:hint="eastAsia"/>
          <w:b/>
          <w:sz w:val="28"/>
          <w:szCs w:val="28"/>
        </w:rPr>
        <w:t>活動成效，精進分齡分</w:t>
      </w:r>
      <w:proofErr w:type="gramStart"/>
      <w:r w:rsidR="00F16A54" w:rsidRPr="00F16A54">
        <w:rPr>
          <w:rFonts w:ascii="標楷體" w:eastAsia="標楷體" w:hAnsi="標楷體" w:cs="Times New Roman" w:hint="eastAsia"/>
          <w:b/>
          <w:sz w:val="28"/>
          <w:szCs w:val="28"/>
        </w:rPr>
        <w:t>眾識詐</w:t>
      </w:r>
      <w:proofErr w:type="gramEnd"/>
      <w:r w:rsidR="00F16A54" w:rsidRPr="00F16A54">
        <w:rPr>
          <w:rFonts w:ascii="標楷體" w:eastAsia="標楷體" w:hAnsi="標楷體" w:cs="Times New Roman" w:hint="eastAsia"/>
          <w:b/>
          <w:sz w:val="28"/>
          <w:szCs w:val="28"/>
        </w:rPr>
        <w:t>宣導策略；另青少年涉詐人數及</w:t>
      </w:r>
      <w:proofErr w:type="gramStart"/>
      <w:r w:rsidR="00F16A54" w:rsidRPr="00F16A54">
        <w:rPr>
          <w:rFonts w:ascii="標楷體" w:eastAsia="標楷體" w:hAnsi="標楷體" w:cs="Times New Roman" w:hint="eastAsia"/>
          <w:b/>
          <w:sz w:val="28"/>
          <w:szCs w:val="28"/>
        </w:rPr>
        <w:t>占比屢創新</w:t>
      </w:r>
      <w:proofErr w:type="gramEnd"/>
      <w:r w:rsidR="00F16A54" w:rsidRPr="00F16A54">
        <w:rPr>
          <w:rFonts w:ascii="標楷體" w:eastAsia="標楷體" w:hAnsi="標楷體" w:cs="Times New Roman" w:hint="eastAsia"/>
          <w:b/>
          <w:sz w:val="28"/>
          <w:szCs w:val="28"/>
        </w:rPr>
        <w:t>高，近</w:t>
      </w:r>
      <w:proofErr w:type="gramStart"/>
      <w:r w:rsidR="00F16A54" w:rsidRPr="00015180">
        <w:rPr>
          <w:rFonts w:ascii="標楷體" w:eastAsia="標楷體" w:hAnsi="標楷體" w:cs="Times New Roman" w:hint="eastAsia"/>
          <w:b/>
          <w:sz w:val="28"/>
          <w:szCs w:val="28"/>
        </w:rPr>
        <w:t>6成</w:t>
      </w:r>
      <w:proofErr w:type="gramEnd"/>
      <w:r w:rsidR="00F16A54" w:rsidRPr="00015180">
        <w:rPr>
          <w:rFonts w:ascii="標楷體" w:eastAsia="標楷體" w:hAnsi="標楷體" w:cs="Times New Roman" w:hint="eastAsia"/>
          <w:b/>
          <w:sz w:val="28"/>
          <w:szCs w:val="28"/>
        </w:rPr>
        <w:t>涉詐青少年淪為車手，</w:t>
      </w:r>
      <w:r w:rsidR="003C2C14">
        <w:rPr>
          <w:rFonts w:ascii="標楷體" w:eastAsia="標楷體" w:hAnsi="標楷體" w:cs="Times New Roman" w:hint="eastAsia"/>
          <w:b/>
          <w:sz w:val="28"/>
          <w:szCs w:val="28"/>
        </w:rPr>
        <w:t>亦</w:t>
      </w:r>
      <w:r w:rsidR="00F16A54" w:rsidRPr="00015180">
        <w:rPr>
          <w:rFonts w:ascii="標楷體" w:eastAsia="標楷體" w:hAnsi="標楷體" w:cs="Times New Roman" w:hint="eastAsia"/>
          <w:b/>
          <w:sz w:val="28"/>
          <w:szCs w:val="28"/>
        </w:rPr>
        <w:t>宜持續強化與相關部會合作機制，針對涉案或高風險學生，</w:t>
      </w:r>
      <w:proofErr w:type="gramStart"/>
      <w:r w:rsidR="00F16A54" w:rsidRPr="00015180">
        <w:rPr>
          <w:rFonts w:ascii="標楷體" w:eastAsia="標楷體" w:hAnsi="標楷體" w:cs="Times New Roman" w:hint="eastAsia"/>
          <w:b/>
          <w:sz w:val="28"/>
          <w:szCs w:val="28"/>
        </w:rPr>
        <w:t>研</w:t>
      </w:r>
      <w:proofErr w:type="gramEnd"/>
      <w:r w:rsidR="00F16A54" w:rsidRPr="00015180">
        <w:rPr>
          <w:rFonts w:ascii="標楷體" w:eastAsia="標楷體" w:hAnsi="標楷體" w:cs="Times New Roman" w:hint="eastAsia"/>
          <w:b/>
          <w:sz w:val="28"/>
          <w:szCs w:val="28"/>
        </w:rPr>
        <w:t>擬</w:t>
      </w:r>
      <w:proofErr w:type="gramStart"/>
      <w:r w:rsidR="00F16A54" w:rsidRPr="00015180">
        <w:rPr>
          <w:rFonts w:ascii="標楷體" w:eastAsia="標楷體" w:hAnsi="標楷體" w:cs="Times New Roman" w:hint="eastAsia"/>
          <w:b/>
          <w:sz w:val="28"/>
          <w:szCs w:val="28"/>
        </w:rPr>
        <w:t>防制涉詐</w:t>
      </w:r>
      <w:proofErr w:type="gramEnd"/>
      <w:r w:rsidR="00F16A54" w:rsidRPr="00015180">
        <w:rPr>
          <w:rFonts w:ascii="標楷體" w:eastAsia="標楷體" w:hAnsi="標楷體" w:cs="Times New Roman" w:hint="eastAsia"/>
          <w:b/>
          <w:sz w:val="28"/>
          <w:szCs w:val="28"/>
        </w:rPr>
        <w:t>預警措施，協力推動青少年犯罪防制工作</w:t>
      </w:r>
      <w:r w:rsidR="00F16A54" w:rsidRPr="007F1F57">
        <w:rPr>
          <w:rFonts w:ascii="標楷體" w:eastAsia="標楷體" w:hAnsi="標楷體" w:cs="Times New Roman" w:hint="eastAsia"/>
          <w:b/>
          <w:sz w:val="28"/>
          <w:szCs w:val="28"/>
        </w:rPr>
        <w:t>：</w:t>
      </w:r>
      <w:r w:rsidR="007554D9" w:rsidRPr="00015180">
        <w:rPr>
          <w:rFonts w:ascii="標楷體" w:eastAsia="標楷體" w:hAnsi="標楷體" w:cs="Times New Roman" w:hint="eastAsia"/>
          <w:sz w:val="28"/>
          <w:szCs w:val="28"/>
        </w:rPr>
        <w:t>教育部及所屬國民及學前教育署（下稱國教署）為落實</w:t>
      </w:r>
      <w:proofErr w:type="gramStart"/>
      <w:r w:rsidR="007554D9" w:rsidRPr="00015180">
        <w:rPr>
          <w:rFonts w:ascii="標楷體" w:eastAsia="標楷體" w:hAnsi="標楷體" w:cs="Times New Roman" w:hint="eastAsia"/>
          <w:sz w:val="28"/>
          <w:szCs w:val="28"/>
        </w:rPr>
        <w:t>打詐綱領</w:t>
      </w:r>
      <w:proofErr w:type="gramEnd"/>
      <w:r w:rsidR="007554D9" w:rsidRPr="00015180">
        <w:rPr>
          <w:rFonts w:ascii="標楷體" w:eastAsia="標楷體" w:hAnsi="標楷體" w:cs="Times New Roman" w:hint="eastAsia"/>
          <w:sz w:val="28"/>
          <w:szCs w:val="28"/>
        </w:rPr>
        <w:t>1.5版，有關「</w:t>
      </w:r>
      <w:proofErr w:type="gramStart"/>
      <w:r w:rsidR="007554D9" w:rsidRPr="00015180">
        <w:rPr>
          <w:rFonts w:ascii="標楷體" w:eastAsia="標楷體" w:hAnsi="標楷體" w:cs="Times New Roman" w:hint="eastAsia"/>
          <w:sz w:val="28"/>
          <w:szCs w:val="28"/>
        </w:rPr>
        <w:t>識詐－</w:t>
      </w:r>
      <w:proofErr w:type="gramEnd"/>
      <w:r w:rsidR="007554D9" w:rsidRPr="00015180">
        <w:rPr>
          <w:rFonts w:ascii="標楷體" w:eastAsia="標楷體" w:hAnsi="標楷體" w:cs="Times New Roman" w:hint="eastAsia"/>
          <w:sz w:val="28"/>
          <w:szCs w:val="28"/>
        </w:rPr>
        <w:t>宣導教育面」策略所列分齡</w:t>
      </w:r>
      <w:proofErr w:type="gramStart"/>
      <w:r w:rsidR="007554D9" w:rsidRPr="00015180">
        <w:rPr>
          <w:rFonts w:ascii="標楷體" w:eastAsia="標楷體" w:hAnsi="標楷體" w:cs="Times New Roman" w:hint="eastAsia"/>
          <w:sz w:val="28"/>
          <w:szCs w:val="28"/>
        </w:rPr>
        <w:t>分眾防詐</w:t>
      </w:r>
      <w:proofErr w:type="gramEnd"/>
      <w:r w:rsidR="007554D9" w:rsidRPr="00015180">
        <w:rPr>
          <w:rFonts w:ascii="標楷體" w:eastAsia="標楷體" w:hAnsi="標楷體" w:cs="Times New Roman" w:hint="eastAsia"/>
          <w:sz w:val="28"/>
          <w:szCs w:val="28"/>
        </w:rPr>
        <w:t>宣導、加強網路推播能量、多元管道擴大觸及、建立正確法治觀念等4項行動方案，推動大專校院部層級種子師資培訓及入校宣導、製作高級中等以下學校反詐騙課程模組、</w:t>
      </w:r>
      <w:proofErr w:type="gramStart"/>
      <w:r w:rsidR="007554D9" w:rsidRPr="00015180">
        <w:rPr>
          <w:rFonts w:ascii="標楷體" w:eastAsia="標楷體" w:hAnsi="標楷體" w:cs="Times New Roman" w:hint="eastAsia"/>
          <w:sz w:val="28"/>
          <w:szCs w:val="28"/>
        </w:rPr>
        <w:t>製播反詐騙</w:t>
      </w:r>
      <w:proofErr w:type="gramEnd"/>
      <w:r w:rsidR="007554D9" w:rsidRPr="00015180">
        <w:rPr>
          <w:rFonts w:ascii="標楷體" w:eastAsia="標楷體" w:hAnsi="標楷體" w:cs="Times New Roman" w:hint="eastAsia"/>
          <w:sz w:val="28"/>
          <w:szCs w:val="28"/>
        </w:rPr>
        <w:t>宣導節目</w:t>
      </w:r>
      <w:proofErr w:type="gramStart"/>
      <w:r w:rsidR="007554D9" w:rsidRPr="00015180">
        <w:rPr>
          <w:rFonts w:ascii="標楷體" w:eastAsia="標楷體" w:hAnsi="標楷體" w:cs="Times New Roman" w:hint="eastAsia"/>
          <w:sz w:val="28"/>
          <w:szCs w:val="28"/>
        </w:rPr>
        <w:t>或口播廣告</w:t>
      </w:r>
      <w:proofErr w:type="gramEnd"/>
      <w:r w:rsidR="007554D9" w:rsidRPr="00015180">
        <w:rPr>
          <w:rFonts w:ascii="標楷體" w:eastAsia="標楷體" w:hAnsi="標楷體" w:cs="Times New Roman" w:hint="eastAsia"/>
          <w:sz w:val="28"/>
          <w:szCs w:val="28"/>
        </w:rPr>
        <w:t>等多項具體宣導</w:t>
      </w:r>
      <w:r w:rsidR="007554D9" w:rsidRPr="00015180">
        <w:rPr>
          <w:rFonts w:ascii="標楷體" w:eastAsia="標楷體" w:hAnsi="標楷體" w:cs="Times New Roman" w:hint="eastAsia"/>
          <w:sz w:val="28"/>
          <w:szCs w:val="28"/>
        </w:rPr>
        <w:lastRenderedPageBreak/>
        <w:t>活動。經查執行情形，核有：</w:t>
      </w:r>
      <w:r w:rsidR="007554D9" w:rsidRPr="00287CA9">
        <w:rPr>
          <w:rFonts w:ascii="標楷體" w:eastAsia="標楷體" w:hAnsi="標楷體" w:cs="Times New Roman" w:hint="eastAsia"/>
          <w:spacing w:val="-2"/>
          <w:sz w:val="28"/>
          <w:szCs w:val="28"/>
        </w:rPr>
        <w:t>（</w:t>
      </w:r>
      <w:r w:rsidR="007554D9" w:rsidRPr="00015180">
        <w:rPr>
          <w:rFonts w:ascii="標楷體" w:eastAsia="標楷體" w:hAnsi="標楷體" w:cs="Times New Roman" w:hint="eastAsia"/>
          <w:sz w:val="28"/>
          <w:szCs w:val="28"/>
        </w:rPr>
        <w:t>1</w:t>
      </w:r>
      <w:r w:rsidR="007554D9" w:rsidRPr="00287CA9">
        <w:rPr>
          <w:rFonts w:ascii="標楷體" w:eastAsia="標楷體" w:hAnsi="標楷體" w:cs="Times New Roman" w:hint="eastAsia"/>
          <w:spacing w:val="-2"/>
          <w:sz w:val="28"/>
          <w:szCs w:val="28"/>
        </w:rPr>
        <w:t>）</w:t>
      </w:r>
      <w:r w:rsidR="007554D9" w:rsidRPr="00015180">
        <w:rPr>
          <w:rFonts w:ascii="標楷體" w:eastAsia="標楷體" w:hAnsi="標楷體" w:cs="Times New Roman" w:hint="eastAsia"/>
          <w:sz w:val="28"/>
          <w:szCs w:val="28"/>
        </w:rPr>
        <w:t>辦理</w:t>
      </w:r>
      <w:proofErr w:type="gramStart"/>
      <w:r w:rsidR="007554D9" w:rsidRPr="00015180">
        <w:rPr>
          <w:rFonts w:ascii="標楷體" w:eastAsia="標楷體" w:hAnsi="標楷體" w:cs="Times New Roman" w:hint="eastAsia"/>
          <w:sz w:val="28"/>
          <w:szCs w:val="28"/>
        </w:rPr>
        <w:t>學生識詐宣導</w:t>
      </w:r>
      <w:proofErr w:type="gramEnd"/>
      <w:r w:rsidR="007554D9" w:rsidRPr="00015180">
        <w:rPr>
          <w:rFonts w:ascii="標楷體" w:eastAsia="標楷體" w:hAnsi="標楷體" w:cs="Times New Roman" w:hint="eastAsia"/>
          <w:sz w:val="28"/>
          <w:szCs w:val="28"/>
        </w:rPr>
        <w:t>已觸及1,750萬餘</w:t>
      </w:r>
      <w:proofErr w:type="gramStart"/>
      <w:r w:rsidR="007554D9" w:rsidRPr="00015180">
        <w:rPr>
          <w:rFonts w:ascii="標楷體" w:eastAsia="標楷體" w:hAnsi="標楷體" w:cs="Times New Roman" w:hint="eastAsia"/>
          <w:sz w:val="28"/>
          <w:szCs w:val="28"/>
        </w:rPr>
        <w:t>人次，</w:t>
      </w:r>
      <w:proofErr w:type="gramEnd"/>
      <w:r w:rsidR="007554D9" w:rsidRPr="00015180">
        <w:rPr>
          <w:rFonts w:ascii="標楷體" w:eastAsia="標楷體" w:hAnsi="標楷體" w:cs="Times New Roman" w:hint="eastAsia"/>
          <w:sz w:val="28"/>
          <w:szCs w:val="28"/>
        </w:rPr>
        <w:t>惟學生等年輕族群遭詐欺人數仍持續增加；（2）運用分齡分眾統計分析有助發掘各學制學生易遭詐欺方式，惟逾</w:t>
      </w:r>
      <w:proofErr w:type="gramStart"/>
      <w:r w:rsidR="007554D9" w:rsidRPr="00015180">
        <w:rPr>
          <w:rFonts w:ascii="標楷體" w:eastAsia="標楷體" w:hAnsi="標楷體" w:cs="Times New Roman" w:hint="eastAsia"/>
          <w:sz w:val="28"/>
          <w:szCs w:val="28"/>
        </w:rPr>
        <w:t>9成</w:t>
      </w:r>
      <w:proofErr w:type="gramEnd"/>
      <w:r w:rsidR="007554D9" w:rsidRPr="00015180">
        <w:rPr>
          <w:rFonts w:ascii="標楷體" w:eastAsia="標楷體" w:hAnsi="標楷體" w:cs="Times New Roman" w:hint="eastAsia"/>
          <w:sz w:val="28"/>
          <w:szCs w:val="28"/>
        </w:rPr>
        <w:t>學生詐欺案件無法區辨被害類型，未能有效分析學生遭詐欺方式；（3）為降低學生遭網路詐騙風險，製作各式宣導教材教案，藉以提升學生</w:t>
      </w:r>
      <w:proofErr w:type="gramStart"/>
      <w:r w:rsidR="007554D9" w:rsidRPr="00015180">
        <w:rPr>
          <w:rFonts w:ascii="標楷體" w:eastAsia="標楷體" w:hAnsi="標楷體" w:cs="Times New Roman" w:hint="eastAsia"/>
          <w:sz w:val="28"/>
          <w:szCs w:val="28"/>
        </w:rPr>
        <w:t>媒體識讀素養</w:t>
      </w:r>
      <w:proofErr w:type="gramEnd"/>
      <w:r w:rsidR="007554D9" w:rsidRPr="00015180">
        <w:rPr>
          <w:rFonts w:ascii="標楷體" w:eastAsia="標楷體" w:hAnsi="標楷體" w:cs="Times New Roman" w:hint="eastAsia"/>
          <w:sz w:val="28"/>
          <w:szCs w:val="28"/>
        </w:rPr>
        <w:t>及</w:t>
      </w:r>
      <w:proofErr w:type="gramStart"/>
      <w:r w:rsidR="007554D9" w:rsidRPr="00015180">
        <w:rPr>
          <w:rFonts w:ascii="標楷體" w:eastAsia="標楷體" w:hAnsi="標楷體" w:cs="Times New Roman" w:hint="eastAsia"/>
          <w:sz w:val="28"/>
          <w:szCs w:val="28"/>
        </w:rPr>
        <w:t>識詐能力，惟兒</w:t>
      </w:r>
      <w:proofErr w:type="gramEnd"/>
      <w:r w:rsidR="007554D9" w:rsidRPr="00015180">
        <w:rPr>
          <w:rFonts w:ascii="標楷體" w:eastAsia="標楷體" w:hAnsi="標楷體" w:cs="Times New Roman" w:hint="eastAsia"/>
          <w:sz w:val="28"/>
          <w:szCs w:val="28"/>
        </w:rPr>
        <w:t>少遭受詐欺情形仍未見緩解；（4）網路租屋管道多元，學生多透過網路尋找租屋物件，惟網路租屋詐騙頻仍；（5</w:t>
      </w:r>
      <w:r w:rsidR="0073185F" w:rsidRPr="00015180">
        <w:rPr>
          <w:rFonts w:ascii="標楷體" w:eastAsia="標楷體" w:hAnsi="標楷體" w:cs="Times New Roman" w:hint="eastAsia"/>
          <w:sz w:val="28"/>
          <w:szCs w:val="28"/>
        </w:rPr>
        <w:t>）</w:t>
      </w:r>
      <w:r w:rsidR="007554D9" w:rsidRPr="00015180">
        <w:rPr>
          <w:rFonts w:ascii="標楷體" w:eastAsia="標楷體" w:hAnsi="標楷體" w:cs="Times New Roman" w:hint="eastAsia"/>
          <w:sz w:val="28"/>
          <w:szCs w:val="28"/>
        </w:rPr>
        <w:t>青少年涉詐人數及</w:t>
      </w:r>
      <w:proofErr w:type="gramStart"/>
      <w:r w:rsidR="007554D9" w:rsidRPr="00015180">
        <w:rPr>
          <w:rFonts w:ascii="標楷體" w:eastAsia="標楷體" w:hAnsi="標楷體" w:cs="Times New Roman" w:hint="eastAsia"/>
          <w:sz w:val="28"/>
          <w:szCs w:val="28"/>
        </w:rPr>
        <w:t>占比屢創新</w:t>
      </w:r>
      <w:proofErr w:type="gramEnd"/>
      <w:r w:rsidR="007554D9" w:rsidRPr="00015180">
        <w:rPr>
          <w:rFonts w:ascii="標楷體" w:eastAsia="標楷體" w:hAnsi="標楷體" w:cs="Times New Roman" w:hint="eastAsia"/>
          <w:sz w:val="28"/>
          <w:szCs w:val="28"/>
        </w:rPr>
        <w:t>高，</w:t>
      </w:r>
      <w:r w:rsidR="00F16A54" w:rsidRPr="00F16A54">
        <w:rPr>
          <w:rFonts w:ascii="標楷體" w:eastAsia="標楷體" w:hAnsi="標楷體" w:cs="Times New Roman" w:hint="eastAsia"/>
          <w:sz w:val="28"/>
          <w:szCs w:val="28"/>
        </w:rPr>
        <w:t>近</w:t>
      </w:r>
      <w:proofErr w:type="gramStart"/>
      <w:r w:rsidR="007554D9" w:rsidRPr="00015180">
        <w:rPr>
          <w:rFonts w:ascii="標楷體" w:eastAsia="標楷體" w:hAnsi="標楷體" w:cs="Times New Roman" w:hint="eastAsia"/>
          <w:sz w:val="28"/>
          <w:szCs w:val="28"/>
        </w:rPr>
        <w:t>6成</w:t>
      </w:r>
      <w:proofErr w:type="gramEnd"/>
      <w:r w:rsidR="007554D9" w:rsidRPr="00015180">
        <w:rPr>
          <w:rFonts w:ascii="標楷體" w:eastAsia="標楷體" w:hAnsi="標楷體" w:cs="Times New Roman" w:hint="eastAsia"/>
          <w:sz w:val="28"/>
          <w:szCs w:val="28"/>
        </w:rPr>
        <w:t>涉詐青少年淪為車手，成為詐騙集團共犯等情事，經函請教育部及國教署</w:t>
      </w:r>
      <w:r w:rsidR="007554D9" w:rsidRPr="007E190C">
        <w:rPr>
          <w:rFonts w:ascii="標楷體" w:eastAsia="標楷體" w:hAnsi="標楷體" w:cs="Times New Roman" w:hint="eastAsia"/>
          <w:sz w:val="28"/>
          <w:szCs w:val="28"/>
        </w:rPr>
        <w:t>於</w:t>
      </w:r>
      <w:proofErr w:type="gramStart"/>
      <w:r w:rsidR="007554D9" w:rsidRPr="007E190C">
        <w:rPr>
          <w:rFonts w:ascii="標楷體" w:eastAsia="標楷體" w:hAnsi="標楷體" w:cs="Times New Roman" w:hint="eastAsia"/>
          <w:sz w:val="28"/>
          <w:szCs w:val="28"/>
        </w:rPr>
        <w:t>打詐綱領</w:t>
      </w:r>
      <w:proofErr w:type="gramEnd"/>
      <w:r w:rsidR="007554D9" w:rsidRPr="007E190C">
        <w:rPr>
          <w:rFonts w:ascii="標楷體" w:eastAsia="標楷體" w:hAnsi="標楷體" w:cs="Times New Roman" w:hint="eastAsia"/>
          <w:sz w:val="28"/>
          <w:szCs w:val="28"/>
        </w:rPr>
        <w:t>1.5版實施期程</w:t>
      </w:r>
      <w:r w:rsidR="007554D9">
        <w:rPr>
          <w:rFonts w:ascii="標楷體" w:eastAsia="標楷體" w:hAnsi="標楷體" w:cs="Times New Roman" w:hint="eastAsia"/>
          <w:sz w:val="28"/>
          <w:szCs w:val="28"/>
        </w:rPr>
        <w:t>（113年12月）</w:t>
      </w:r>
      <w:r w:rsidR="007554D9" w:rsidRPr="007E190C">
        <w:rPr>
          <w:rFonts w:ascii="標楷體" w:eastAsia="標楷體" w:hAnsi="標楷體" w:cs="Times New Roman" w:hint="eastAsia"/>
          <w:sz w:val="28"/>
          <w:szCs w:val="28"/>
        </w:rPr>
        <w:t>屆滿後，依</w:t>
      </w:r>
      <w:proofErr w:type="gramStart"/>
      <w:r w:rsidR="007554D9" w:rsidRPr="007E190C">
        <w:rPr>
          <w:rFonts w:ascii="標楷體" w:eastAsia="標楷體" w:hAnsi="標楷體" w:cs="Times New Roman" w:hint="eastAsia"/>
          <w:sz w:val="28"/>
          <w:szCs w:val="28"/>
        </w:rPr>
        <w:t>打詐綱領</w:t>
      </w:r>
      <w:proofErr w:type="gramEnd"/>
      <w:r w:rsidR="007554D9" w:rsidRPr="007E190C">
        <w:rPr>
          <w:rFonts w:ascii="標楷體" w:eastAsia="標楷體" w:hAnsi="標楷體" w:cs="Times New Roman" w:hint="eastAsia"/>
          <w:sz w:val="28"/>
          <w:szCs w:val="28"/>
        </w:rPr>
        <w:t>2.0版所擬推動策略，透過實證方式</w:t>
      </w:r>
      <w:proofErr w:type="gramStart"/>
      <w:r w:rsidR="007554D9" w:rsidRPr="007E190C">
        <w:rPr>
          <w:rFonts w:ascii="標楷體" w:eastAsia="標楷體" w:hAnsi="標楷體" w:cs="Times New Roman" w:hint="eastAsia"/>
          <w:sz w:val="28"/>
          <w:szCs w:val="28"/>
        </w:rPr>
        <w:t>檢驗識詐宣導</w:t>
      </w:r>
      <w:proofErr w:type="gramEnd"/>
      <w:r w:rsidR="007554D9" w:rsidRPr="007E190C">
        <w:rPr>
          <w:rFonts w:ascii="標楷體" w:eastAsia="標楷體" w:hAnsi="標楷體" w:cs="Times New Roman" w:hint="eastAsia"/>
          <w:sz w:val="28"/>
          <w:szCs w:val="28"/>
        </w:rPr>
        <w:t>活動成效，</w:t>
      </w:r>
      <w:r w:rsidR="007554D9">
        <w:rPr>
          <w:rFonts w:ascii="標楷體" w:eastAsia="標楷體" w:hAnsi="標楷體" w:cs="Times New Roman" w:hint="eastAsia"/>
          <w:sz w:val="28"/>
          <w:szCs w:val="28"/>
        </w:rPr>
        <w:t>並</w:t>
      </w:r>
      <w:r w:rsidR="007554D9" w:rsidRPr="007E190C">
        <w:rPr>
          <w:rFonts w:ascii="標楷體" w:eastAsia="標楷體" w:hAnsi="標楷體" w:cs="Times New Roman" w:hint="eastAsia"/>
          <w:sz w:val="28"/>
          <w:szCs w:val="28"/>
        </w:rPr>
        <w:t>參酌警政署詐欺案件分類統計資訊，滾動檢討修正</w:t>
      </w:r>
      <w:r w:rsidR="007554D9">
        <w:rPr>
          <w:rFonts w:ascii="標楷體" w:eastAsia="標楷體" w:hAnsi="標楷體" w:cs="Times New Roman" w:hint="eastAsia"/>
          <w:sz w:val="28"/>
          <w:szCs w:val="28"/>
        </w:rPr>
        <w:t>學校通報之</w:t>
      </w:r>
      <w:r w:rsidR="007554D9" w:rsidRPr="007E190C">
        <w:rPr>
          <w:rFonts w:ascii="標楷體" w:eastAsia="標楷體" w:hAnsi="標楷體" w:cs="Times New Roman" w:hint="eastAsia"/>
          <w:sz w:val="28"/>
          <w:szCs w:val="28"/>
        </w:rPr>
        <w:t>詐欺類型，</w:t>
      </w:r>
      <w:proofErr w:type="gramStart"/>
      <w:r w:rsidR="007554D9">
        <w:rPr>
          <w:rFonts w:ascii="標楷體" w:eastAsia="標楷體" w:hAnsi="標楷體" w:cs="Times New Roman" w:hint="eastAsia"/>
          <w:sz w:val="28"/>
          <w:szCs w:val="28"/>
        </w:rPr>
        <w:t>俾</w:t>
      </w:r>
      <w:proofErr w:type="gramEnd"/>
      <w:r w:rsidR="007554D9" w:rsidRPr="007E190C">
        <w:rPr>
          <w:rFonts w:ascii="標楷體" w:eastAsia="標楷體" w:hAnsi="標楷體" w:cs="Times New Roman" w:hint="eastAsia"/>
          <w:sz w:val="28"/>
          <w:szCs w:val="28"/>
        </w:rPr>
        <w:t>運用統計分析結果</w:t>
      </w:r>
      <w:r w:rsidR="007554D9">
        <w:rPr>
          <w:rFonts w:ascii="標楷體" w:eastAsia="標楷體" w:hAnsi="標楷體" w:cs="Times New Roman" w:hint="eastAsia"/>
          <w:sz w:val="28"/>
          <w:szCs w:val="28"/>
        </w:rPr>
        <w:t>，</w:t>
      </w:r>
      <w:proofErr w:type="gramStart"/>
      <w:r w:rsidR="007554D9" w:rsidRPr="007E190C">
        <w:rPr>
          <w:rFonts w:ascii="標楷體" w:eastAsia="標楷體" w:hAnsi="標楷體" w:cs="Times New Roman" w:hint="eastAsia"/>
          <w:sz w:val="28"/>
          <w:szCs w:val="28"/>
        </w:rPr>
        <w:t>研</w:t>
      </w:r>
      <w:proofErr w:type="gramEnd"/>
      <w:r w:rsidR="007554D9" w:rsidRPr="007E190C">
        <w:rPr>
          <w:rFonts w:ascii="標楷體" w:eastAsia="標楷體" w:hAnsi="標楷體" w:cs="Times New Roman" w:hint="eastAsia"/>
          <w:sz w:val="28"/>
          <w:szCs w:val="28"/>
        </w:rPr>
        <w:t>擬各學制</w:t>
      </w:r>
      <w:proofErr w:type="gramStart"/>
      <w:r w:rsidR="007554D9" w:rsidRPr="007E190C">
        <w:rPr>
          <w:rFonts w:ascii="標楷體" w:eastAsia="標楷體" w:hAnsi="標楷體" w:cs="Times New Roman" w:hint="eastAsia"/>
          <w:sz w:val="28"/>
          <w:szCs w:val="28"/>
        </w:rPr>
        <w:t>學生識詐宣導</w:t>
      </w:r>
      <w:proofErr w:type="gramEnd"/>
      <w:r w:rsidR="007554D9" w:rsidRPr="007E190C">
        <w:rPr>
          <w:rFonts w:ascii="標楷體" w:eastAsia="標楷體" w:hAnsi="標楷體" w:cs="Times New Roman" w:hint="eastAsia"/>
          <w:sz w:val="28"/>
          <w:szCs w:val="28"/>
        </w:rPr>
        <w:t>策略</w:t>
      </w:r>
      <w:r w:rsidR="007554D9">
        <w:rPr>
          <w:rFonts w:ascii="標楷體" w:eastAsia="標楷體" w:hAnsi="標楷體" w:cs="Times New Roman" w:hint="eastAsia"/>
          <w:sz w:val="28"/>
          <w:szCs w:val="28"/>
        </w:rPr>
        <w:t>；及</w:t>
      </w:r>
      <w:r w:rsidR="007554D9" w:rsidRPr="007E190C">
        <w:rPr>
          <w:rFonts w:ascii="標楷體" w:eastAsia="標楷體" w:hAnsi="標楷體" w:cs="Times New Roman" w:hint="eastAsia"/>
          <w:sz w:val="28"/>
          <w:szCs w:val="28"/>
        </w:rPr>
        <w:t>加強宣導常見租屋詐騙手法，維護</w:t>
      </w:r>
      <w:r w:rsidR="007554D9">
        <w:rPr>
          <w:rFonts w:ascii="標楷體" w:eastAsia="標楷體" w:hAnsi="標楷體" w:cs="Times New Roman" w:hint="eastAsia"/>
          <w:sz w:val="28"/>
          <w:szCs w:val="28"/>
        </w:rPr>
        <w:t>學生</w:t>
      </w:r>
      <w:r w:rsidR="007554D9" w:rsidRPr="007E190C">
        <w:rPr>
          <w:rFonts w:ascii="標楷體" w:eastAsia="標楷體" w:hAnsi="標楷體" w:cs="Times New Roman" w:hint="eastAsia"/>
          <w:sz w:val="28"/>
          <w:szCs w:val="28"/>
        </w:rPr>
        <w:t>租屋權益；</w:t>
      </w:r>
      <w:r w:rsidR="007554D9">
        <w:rPr>
          <w:rFonts w:ascii="標楷體" w:eastAsia="標楷體" w:hAnsi="標楷體" w:cs="Times New Roman" w:hint="eastAsia"/>
          <w:sz w:val="28"/>
          <w:szCs w:val="28"/>
        </w:rPr>
        <w:t>暨</w:t>
      </w:r>
      <w:r w:rsidR="007554D9" w:rsidRPr="007E190C">
        <w:rPr>
          <w:rFonts w:ascii="標楷體" w:eastAsia="標楷體" w:hAnsi="標楷體" w:cs="Times New Roman" w:hint="eastAsia"/>
          <w:sz w:val="28"/>
          <w:szCs w:val="28"/>
        </w:rPr>
        <w:t>持續強化與相關部會合作機制，針對涉案或高風險學生，</w:t>
      </w:r>
      <w:proofErr w:type="gramStart"/>
      <w:r w:rsidR="007554D9" w:rsidRPr="007E190C">
        <w:rPr>
          <w:rFonts w:ascii="標楷體" w:eastAsia="標楷體" w:hAnsi="標楷體" w:cs="Times New Roman" w:hint="eastAsia"/>
          <w:sz w:val="28"/>
          <w:szCs w:val="28"/>
        </w:rPr>
        <w:t>研</w:t>
      </w:r>
      <w:proofErr w:type="gramEnd"/>
      <w:r w:rsidR="007554D9" w:rsidRPr="007E190C">
        <w:rPr>
          <w:rFonts w:ascii="標楷體" w:eastAsia="標楷體" w:hAnsi="標楷體" w:cs="Times New Roman" w:hint="eastAsia"/>
          <w:sz w:val="28"/>
          <w:szCs w:val="28"/>
        </w:rPr>
        <w:t>擬</w:t>
      </w:r>
      <w:proofErr w:type="gramStart"/>
      <w:r w:rsidR="007554D9" w:rsidRPr="007E190C">
        <w:rPr>
          <w:rFonts w:ascii="標楷體" w:eastAsia="標楷體" w:hAnsi="標楷體" w:cs="Times New Roman" w:hint="eastAsia"/>
          <w:sz w:val="28"/>
          <w:szCs w:val="28"/>
        </w:rPr>
        <w:t>防制涉詐</w:t>
      </w:r>
      <w:proofErr w:type="gramEnd"/>
      <w:r w:rsidR="007554D9" w:rsidRPr="007E190C">
        <w:rPr>
          <w:rFonts w:ascii="標楷體" w:eastAsia="標楷體" w:hAnsi="標楷體" w:cs="Times New Roman" w:hint="eastAsia"/>
          <w:sz w:val="28"/>
          <w:szCs w:val="28"/>
        </w:rPr>
        <w:t>預警措施，協力推動青少年犯罪防制工作，杜絕青少年涉入詐欺犯罪。</w:t>
      </w:r>
      <w:proofErr w:type="gramStart"/>
      <w:r w:rsidR="007554D9" w:rsidRPr="00015180">
        <w:rPr>
          <w:rFonts w:ascii="標楷體" w:eastAsia="標楷體" w:hAnsi="標楷體" w:cs="Times New Roman" w:hint="eastAsia"/>
          <w:sz w:val="28"/>
          <w:szCs w:val="28"/>
        </w:rPr>
        <w:t>【</w:t>
      </w:r>
      <w:proofErr w:type="gramEnd"/>
      <w:r w:rsidR="007554D9" w:rsidRPr="00015180">
        <w:rPr>
          <w:rFonts w:ascii="標楷體" w:eastAsia="標楷體" w:hAnsi="標楷體" w:cs="Times New Roman" w:hint="eastAsia"/>
          <w:sz w:val="28"/>
          <w:szCs w:val="28"/>
        </w:rPr>
        <w:t>詳總決算審核報告</w:t>
      </w:r>
      <w:proofErr w:type="gramStart"/>
      <w:r w:rsidR="007554D9" w:rsidRPr="00015180">
        <w:rPr>
          <w:rFonts w:ascii="標楷體" w:eastAsia="標楷體" w:hAnsi="標楷體" w:cs="Times New Roman" w:hint="eastAsia"/>
          <w:sz w:val="28"/>
          <w:szCs w:val="28"/>
        </w:rPr>
        <w:t>第2冊丙</w:t>
      </w:r>
      <w:proofErr w:type="gramEnd"/>
      <w:r w:rsidR="007554D9" w:rsidRPr="00015180">
        <w:rPr>
          <w:rFonts w:ascii="標楷體" w:eastAsia="標楷體" w:hAnsi="標楷體" w:cs="Times New Roman" w:hint="eastAsia"/>
          <w:sz w:val="28"/>
          <w:szCs w:val="28"/>
        </w:rPr>
        <w:t>、拾壹、教育部主管項下重要審核意見（七）及（八）3.】</w:t>
      </w:r>
    </w:p>
    <w:p w14:paraId="0F3AAF84" w14:textId="16BF6A4C" w:rsidR="005F28A2" w:rsidRDefault="007B1E7E" w:rsidP="00D31F4C">
      <w:pPr>
        <w:overflowPunct w:val="0"/>
        <w:spacing w:line="480" w:lineRule="exact"/>
        <w:ind w:firstLineChars="450" w:firstLine="1261"/>
        <w:jc w:val="both"/>
        <w:rPr>
          <w:rFonts w:ascii="標楷體" w:eastAsia="標楷體" w:hAnsi="標楷體" w:cs="Times New Roman"/>
          <w:bCs/>
          <w:sz w:val="28"/>
          <w:szCs w:val="32"/>
        </w:rPr>
      </w:pPr>
      <w:r w:rsidRPr="00297812">
        <w:rPr>
          <w:rFonts w:ascii="標楷體" w:eastAsia="標楷體" w:hAnsi="標楷體" w:cs="Times New Roman" w:hint="eastAsia"/>
          <w:b/>
          <w:noProof/>
          <w:sz w:val="28"/>
          <w:szCs w:val="28"/>
        </w:rPr>
        <w:t>4</w:t>
      </w:r>
      <w:r w:rsidR="00E007A5" w:rsidRPr="00297812">
        <w:rPr>
          <w:rFonts w:ascii="標楷體" w:eastAsia="標楷體" w:hAnsi="標楷體" w:cs="Times New Roman" w:hint="eastAsia"/>
          <w:b/>
          <w:sz w:val="28"/>
          <w:szCs w:val="28"/>
        </w:rPr>
        <w:t>.</w:t>
      </w:r>
      <w:r w:rsidR="004221FD" w:rsidRPr="00182F0D">
        <w:rPr>
          <w:rFonts w:ascii="標楷體" w:eastAsia="標楷體" w:hAnsi="標楷體" w:cs="Times New Roman" w:hint="eastAsia"/>
          <w:b/>
          <w:sz w:val="28"/>
          <w:szCs w:val="28"/>
        </w:rPr>
        <w:t xml:space="preserve">　</w:t>
      </w:r>
      <w:r w:rsidR="00211A73" w:rsidRPr="00211A73">
        <w:rPr>
          <w:rFonts w:ascii="標楷體" w:eastAsia="標楷體" w:hAnsi="標楷體" w:cs="Times New Roman" w:hint="eastAsia"/>
          <w:b/>
          <w:bCs/>
          <w:sz w:val="28"/>
          <w:szCs w:val="32"/>
        </w:rPr>
        <w:t>國防部近年致力實施法治教育，強化官兵</w:t>
      </w:r>
      <w:proofErr w:type="gramStart"/>
      <w:r w:rsidR="00211A73" w:rsidRPr="00211A73">
        <w:rPr>
          <w:rFonts w:ascii="標楷體" w:eastAsia="標楷體" w:hAnsi="標楷體" w:cs="Times New Roman" w:hint="eastAsia"/>
          <w:b/>
          <w:bCs/>
          <w:sz w:val="28"/>
          <w:szCs w:val="32"/>
        </w:rPr>
        <w:t>識詐觀念</w:t>
      </w:r>
      <w:proofErr w:type="gramEnd"/>
      <w:r w:rsidR="00211A73" w:rsidRPr="00211A73">
        <w:rPr>
          <w:rFonts w:ascii="標楷體" w:eastAsia="標楷體" w:hAnsi="標楷體" w:cs="Times New Roman" w:hint="eastAsia"/>
          <w:b/>
          <w:bCs/>
          <w:sz w:val="28"/>
          <w:szCs w:val="32"/>
        </w:rPr>
        <w:t>，惟國軍現行防詐之教育宣導機制仍</w:t>
      </w:r>
      <w:proofErr w:type="gramStart"/>
      <w:r w:rsidR="00211A73" w:rsidRPr="00211A73">
        <w:rPr>
          <w:rFonts w:ascii="標楷體" w:eastAsia="標楷體" w:hAnsi="標楷體" w:cs="Times New Roman" w:hint="eastAsia"/>
          <w:b/>
          <w:bCs/>
          <w:sz w:val="28"/>
          <w:szCs w:val="32"/>
        </w:rPr>
        <w:t>未盡周妥</w:t>
      </w:r>
      <w:proofErr w:type="gramEnd"/>
      <w:r w:rsidR="00211A73" w:rsidRPr="00211A73">
        <w:rPr>
          <w:rFonts w:ascii="標楷體" w:eastAsia="標楷體" w:hAnsi="標楷體" w:cs="Times New Roman" w:hint="eastAsia"/>
          <w:b/>
          <w:bCs/>
          <w:sz w:val="28"/>
          <w:szCs w:val="32"/>
        </w:rPr>
        <w:t>，允宜</w:t>
      </w:r>
      <w:proofErr w:type="gramStart"/>
      <w:r w:rsidR="00211A73" w:rsidRPr="00211A73">
        <w:rPr>
          <w:rFonts w:ascii="標楷體" w:eastAsia="標楷體" w:hAnsi="標楷體" w:cs="Times New Roman" w:hint="eastAsia"/>
          <w:b/>
          <w:bCs/>
          <w:sz w:val="28"/>
          <w:szCs w:val="32"/>
        </w:rPr>
        <w:t>研</w:t>
      </w:r>
      <w:proofErr w:type="gramEnd"/>
      <w:r w:rsidR="00211A73" w:rsidRPr="00211A73">
        <w:rPr>
          <w:rFonts w:ascii="標楷體" w:eastAsia="標楷體" w:hAnsi="標楷體" w:cs="Times New Roman" w:hint="eastAsia"/>
          <w:b/>
          <w:bCs/>
          <w:sz w:val="28"/>
          <w:szCs w:val="32"/>
        </w:rPr>
        <w:t>議</w:t>
      </w:r>
      <w:proofErr w:type="gramStart"/>
      <w:r w:rsidR="00211A73" w:rsidRPr="00211A73">
        <w:rPr>
          <w:rFonts w:ascii="標楷體" w:eastAsia="標楷體" w:hAnsi="標楷體" w:cs="Times New Roman" w:hint="eastAsia"/>
          <w:b/>
          <w:bCs/>
          <w:sz w:val="28"/>
          <w:szCs w:val="32"/>
        </w:rPr>
        <w:t>採</w:t>
      </w:r>
      <w:proofErr w:type="gramEnd"/>
      <w:r w:rsidR="00211A73" w:rsidRPr="00211A73">
        <w:rPr>
          <w:rFonts w:ascii="標楷體" w:eastAsia="標楷體" w:hAnsi="標楷體" w:cs="Times New Roman" w:hint="eastAsia"/>
          <w:b/>
          <w:bCs/>
          <w:sz w:val="28"/>
          <w:szCs w:val="32"/>
        </w:rPr>
        <w:t>分齡、分眾方式辦理，以提升教育宣導成效</w:t>
      </w:r>
      <w:r w:rsidR="00EF6DA7" w:rsidRPr="00EF6DA7">
        <w:rPr>
          <w:rFonts w:ascii="標楷體" w:eastAsia="標楷體" w:hAnsi="標楷體" w:cs="Times New Roman" w:hint="eastAsia"/>
          <w:b/>
          <w:bCs/>
          <w:sz w:val="28"/>
          <w:szCs w:val="32"/>
        </w:rPr>
        <w:t>：</w:t>
      </w:r>
      <w:r w:rsidR="00211A73" w:rsidRPr="00211A73">
        <w:rPr>
          <w:rFonts w:ascii="標楷體" w:eastAsia="標楷體" w:hAnsi="標楷體" w:cs="Times New Roman" w:hint="eastAsia"/>
          <w:bCs/>
          <w:sz w:val="28"/>
          <w:szCs w:val="32"/>
        </w:rPr>
        <w:t>國防部為降低官兵受騙問題，</w:t>
      </w:r>
      <w:proofErr w:type="gramStart"/>
      <w:r w:rsidR="00211A73" w:rsidRPr="00211A73">
        <w:rPr>
          <w:rFonts w:ascii="標楷體" w:eastAsia="標楷體" w:hAnsi="標楷體" w:cs="Times New Roman" w:hint="eastAsia"/>
          <w:bCs/>
          <w:sz w:val="28"/>
          <w:szCs w:val="32"/>
        </w:rPr>
        <w:t>令頒國軍</w:t>
      </w:r>
      <w:proofErr w:type="gramEnd"/>
      <w:r w:rsidR="00211A73" w:rsidRPr="00211A73">
        <w:rPr>
          <w:rFonts w:ascii="標楷體" w:eastAsia="標楷體" w:hAnsi="標楷體" w:cs="Times New Roman" w:hint="eastAsia"/>
          <w:bCs/>
          <w:sz w:val="28"/>
          <w:szCs w:val="32"/>
        </w:rPr>
        <w:t>法治教育實施要點，將授課對象區分為主官（管）、幕僚群及全體官兵，於重點連假及各類集會時機宣導，強化官兵</w:t>
      </w:r>
      <w:proofErr w:type="gramStart"/>
      <w:r w:rsidR="00211A73" w:rsidRPr="00211A73">
        <w:rPr>
          <w:rFonts w:ascii="標楷體" w:eastAsia="標楷體" w:hAnsi="標楷體" w:cs="Times New Roman" w:hint="eastAsia"/>
          <w:bCs/>
          <w:sz w:val="28"/>
          <w:szCs w:val="32"/>
        </w:rPr>
        <w:t>識詐觀念</w:t>
      </w:r>
      <w:proofErr w:type="gramEnd"/>
      <w:r w:rsidR="00211A73" w:rsidRPr="00211A73">
        <w:rPr>
          <w:rFonts w:ascii="標楷體" w:eastAsia="標楷體" w:hAnsi="標楷體" w:cs="Times New Roman" w:hint="eastAsia"/>
          <w:bCs/>
          <w:sz w:val="28"/>
          <w:szCs w:val="32"/>
        </w:rPr>
        <w:t>。依國防部提供資料，近</w:t>
      </w:r>
      <w:proofErr w:type="gramStart"/>
      <w:r w:rsidR="00211A73" w:rsidRPr="00211A73">
        <w:rPr>
          <w:rFonts w:ascii="標楷體" w:eastAsia="標楷體" w:hAnsi="標楷體" w:cs="Times New Roman" w:hint="eastAsia"/>
          <w:bCs/>
          <w:sz w:val="28"/>
          <w:szCs w:val="32"/>
        </w:rPr>
        <w:t>3</w:t>
      </w:r>
      <w:proofErr w:type="gramEnd"/>
      <w:r w:rsidR="00211A73" w:rsidRPr="00211A73">
        <w:rPr>
          <w:rFonts w:ascii="標楷體" w:eastAsia="標楷體" w:hAnsi="標楷體" w:cs="Times New Roman" w:hint="eastAsia"/>
          <w:bCs/>
          <w:sz w:val="28"/>
          <w:szCs w:val="32"/>
        </w:rPr>
        <w:t>年度</w:t>
      </w:r>
      <w:r w:rsidR="00211A73" w:rsidRPr="00416C66">
        <w:rPr>
          <w:rFonts w:ascii="標楷體" w:eastAsia="標楷體" w:hAnsi="標楷體" w:cs="Times New Roman" w:hint="eastAsia"/>
          <w:sz w:val="28"/>
          <w:szCs w:val="28"/>
        </w:rPr>
        <w:t>（</w:t>
      </w:r>
      <w:r w:rsidR="00211A73" w:rsidRPr="00211A73">
        <w:rPr>
          <w:rFonts w:ascii="標楷體" w:eastAsia="標楷體" w:hAnsi="標楷體" w:cs="Times New Roman" w:hint="eastAsia"/>
          <w:bCs/>
          <w:sz w:val="28"/>
          <w:szCs w:val="32"/>
        </w:rPr>
        <w:t>111至113年度</w:t>
      </w:r>
      <w:r w:rsidR="00211A73">
        <w:rPr>
          <w:rFonts w:ascii="標楷體" w:eastAsia="標楷體" w:hAnsi="標楷體" w:cs="Times New Roman" w:hint="eastAsia"/>
          <w:sz w:val="28"/>
          <w:szCs w:val="28"/>
        </w:rPr>
        <w:t>）</w:t>
      </w:r>
      <w:r w:rsidR="00211A73" w:rsidRPr="00211A73">
        <w:rPr>
          <w:rFonts w:ascii="標楷體" w:eastAsia="標楷體" w:hAnsi="標楷體" w:cs="Times New Roman" w:hint="eastAsia"/>
          <w:bCs/>
          <w:sz w:val="28"/>
          <w:szCs w:val="32"/>
        </w:rPr>
        <w:t>國軍官兵遭詐騙人數及金額合計615人及8,000萬餘元，其中遭詐騙者之性別、</w:t>
      </w:r>
      <w:proofErr w:type="gramStart"/>
      <w:r w:rsidR="00211A73" w:rsidRPr="00211A73">
        <w:rPr>
          <w:rFonts w:ascii="標楷體" w:eastAsia="標楷體" w:hAnsi="標楷體" w:cs="Times New Roman" w:hint="eastAsia"/>
          <w:bCs/>
          <w:sz w:val="28"/>
          <w:szCs w:val="32"/>
        </w:rPr>
        <w:t>年齡及態樣</w:t>
      </w:r>
      <w:proofErr w:type="gramEnd"/>
      <w:r w:rsidR="00211A73" w:rsidRPr="00211A73">
        <w:rPr>
          <w:rFonts w:ascii="標楷體" w:eastAsia="標楷體" w:hAnsi="標楷體" w:cs="Times New Roman" w:hint="eastAsia"/>
          <w:bCs/>
          <w:sz w:val="28"/>
          <w:szCs w:val="32"/>
        </w:rPr>
        <w:t>，以男性、17至25歲者及個資外</w:t>
      </w:r>
      <w:proofErr w:type="gramStart"/>
      <w:r w:rsidR="00211A73" w:rsidRPr="00211A73">
        <w:rPr>
          <w:rFonts w:ascii="標楷體" w:eastAsia="標楷體" w:hAnsi="標楷體" w:cs="Times New Roman" w:hint="eastAsia"/>
          <w:bCs/>
          <w:sz w:val="28"/>
          <w:szCs w:val="32"/>
        </w:rPr>
        <w:t>洩</w:t>
      </w:r>
      <w:proofErr w:type="gramEnd"/>
      <w:r w:rsidR="00211A73" w:rsidRPr="00211A73">
        <w:rPr>
          <w:rFonts w:ascii="標楷體" w:eastAsia="標楷體" w:hAnsi="標楷體" w:cs="Times New Roman" w:hint="eastAsia"/>
          <w:bCs/>
          <w:sz w:val="28"/>
          <w:szCs w:val="32"/>
        </w:rPr>
        <w:t>最多，遭詐騙原因</w:t>
      </w:r>
      <w:proofErr w:type="gramStart"/>
      <w:r w:rsidR="00211A73" w:rsidRPr="00211A73">
        <w:rPr>
          <w:rFonts w:ascii="標楷體" w:eastAsia="標楷體" w:hAnsi="標楷體" w:cs="Times New Roman" w:hint="eastAsia"/>
          <w:bCs/>
          <w:sz w:val="28"/>
          <w:szCs w:val="32"/>
        </w:rPr>
        <w:t>主要係防詐</w:t>
      </w:r>
      <w:proofErr w:type="gramEnd"/>
      <w:r w:rsidR="00211A73" w:rsidRPr="00211A73">
        <w:rPr>
          <w:rFonts w:ascii="標楷體" w:eastAsia="標楷體" w:hAnsi="標楷體" w:cs="Times New Roman" w:hint="eastAsia"/>
          <w:bCs/>
          <w:sz w:val="28"/>
          <w:szCs w:val="32"/>
        </w:rPr>
        <w:t>觀念不足，而該部現行宣導方式主要仍針對全體官兵</w:t>
      </w:r>
      <w:proofErr w:type="gramStart"/>
      <w:r w:rsidR="00211A73" w:rsidRPr="00211A73">
        <w:rPr>
          <w:rFonts w:ascii="標楷體" w:eastAsia="標楷體" w:hAnsi="標楷體" w:cs="Times New Roman" w:hint="eastAsia"/>
          <w:bCs/>
          <w:sz w:val="28"/>
          <w:szCs w:val="32"/>
        </w:rPr>
        <w:t>採</w:t>
      </w:r>
      <w:proofErr w:type="gramEnd"/>
      <w:r w:rsidR="00211A73" w:rsidRPr="00211A73">
        <w:rPr>
          <w:rFonts w:ascii="標楷體" w:eastAsia="標楷體" w:hAnsi="標楷體" w:cs="Times New Roman" w:hint="eastAsia"/>
          <w:bCs/>
          <w:sz w:val="28"/>
          <w:szCs w:val="32"/>
        </w:rPr>
        <w:t>不分年齡、男女統一內容之方式進行，顯示防詐宣導實施作法仍有待精進</w:t>
      </w:r>
      <w:r w:rsidR="00A0030A">
        <w:rPr>
          <w:rFonts w:ascii="標楷體" w:eastAsia="標楷體" w:hAnsi="標楷體" w:cs="Times New Roman" w:hint="eastAsia"/>
          <w:bCs/>
          <w:sz w:val="28"/>
          <w:szCs w:val="32"/>
        </w:rPr>
        <w:t>，</w:t>
      </w:r>
      <w:r w:rsidR="00211A73" w:rsidRPr="00211A73">
        <w:rPr>
          <w:rFonts w:ascii="標楷體" w:eastAsia="標楷體" w:hAnsi="標楷體" w:cs="Times New Roman" w:hint="eastAsia"/>
          <w:bCs/>
          <w:sz w:val="28"/>
          <w:szCs w:val="32"/>
        </w:rPr>
        <w:t>經函請國防部</w:t>
      </w:r>
      <w:proofErr w:type="gramStart"/>
      <w:r w:rsidR="00211A73" w:rsidRPr="00211A73">
        <w:rPr>
          <w:rFonts w:ascii="標楷體" w:eastAsia="標楷體" w:hAnsi="標楷體" w:cs="Times New Roman" w:hint="eastAsia"/>
          <w:bCs/>
          <w:sz w:val="28"/>
          <w:szCs w:val="32"/>
        </w:rPr>
        <w:t>研</w:t>
      </w:r>
      <w:proofErr w:type="gramEnd"/>
      <w:r w:rsidR="00211A73" w:rsidRPr="00211A73">
        <w:rPr>
          <w:rFonts w:ascii="標楷體" w:eastAsia="標楷體" w:hAnsi="標楷體" w:cs="Times New Roman" w:hint="eastAsia"/>
          <w:bCs/>
          <w:sz w:val="28"/>
          <w:szCs w:val="32"/>
        </w:rPr>
        <w:t>議</w:t>
      </w:r>
      <w:proofErr w:type="gramStart"/>
      <w:r w:rsidR="00211A73" w:rsidRPr="00211A73">
        <w:rPr>
          <w:rFonts w:ascii="標楷體" w:eastAsia="標楷體" w:hAnsi="標楷體" w:cs="Times New Roman" w:hint="eastAsia"/>
          <w:bCs/>
          <w:sz w:val="28"/>
          <w:szCs w:val="32"/>
        </w:rPr>
        <w:t>採</w:t>
      </w:r>
      <w:proofErr w:type="gramEnd"/>
      <w:r w:rsidR="00211A73" w:rsidRPr="00211A73">
        <w:rPr>
          <w:rFonts w:ascii="標楷體" w:eastAsia="標楷體" w:hAnsi="標楷體" w:cs="Times New Roman" w:hint="eastAsia"/>
          <w:bCs/>
          <w:sz w:val="28"/>
          <w:szCs w:val="32"/>
        </w:rPr>
        <w:t>分齡、分眾方式辦理防詐之教育宣導，依國軍官兵遭詐騙</w:t>
      </w:r>
      <w:proofErr w:type="gramStart"/>
      <w:r w:rsidR="00211A73" w:rsidRPr="00211A73">
        <w:rPr>
          <w:rFonts w:ascii="標楷體" w:eastAsia="標楷體" w:hAnsi="標楷體" w:cs="Times New Roman" w:hint="eastAsia"/>
          <w:bCs/>
          <w:sz w:val="28"/>
          <w:szCs w:val="32"/>
        </w:rPr>
        <w:t>態樣及原因</w:t>
      </w:r>
      <w:proofErr w:type="gramEnd"/>
      <w:r w:rsidR="00211A73" w:rsidRPr="00211A73">
        <w:rPr>
          <w:rFonts w:ascii="標楷體" w:eastAsia="標楷體" w:hAnsi="標楷體" w:cs="Times New Roman" w:hint="eastAsia"/>
          <w:bCs/>
          <w:sz w:val="28"/>
          <w:szCs w:val="32"/>
        </w:rPr>
        <w:t>，針對性別及年齡，妥擬教育宣導措施，以有效降低國軍官兵遭詐騙情形。</w:t>
      </w:r>
      <w:proofErr w:type="gramStart"/>
      <w:r w:rsidR="00EF6DA7" w:rsidRPr="00EF6DA7">
        <w:rPr>
          <w:rFonts w:ascii="標楷體" w:eastAsia="標楷體" w:hAnsi="標楷體" w:cs="Times New Roman" w:hint="eastAsia"/>
          <w:bCs/>
          <w:sz w:val="28"/>
          <w:szCs w:val="32"/>
        </w:rPr>
        <w:t>【</w:t>
      </w:r>
      <w:proofErr w:type="gramEnd"/>
      <w:r w:rsidR="00FA61E5" w:rsidRPr="00416C66">
        <w:rPr>
          <w:rFonts w:ascii="標楷體" w:eastAsia="標楷體" w:hAnsi="標楷體" w:cs="Times New Roman" w:hint="eastAsia"/>
          <w:sz w:val="28"/>
          <w:szCs w:val="28"/>
        </w:rPr>
        <w:t>詳總決算審核報告</w:t>
      </w:r>
      <w:proofErr w:type="gramStart"/>
      <w:r w:rsidR="00FA61E5" w:rsidRPr="00416C66">
        <w:rPr>
          <w:rFonts w:ascii="標楷體" w:eastAsia="標楷體" w:hAnsi="標楷體" w:cs="Times New Roman" w:hint="eastAsia"/>
          <w:sz w:val="28"/>
          <w:szCs w:val="28"/>
        </w:rPr>
        <w:t>第2冊丙</w:t>
      </w:r>
      <w:proofErr w:type="gramEnd"/>
      <w:r w:rsidR="00FA61E5" w:rsidRPr="00416C66">
        <w:rPr>
          <w:rFonts w:ascii="標楷體" w:eastAsia="標楷體" w:hAnsi="標楷體" w:cs="Times New Roman" w:hint="eastAsia"/>
          <w:sz w:val="28"/>
          <w:szCs w:val="28"/>
        </w:rPr>
        <w:t>、</w:t>
      </w:r>
      <w:r w:rsidR="00FA61E5">
        <w:rPr>
          <w:rFonts w:ascii="標楷體" w:eastAsia="標楷體" w:hAnsi="標楷體" w:cs="Times New Roman" w:hint="eastAsia"/>
          <w:sz w:val="28"/>
          <w:szCs w:val="28"/>
        </w:rPr>
        <w:t>玖</w:t>
      </w:r>
      <w:r w:rsidR="00FA61E5" w:rsidRPr="00416C66">
        <w:rPr>
          <w:rFonts w:ascii="標楷體" w:eastAsia="標楷體" w:hAnsi="標楷體" w:cs="Times New Roman" w:hint="eastAsia"/>
          <w:sz w:val="28"/>
          <w:szCs w:val="28"/>
        </w:rPr>
        <w:t>、</w:t>
      </w:r>
      <w:r w:rsidR="00FA61E5">
        <w:rPr>
          <w:rFonts w:ascii="標楷體" w:eastAsia="標楷體" w:hAnsi="標楷體" w:cs="Times New Roman" w:hint="eastAsia"/>
          <w:sz w:val="28"/>
          <w:szCs w:val="28"/>
        </w:rPr>
        <w:t>國防部</w:t>
      </w:r>
      <w:r w:rsidR="00FA61E5" w:rsidRPr="00416C66">
        <w:rPr>
          <w:rFonts w:ascii="標楷體" w:eastAsia="標楷體" w:hAnsi="標楷體" w:cs="Times New Roman" w:hint="eastAsia"/>
          <w:sz w:val="28"/>
          <w:szCs w:val="28"/>
        </w:rPr>
        <w:t>主管項下重要審核意見（</w:t>
      </w:r>
      <w:r w:rsidR="00EE34F5">
        <w:rPr>
          <w:rFonts w:ascii="標楷體" w:eastAsia="標楷體" w:hAnsi="標楷體" w:cs="Times New Roman" w:hint="eastAsia"/>
          <w:sz w:val="28"/>
          <w:szCs w:val="28"/>
        </w:rPr>
        <w:t>十二</w:t>
      </w:r>
      <w:r w:rsidR="00FA61E5">
        <w:rPr>
          <w:rFonts w:ascii="標楷體" w:eastAsia="標楷體" w:hAnsi="標楷體" w:cs="Times New Roman" w:hint="eastAsia"/>
          <w:sz w:val="28"/>
          <w:szCs w:val="28"/>
        </w:rPr>
        <w:t>）</w:t>
      </w:r>
      <w:r w:rsidR="00D27812">
        <w:rPr>
          <w:rFonts w:ascii="標楷體" w:eastAsia="標楷體" w:hAnsi="標楷體" w:cs="Times New Roman" w:hint="eastAsia"/>
          <w:sz w:val="28"/>
          <w:szCs w:val="28"/>
        </w:rPr>
        <w:t>1</w:t>
      </w:r>
      <w:r w:rsidR="00FA61E5" w:rsidRPr="00416C66">
        <w:rPr>
          <w:rFonts w:ascii="標楷體" w:eastAsia="標楷體" w:hAnsi="標楷體" w:cs="Times New Roman" w:hint="eastAsia"/>
          <w:sz w:val="28"/>
          <w:szCs w:val="28"/>
        </w:rPr>
        <w:t>.</w:t>
      </w:r>
      <w:r w:rsidR="00EF6DA7" w:rsidRPr="00EF6DA7">
        <w:rPr>
          <w:rFonts w:ascii="標楷體" w:eastAsia="標楷體" w:hAnsi="標楷體" w:cs="Times New Roman" w:hint="eastAsia"/>
          <w:bCs/>
          <w:sz w:val="28"/>
          <w:szCs w:val="32"/>
        </w:rPr>
        <w:t>】</w:t>
      </w:r>
    </w:p>
    <w:p w14:paraId="61AA66F2" w14:textId="29209096" w:rsidR="00343D16" w:rsidRPr="008B40B9" w:rsidRDefault="00343D16" w:rsidP="00D31F4C">
      <w:pPr>
        <w:overflowPunct w:val="0"/>
        <w:spacing w:line="480" w:lineRule="exact"/>
        <w:ind w:firstLineChars="450" w:firstLine="1261"/>
        <w:jc w:val="both"/>
        <w:rPr>
          <w:rFonts w:ascii="標楷體" w:eastAsia="標楷體" w:hAnsi="標楷體" w:cs="Times New Roman"/>
          <w:sz w:val="28"/>
          <w:szCs w:val="28"/>
        </w:rPr>
      </w:pPr>
      <w:r>
        <w:rPr>
          <w:rFonts w:ascii="標楷體" w:eastAsia="標楷體" w:hAnsi="標楷體" w:cs="Times New Roman" w:hint="eastAsia"/>
          <w:b/>
          <w:noProof/>
          <w:sz w:val="28"/>
          <w:szCs w:val="28"/>
        </w:rPr>
        <w:t>5</w:t>
      </w:r>
      <w:r w:rsidRPr="00297812">
        <w:rPr>
          <w:rFonts w:ascii="標楷體" w:eastAsia="標楷體" w:hAnsi="標楷體" w:cs="Times New Roman" w:hint="eastAsia"/>
          <w:b/>
          <w:sz w:val="28"/>
          <w:szCs w:val="28"/>
        </w:rPr>
        <w:t>.</w:t>
      </w:r>
      <w:r w:rsidRPr="00182F0D">
        <w:rPr>
          <w:rFonts w:ascii="標楷體" w:eastAsia="標楷體" w:hAnsi="標楷體" w:cs="Times New Roman" w:hint="eastAsia"/>
          <w:b/>
          <w:sz w:val="28"/>
          <w:szCs w:val="28"/>
        </w:rPr>
        <w:t xml:space="preserve">　</w:t>
      </w:r>
      <w:r w:rsidR="00FE05C6" w:rsidRPr="00FE05C6">
        <w:rPr>
          <w:rFonts w:ascii="標楷體" w:eastAsia="標楷體" w:hAnsi="標楷體" w:cs="Times New Roman" w:hint="eastAsia"/>
          <w:b/>
          <w:bCs/>
          <w:sz w:val="28"/>
          <w:szCs w:val="32"/>
        </w:rPr>
        <w:t>台灣中油公司持續推動反詐騙宣導，有助提升民眾防詐意識，惟</w:t>
      </w:r>
      <w:proofErr w:type="gramStart"/>
      <w:r w:rsidR="00FE05C6" w:rsidRPr="00FE05C6">
        <w:rPr>
          <w:rFonts w:ascii="標楷體" w:eastAsia="標楷體" w:hAnsi="標楷體" w:cs="Times New Roman" w:hint="eastAsia"/>
          <w:b/>
          <w:bCs/>
          <w:sz w:val="28"/>
          <w:szCs w:val="32"/>
        </w:rPr>
        <w:t>113</w:t>
      </w:r>
      <w:proofErr w:type="gramEnd"/>
      <w:r w:rsidR="00FE05C6" w:rsidRPr="00FE05C6">
        <w:rPr>
          <w:rFonts w:ascii="標楷體" w:eastAsia="標楷體" w:hAnsi="標楷體" w:cs="Times New Roman" w:hint="eastAsia"/>
          <w:b/>
          <w:bCs/>
          <w:sz w:val="28"/>
          <w:szCs w:val="32"/>
        </w:rPr>
        <w:t>年度連</w:t>
      </w:r>
      <w:r w:rsidR="00FE05C6" w:rsidRPr="007554D9">
        <w:rPr>
          <w:rFonts w:ascii="標楷體" w:eastAsia="標楷體" w:hAnsi="標楷體" w:cs="Times New Roman" w:hint="eastAsia"/>
          <w:b/>
          <w:bCs/>
          <w:color w:val="000000" w:themeColor="text1"/>
          <w:sz w:val="28"/>
          <w:szCs w:val="32"/>
        </w:rPr>
        <w:t>續</w:t>
      </w:r>
      <w:r w:rsidR="008B4E70" w:rsidRPr="007554D9">
        <w:rPr>
          <w:rFonts w:ascii="標楷體" w:eastAsia="標楷體" w:hAnsi="標楷體" w:cs="Times New Roman" w:hint="eastAsia"/>
          <w:b/>
          <w:bCs/>
          <w:color w:val="000000" w:themeColor="text1"/>
          <w:sz w:val="28"/>
          <w:szCs w:val="32"/>
        </w:rPr>
        <w:t>2</w:t>
      </w:r>
      <w:proofErr w:type="gramStart"/>
      <w:r w:rsidR="00FE05C6" w:rsidRPr="00FE05C6">
        <w:rPr>
          <w:rFonts w:ascii="標楷體" w:eastAsia="標楷體" w:hAnsi="標楷體" w:cs="Times New Roman" w:hint="eastAsia"/>
          <w:b/>
          <w:bCs/>
          <w:sz w:val="28"/>
          <w:szCs w:val="32"/>
        </w:rPr>
        <w:t>季遭列為</w:t>
      </w:r>
      <w:proofErr w:type="gramEnd"/>
      <w:r w:rsidR="00FE05C6" w:rsidRPr="00FE05C6">
        <w:rPr>
          <w:rFonts w:ascii="標楷體" w:eastAsia="標楷體" w:hAnsi="標楷體" w:cs="Times New Roman" w:hint="eastAsia"/>
          <w:b/>
          <w:bCs/>
          <w:sz w:val="28"/>
          <w:szCs w:val="32"/>
        </w:rPr>
        <w:t>高風險業者，</w:t>
      </w:r>
      <w:r w:rsidR="003C2C14">
        <w:rPr>
          <w:rFonts w:ascii="標楷體" w:eastAsia="標楷體" w:hAnsi="標楷體" w:cs="Times New Roman" w:hint="eastAsia"/>
          <w:b/>
          <w:bCs/>
          <w:sz w:val="28"/>
          <w:szCs w:val="32"/>
        </w:rPr>
        <w:t>允宜</w:t>
      </w:r>
      <w:r w:rsidR="00FE05C6" w:rsidRPr="00FE05C6">
        <w:rPr>
          <w:rFonts w:ascii="標楷體" w:eastAsia="標楷體" w:hAnsi="標楷體" w:cs="Times New Roman" w:hint="eastAsia"/>
          <w:b/>
          <w:bCs/>
          <w:sz w:val="28"/>
          <w:szCs w:val="32"/>
        </w:rPr>
        <w:t>加強落實</w:t>
      </w:r>
      <w:proofErr w:type="gramStart"/>
      <w:r w:rsidR="00FE05C6" w:rsidRPr="00FE05C6">
        <w:rPr>
          <w:rFonts w:ascii="標楷體" w:eastAsia="標楷體" w:hAnsi="標楷體" w:cs="Times New Roman" w:hint="eastAsia"/>
          <w:b/>
          <w:bCs/>
          <w:sz w:val="28"/>
          <w:szCs w:val="32"/>
        </w:rPr>
        <w:t>反詐作為</w:t>
      </w:r>
      <w:proofErr w:type="gramEnd"/>
      <w:r w:rsidR="00FE05C6" w:rsidRPr="00FE05C6">
        <w:rPr>
          <w:rFonts w:ascii="標楷體" w:eastAsia="標楷體" w:hAnsi="標楷體" w:cs="Times New Roman" w:hint="eastAsia"/>
          <w:b/>
          <w:bCs/>
          <w:sz w:val="28"/>
          <w:szCs w:val="32"/>
        </w:rPr>
        <w:t>，協助維護民眾財產安全，善盡企業社會責任</w:t>
      </w:r>
      <w:r w:rsidRPr="00EF6DA7">
        <w:rPr>
          <w:rFonts w:ascii="標楷體" w:eastAsia="標楷體" w:hAnsi="標楷體" w:cs="Times New Roman" w:hint="eastAsia"/>
          <w:b/>
          <w:bCs/>
          <w:sz w:val="28"/>
          <w:szCs w:val="32"/>
        </w:rPr>
        <w:t>：</w:t>
      </w:r>
      <w:r w:rsidR="00FE05C6" w:rsidRPr="00B8033A">
        <w:rPr>
          <w:rFonts w:ascii="標楷體" w:eastAsia="標楷體" w:hAnsi="標楷體" w:hint="eastAsia"/>
          <w:color w:val="000000" w:themeColor="text1"/>
          <w:sz w:val="28"/>
          <w:szCs w:val="28"/>
        </w:rPr>
        <w:t>台灣中油公司配合</w:t>
      </w:r>
      <w:proofErr w:type="gramStart"/>
      <w:r w:rsidR="00FE05C6">
        <w:rPr>
          <w:rFonts w:ascii="標楷體" w:eastAsia="標楷體" w:hAnsi="標楷體" w:hint="eastAsia"/>
          <w:color w:val="000000" w:themeColor="text1"/>
          <w:sz w:val="28"/>
          <w:szCs w:val="28"/>
        </w:rPr>
        <w:t>打詐綱領</w:t>
      </w:r>
      <w:proofErr w:type="gramEnd"/>
      <w:r w:rsidR="00FE05C6" w:rsidRPr="00B8033A">
        <w:rPr>
          <w:rFonts w:ascii="標楷體" w:eastAsia="標楷體" w:hAnsi="標楷體" w:hint="eastAsia"/>
          <w:color w:val="000000" w:themeColor="text1"/>
          <w:sz w:val="28"/>
          <w:szCs w:val="28"/>
        </w:rPr>
        <w:t>政策，實施</w:t>
      </w:r>
      <w:proofErr w:type="gramStart"/>
      <w:r w:rsidR="00FE05C6" w:rsidRPr="00B8033A">
        <w:rPr>
          <w:rFonts w:ascii="標楷體" w:eastAsia="標楷體" w:hAnsi="標楷體" w:hint="eastAsia"/>
          <w:color w:val="000000" w:themeColor="text1"/>
          <w:sz w:val="28"/>
          <w:szCs w:val="28"/>
        </w:rPr>
        <w:t>百工百業</w:t>
      </w:r>
      <w:proofErr w:type="gramEnd"/>
      <w:r w:rsidR="00FE05C6" w:rsidRPr="00B8033A">
        <w:rPr>
          <w:rFonts w:ascii="標楷體" w:eastAsia="標楷體" w:hAnsi="標楷體" w:hint="eastAsia"/>
          <w:color w:val="000000" w:themeColor="text1"/>
          <w:sz w:val="28"/>
          <w:szCs w:val="28"/>
        </w:rPr>
        <w:t>宣導措</w:t>
      </w:r>
      <w:r w:rsidR="00FE05C6" w:rsidRPr="00B8033A">
        <w:rPr>
          <w:rFonts w:ascii="標楷體" w:eastAsia="標楷體" w:hAnsi="標楷體" w:hint="eastAsia"/>
          <w:color w:val="000000" w:themeColor="text1"/>
          <w:sz w:val="28"/>
          <w:szCs w:val="28"/>
        </w:rPr>
        <w:lastRenderedPageBreak/>
        <w:t>施，於公司網站</w:t>
      </w:r>
      <w:proofErr w:type="gramStart"/>
      <w:r w:rsidR="00FE05C6" w:rsidRPr="00B8033A">
        <w:rPr>
          <w:rFonts w:ascii="標楷體" w:eastAsia="標楷體" w:hAnsi="標楷體" w:hint="eastAsia"/>
          <w:color w:val="000000" w:themeColor="text1"/>
          <w:sz w:val="28"/>
          <w:szCs w:val="28"/>
        </w:rPr>
        <w:t>推播反詐騙</w:t>
      </w:r>
      <w:proofErr w:type="gramEnd"/>
      <w:r w:rsidR="00FE05C6" w:rsidRPr="00B8033A">
        <w:rPr>
          <w:rFonts w:ascii="標楷體" w:eastAsia="標楷體" w:hAnsi="標楷體" w:hint="eastAsia"/>
          <w:color w:val="000000" w:themeColor="text1"/>
          <w:sz w:val="28"/>
          <w:szCs w:val="28"/>
        </w:rPr>
        <w:t>宣導短片，提升民眾防詐意識</w:t>
      </w:r>
      <w:r w:rsidR="00FE05C6" w:rsidRPr="00322D20">
        <w:rPr>
          <w:rFonts w:ascii="標楷體" w:eastAsia="標楷體" w:hAnsi="標楷體" w:hint="eastAsia"/>
          <w:color w:val="000000" w:themeColor="text1"/>
          <w:sz w:val="28"/>
          <w:szCs w:val="28"/>
        </w:rPr>
        <w:t>。經查</w:t>
      </w:r>
      <w:r w:rsidR="00464C51">
        <w:rPr>
          <w:rFonts w:ascii="標楷體" w:eastAsia="標楷體" w:hAnsi="標楷體" w:hint="eastAsia"/>
          <w:color w:val="000000" w:themeColor="text1"/>
          <w:sz w:val="28"/>
          <w:szCs w:val="28"/>
        </w:rPr>
        <w:t>，</w:t>
      </w:r>
      <w:r w:rsidR="00FE05C6" w:rsidRPr="00B8033A">
        <w:rPr>
          <w:rFonts w:ascii="標楷體" w:eastAsia="標楷體" w:hAnsi="標楷體" w:hint="eastAsia"/>
          <w:color w:val="000000" w:themeColor="text1"/>
          <w:sz w:val="28"/>
          <w:szCs w:val="28"/>
        </w:rPr>
        <w:t>據</w:t>
      </w:r>
      <w:r w:rsidR="008B0105">
        <w:rPr>
          <w:rFonts w:ascii="標楷體" w:eastAsia="標楷體" w:hAnsi="標楷體" w:hint="eastAsia"/>
          <w:bCs/>
          <w:snapToGrid w:val="0"/>
          <w:kern w:val="0"/>
          <w:sz w:val="28"/>
          <w:szCs w:val="28"/>
        </w:rPr>
        <w:t>警政署</w:t>
      </w:r>
      <w:r w:rsidR="00FE05C6" w:rsidRPr="00B8033A">
        <w:rPr>
          <w:rFonts w:ascii="標楷體" w:eastAsia="標楷體" w:hAnsi="標楷體" w:hint="eastAsia"/>
          <w:color w:val="000000" w:themeColor="text1"/>
          <w:sz w:val="28"/>
          <w:szCs w:val="28"/>
        </w:rPr>
        <w:t>刑事警察局於113年7月20日公布</w:t>
      </w:r>
      <w:proofErr w:type="gramStart"/>
      <w:r w:rsidR="00FE05C6" w:rsidRPr="00B8033A">
        <w:rPr>
          <w:rFonts w:ascii="標楷體" w:eastAsia="標楷體" w:hAnsi="標楷體" w:hint="eastAsia"/>
          <w:color w:val="000000" w:themeColor="text1"/>
          <w:sz w:val="28"/>
          <w:szCs w:val="28"/>
        </w:rPr>
        <w:t>113</w:t>
      </w:r>
      <w:proofErr w:type="gramEnd"/>
      <w:r w:rsidR="00FE05C6" w:rsidRPr="00B8033A">
        <w:rPr>
          <w:rFonts w:ascii="標楷體" w:eastAsia="標楷體" w:hAnsi="標楷體" w:hint="eastAsia"/>
          <w:color w:val="000000" w:themeColor="text1"/>
          <w:sz w:val="28"/>
          <w:szCs w:val="28"/>
        </w:rPr>
        <w:t>年度第2季疑似遭歹徒駭入系統資料庫，竊取消費者姓名、電話、消費資料及付款方式等個資，假冒客服人員詢問銀行資料，經民眾利用</w:t>
      </w:r>
      <w:r w:rsidR="00B21970" w:rsidRPr="00B21970">
        <w:rPr>
          <w:rFonts w:ascii="標楷體" w:eastAsia="標楷體" w:hAnsi="標楷體" w:hint="eastAsia"/>
          <w:color w:val="000000" w:themeColor="text1"/>
          <w:sz w:val="28"/>
          <w:szCs w:val="28"/>
        </w:rPr>
        <w:t>165專線</w:t>
      </w:r>
      <w:r w:rsidR="00FE05C6" w:rsidRPr="00B8033A">
        <w:rPr>
          <w:rFonts w:ascii="標楷體" w:eastAsia="標楷體" w:hAnsi="標楷體" w:hint="eastAsia"/>
          <w:color w:val="000000" w:themeColor="text1"/>
          <w:sz w:val="28"/>
          <w:szCs w:val="28"/>
        </w:rPr>
        <w:t>通報「高風險業者」統計資料之新聞稿指出，</w:t>
      </w:r>
      <w:proofErr w:type="gramStart"/>
      <w:r w:rsidR="00FE05C6" w:rsidRPr="00B8033A">
        <w:rPr>
          <w:rFonts w:ascii="標楷體" w:eastAsia="標楷體" w:hAnsi="標楷體" w:hint="eastAsia"/>
          <w:color w:val="000000" w:themeColor="text1"/>
          <w:sz w:val="28"/>
          <w:szCs w:val="28"/>
        </w:rPr>
        <w:t>113</w:t>
      </w:r>
      <w:proofErr w:type="gramEnd"/>
      <w:r w:rsidR="00FE05C6" w:rsidRPr="00B8033A">
        <w:rPr>
          <w:rFonts w:ascii="標楷體" w:eastAsia="標楷體" w:hAnsi="標楷體" w:hint="eastAsia"/>
          <w:color w:val="000000" w:themeColor="text1"/>
          <w:sz w:val="28"/>
          <w:szCs w:val="28"/>
        </w:rPr>
        <w:t>年度第2季高風險業者第1名為</w:t>
      </w:r>
      <w:r w:rsidR="00FE05C6" w:rsidRPr="007554D9">
        <w:rPr>
          <w:rFonts w:ascii="標楷體" w:eastAsia="標楷體" w:hAnsi="標楷體" w:hint="eastAsia"/>
          <w:color w:val="000000" w:themeColor="text1"/>
          <w:sz w:val="28"/>
          <w:szCs w:val="28"/>
        </w:rPr>
        <w:t>「台灣中油公司」</w:t>
      </w:r>
      <w:r w:rsidR="004A2725" w:rsidRPr="007554D9">
        <w:rPr>
          <w:rFonts w:ascii="標楷體" w:eastAsia="標楷體" w:hAnsi="標楷體" w:cs="Times New Roman" w:hint="eastAsia"/>
          <w:color w:val="000000" w:themeColor="text1"/>
          <w:sz w:val="28"/>
          <w:szCs w:val="28"/>
        </w:rPr>
        <w:t>（</w:t>
      </w:r>
      <w:r w:rsidR="004A2725" w:rsidRPr="007554D9">
        <w:rPr>
          <w:rFonts w:ascii="標楷體" w:eastAsia="標楷體" w:hAnsi="標楷體" w:hint="eastAsia"/>
          <w:color w:val="000000" w:themeColor="text1"/>
          <w:sz w:val="28"/>
          <w:szCs w:val="28"/>
        </w:rPr>
        <w:t>141件</w:t>
      </w:r>
      <w:r w:rsidR="004A2725" w:rsidRPr="007554D9">
        <w:rPr>
          <w:rFonts w:ascii="標楷體" w:eastAsia="標楷體" w:hAnsi="標楷體" w:cs="Times New Roman" w:hint="eastAsia"/>
          <w:color w:val="000000" w:themeColor="text1"/>
          <w:sz w:val="28"/>
          <w:szCs w:val="28"/>
        </w:rPr>
        <w:t>）</w:t>
      </w:r>
      <w:r w:rsidR="00FE05C6" w:rsidRPr="007554D9">
        <w:rPr>
          <w:rFonts w:ascii="標楷體" w:eastAsia="標楷體" w:hAnsi="標楷體" w:hint="eastAsia"/>
          <w:color w:val="000000" w:themeColor="text1"/>
          <w:sz w:val="28"/>
          <w:szCs w:val="28"/>
        </w:rPr>
        <w:t>，</w:t>
      </w:r>
      <w:r w:rsidR="00464C51">
        <w:rPr>
          <w:rFonts w:ascii="標楷體" w:eastAsia="標楷體" w:hAnsi="標楷體" w:hint="eastAsia"/>
          <w:color w:val="000000" w:themeColor="text1"/>
          <w:sz w:val="28"/>
          <w:szCs w:val="28"/>
        </w:rPr>
        <w:t>其</w:t>
      </w:r>
      <w:r w:rsidR="00FE05C6" w:rsidRPr="007554D9">
        <w:rPr>
          <w:rFonts w:ascii="標楷體" w:eastAsia="標楷體" w:hAnsi="標楷體" w:hint="eastAsia"/>
          <w:color w:val="000000" w:themeColor="text1"/>
          <w:sz w:val="28"/>
          <w:szCs w:val="28"/>
        </w:rPr>
        <w:t>案件數為</w:t>
      </w:r>
      <w:r w:rsidR="00CA6DC4" w:rsidRPr="007554D9">
        <w:rPr>
          <w:noProof/>
          <w:color w:val="000000" w:themeColor="text1"/>
        </w:rPr>
        <mc:AlternateContent>
          <mc:Choice Requires="wps">
            <w:drawing>
              <wp:anchor distT="45720" distB="45720" distL="114300" distR="114300" simplePos="0" relativeHeight="251877376" behindDoc="0" locked="0" layoutInCell="1" allowOverlap="1" wp14:anchorId="73B09C1A" wp14:editId="41C3EADF">
                <wp:simplePos x="0" y="0"/>
                <wp:positionH relativeFrom="column">
                  <wp:posOffset>3559810</wp:posOffset>
                </wp:positionH>
                <wp:positionV relativeFrom="paragraph">
                  <wp:posOffset>1715135</wp:posOffset>
                </wp:positionV>
                <wp:extent cx="2844800" cy="2355850"/>
                <wp:effectExtent l="0" t="0" r="0" b="635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800" cy="2355850"/>
                        </a:xfrm>
                        <a:prstGeom prst="rect">
                          <a:avLst/>
                        </a:prstGeom>
                        <a:noFill/>
                        <a:ln w="9525">
                          <a:noFill/>
                          <a:miter lim="800000"/>
                          <a:headEnd/>
                          <a:tailEnd/>
                        </a:ln>
                      </wps:spPr>
                      <wps:txbx>
                        <w:txbxContent>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6"/>
                            </w:tblGrid>
                            <w:tr w:rsidR="00CA6DC4" w14:paraId="58CB186E" w14:textId="77777777" w:rsidTr="00A738E9">
                              <w:trPr>
                                <w:jc w:val="center"/>
                              </w:trPr>
                              <w:tc>
                                <w:tcPr>
                                  <w:tcW w:w="4683" w:type="dxa"/>
                                </w:tcPr>
                                <w:p w14:paraId="657BC896" w14:textId="77777777" w:rsidR="00CA6DC4" w:rsidRDefault="00CA6DC4" w:rsidP="00511FE2">
                                  <w:pPr>
                                    <w:jc w:val="center"/>
                                  </w:pPr>
                                  <w:r w:rsidRPr="00FE05C6">
                                    <w:rPr>
                                      <w:rFonts w:ascii="標楷體" w:eastAsia="標楷體" w:hAnsi="標楷體" w:hint="eastAsia"/>
                                      <w:b/>
                                      <w:sz w:val="24"/>
                                      <w:szCs w:val="36"/>
                                    </w:rPr>
                                    <w:t>圖</w:t>
                                  </w:r>
                                  <w:r>
                                    <w:rPr>
                                      <w:rFonts w:ascii="標楷體" w:eastAsia="標楷體" w:hAnsi="標楷體" w:hint="eastAsia"/>
                                      <w:b/>
                                      <w:sz w:val="24"/>
                                      <w:szCs w:val="36"/>
                                    </w:rPr>
                                    <w:t>5</w:t>
                                  </w:r>
                                  <w:r w:rsidRPr="00FE05C6">
                                    <w:rPr>
                                      <w:rFonts w:ascii="標楷體" w:eastAsia="標楷體" w:hAnsi="標楷體" w:hint="eastAsia"/>
                                      <w:b/>
                                      <w:sz w:val="24"/>
                                      <w:szCs w:val="36"/>
                                    </w:rPr>
                                    <w:t xml:space="preserve"> </w:t>
                                  </w:r>
                                  <w:r w:rsidRPr="00FE05C6">
                                    <w:rPr>
                                      <w:rFonts w:ascii="標楷體" w:eastAsia="標楷體" w:hAnsi="標楷體"/>
                                      <w:b/>
                                      <w:sz w:val="24"/>
                                      <w:szCs w:val="36"/>
                                    </w:rPr>
                                    <w:t xml:space="preserve"> </w:t>
                                  </w:r>
                                  <w:r w:rsidRPr="00FE05C6">
                                    <w:rPr>
                                      <w:rFonts w:ascii="標楷體" w:eastAsia="標楷體" w:hAnsi="標楷體" w:hint="eastAsia"/>
                                      <w:b/>
                                      <w:sz w:val="24"/>
                                      <w:szCs w:val="36"/>
                                    </w:rPr>
                                    <w:t>113年第</w:t>
                                  </w:r>
                                  <w:r w:rsidRPr="00FE05C6">
                                    <w:rPr>
                                      <w:rFonts w:ascii="標楷體" w:eastAsia="標楷體" w:hAnsi="標楷體"/>
                                      <w:b/>
                                      <w:sz w:val="24"/>
                                      <w:szCs w:val="36"/>
                                    </w:rPr>
                                    <w:t>2</w:t>
                                  </w:r>
                                  <w:r w:rsidRPr="00FE05C6">
                                    <w:rPr>
                                      <w:rFonts w:ascii="標楷體" w:eastAsia="標楷體" w:hAnsi="標楷體" w:hint="eastAsia"/>
                                      <w:b/>
                                      <w:sz w:val="24"/>
                                      <w:szCs w:val="36"/>
                                    </w:rPr>
                                    <w:t>季高風險業者</w:t>
                                  </w:r>
                                </w:p>
                              </w:tc>
                            </w:tr>
                            <w:tr w:rsidR="00CA6DC4" w14:paraId="5F0F899C" w14:textId="77777777" w:rsidTr="00A738E9">
                              <w:trPr>
                                <w:jc w:val="center"/>
                              </w:trPr>
                              <w:tc>
                                <w:tcPr>
                                  <w:tcW w:w="4683" w:type="dxa"/>
                                </w:tcPr>
                                <w:p w14:paraId="02750A0F" w14:textId="77777777" w:rsidR="00CA6DC4" w:rsidRDefault="00CA6DC4">
                                  <w:r>
                                    <w:rPr>
                                      <w:noProof/>
                                    </w:rPr>
                                    <w:drawing>
                                      <wp:inline distT="0" distB="0" distL="0" distR="0" wp14:anchorId="22AD12C6" wp14:editId="64B601AE">
                                        <wp:extent cx="2559200" cy="1617980"/>
                                        <wp:effectExtent l="0" t="0" r="0" b="1270"/>
                                        <wp:docPr id="20" name="圖片 20"/>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2">
                                                  <a:extLst>
                                                    <a:ext uri="{28A0092B-C50C-407E-A947-70E740481C1C}">
                                                      <a14:useLocalDpi xmlns:a14="http://schemas.microsoft.com/office/drawing/2010/main" val="0"/>
                                                    </a:ext>
                                                  </a:extLst>
                                                </a:blip>
                                                <a:stretch>
                                                  <a:fillRect/>
                                                </a:stretch>
                                              </pic:blipFill>
                                              <pic:spPr>
                                                <a:xfrm>
                                                  <a:off x="0" y="0"/>
                                                  <a:ext cx="2565133" cy="1621731"/>
                                                </a:xfrm>
                                                <a:prstGeom prst="rect">
                                                  <a:avLst/>
                                                </a:prstGeom>
                                              </pic:spPr>
                                            </pic:pic>
                                          </a:graphicData>
                                        </a:graphic>
                                      </wp:inline>
                                    </w:drawing>
                                  </w:r>
                                </w:p>
                              </w:tc>
                            </w:tr>
                            <w:tr w:rsidR="00CA6DC4" w14:paraId="2C4E1578" w14:textId="77777777" w:rsidTr="00A738E9">
                              <w:trPr>
                                <w:jc w:val="center"/>
                              </w:trPr>
                              <w:tc>
                                <w:tcPr>
                                  <w:tcW w:w="4683" w:type="dxa"/>
                                </w:tcPr>
                                <w:p w14:paraId="721F0D4C" w14:textId="77777777" w:rsidR="00CA6DC4" w:rsidRDefault="00CA6DC4" w:rsidP="0011130A">
                                  <w:pPr>
                                    <w:spacing w:line="200" w:lineRule="exact"/>
                                  </w:pPr>
                                  <w:r w:rsidRPr="00FE05C6">
                                    <w:rPr>
                                      <w:rFonts w:ascii="標楷體" w:eastAsia="標楷體" w:hAnsi="標楷體" w:hint="eastAsia"/>
                                      <w:sz w:val="18"/>
                                      <w:szCs w:val="18"/>
                                    </w:rPr>
                                    <w:t>資料來源：擷取自內政部警政署刑事警察局網站。</w:t>
                                  </w:r>
                                </w:p>
                              </w:tc>
                            </w:tr>
                          </w:tbl>
                          <w:p w14:paraId="4A9A75FC" w14:textId="77777777" w:rsidR="00CA6DC4" w:rsidRDefault="00CA6DC4" w:rsidP="00CA6DC4">
                            <w:pPr>
                              <w:spacing w:line="2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B09C1A" id="_x0000_s1044" type="#_x0000_t202" style="position:absolute;left:0;text-align:left;margin-left:280.3pt;margin-top:135.05pt;width:224pt;height:185.5pt;z-index:251877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" filled="f" stroked="f">
                <v:textbox>
                  <w:txbxContent>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6"/>
                      </w:tblGrid>
                      <w:tr w:rsidR="00CA6DC4" w14:paraId="58CB186E" w14:textId="77777777" w:rsidTr="00A738E9">
                        <w:trPr>
                          <w:jc w:val="center"/>
                        </w:trPr>
                        <w:tc>
                          <w:tcPr>
                            <w:tcW w:w="4683" w:type="dxa"/>
                          </w:tcPr>
                          <w:p w14:paraId="657BC896" w14:textId="77777777" w:rsidR="00CA6DC4" w:rsidRDefault="00CA6DC4" w:rsidP="00511FE2">
                            <w:pPr>
                              <w:jc w:val="center"/>
                            </w:pPr>
                            <w:r w:rsidRPr="00FE05C6">
                              <w:rPr>
                                <w:rFonts w:ascii="標楷體" w:eastAsia="標楷體" w:hAnsi="標楷體" w:hint="eastAsia"/>
                                <w:b/>
                                <w:sz w:val="24"/>
                                <w:szCs w:val="36"/>
                              </w:rPr>
                              <w:t>圖</w:t>
                            </w:r>
                            <w:r>
                              <w:rPr>
                                <w:rFonts w:ascii="標楷體" w:eastAsia="標楷體" w:hAnsi="標楷體" w:hint="eastAsia"/>
                                <w:b/>
                                <w:sz w:val="24"/>
                                <w:szCs w:val="36"/>
                              </w:rPr>
                              <w:t>5</w:t>
                            </w:r>
                            <w:r w:rsidRPr="00FE05C6">
                              <w:rPr>
                                <w:rFonts w:ascii="標楷體" w:eastAsia="標楷體" w:hAnsi="標楷體" w:hint="eastAsia"/>
                                <w:b/>
                                <w:sz w:val="24"/>
                                <w:szCs w:val="36"/>
                              </w:rPr>
                              <w:t xml:space="preserve"> </w:t>
                            </w:r>
                            <w:r w:rsidRPr="00FE05C6">
                              <w:rPr>
                                <w:rFonts w:ascii="標楷體" w:eastAsia="標楷體" w:hAnsi="標楷體"/>
                                <w:b/>
                                <w:sz w:val="24"/>
                                <w:szCs w:val="36"/>
                              </w:rPr>
                              <w:t xml:space="preserve"> </w:t>
                            </w:r>
                            <w:r w:rsidRPr="00FE05C6">
                              <w:rPr>
                                <w:rFonts w:ascii="標楷體" w:eastAsia="標楷體" w:hAnsi="標楷體" w:hint="eastAsia"/>
                                <w:b/>
                                <w:sz w:val="24"/>
                                <w:szCs w:val="36"/>
                              </w:rPr>
                              <w:t>113年第</w:t>
                            </w:r>
                            <w:r w:rsidRPr="00FE05C6">
                              <w:rPr>
                                <w:rFonts w:ascii="標楷體" w:eastAsia="標楷體" w:hAnsi="標楷體"/>
                                <w:b/>
                                <w:sz w:val="24"/>
                                <w:szCs w:val="36"/>
                              </w:rPr>
                              <w:t>2</w:t>
                            </w:r>
                            <w:r w:rsidRPr="00FE05C6">
                              <w:rPr>
                                <w:rFonts w:ascii="標楷體" w:eastAsia="標楷體" w:hAnsi="標楷體" w:hint="eastAsia"/>
                                <w:b/>
                                <w:sz w:val="24"/>
                                <w:szCs w:val="36"/>
                              </w:rPr>
                              <w:t>季高風險業者</w:t>
                            </w:r>
                          </w:p>
                        </w:tc>
                      </w:tr>
                      <w:tr w:rsidR="00CA6DC4" w14:paraId="5F0F899C" w14:textId="77777777" w:rsidTr="00A738E9">
                        <w:trPr>
                          <w:jc w:val="center"/>
                        </w:trPr>
                        <w:tc>
                          <w:tcPr>
                            <w:tcW w:w="4683" w:type="dxa"/>
                          </w:tcPr>
                          <w:p w14:paraId="02750A0F" w14:textId="77777777" w:rsidR="00CA6DC4" w:rsidRDefault="00CA6DC4">
                            <w:r>
                              <w:rPr>
                                <w:noProof/>
                              </w:rPr>
                              <w:drawing>
                                <wp:inline distT="0" distB="0" distL="0" distR="0" wp14:anchorId="22AD12C6" wp14:editId="64B601AE">
                                  <wp:extent cx="2559200" cy="1617980"/>
                                  <wp:effectExtent l="0" t="0" r="0" b="1270"/>
                                  <wp:docPr id="20" name="圖片 20"/>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2">
                                            <a:extLst>
                                              <a:ext uri="{28A0092B-C50C-407E-A947-70E740481C1C}">
                                                <a14:useLocalDpi xmlns:a14="http://schemas.microsoft.com/office/drawing/2010/main" val="0"/>
                                              </a:ext>
                                            </a:extLst>
                                          </a:blip>
                                          <a:stretch>
                                            <a:fillRect/>
                                          </a:stretch>
                                        </pic:blipFill>
                                        <pic:spPr>
                                          <a:xfrm>
                                            <a:off x="0" y="0"/>
                                            <a:ext cx="2565133" cy="1621731"/>
                                          </a:xfrm>
                                          <a:prstGeom prst="rect">
                                            <a:avLst/>
                                          </a:prstGeom>
                                        </pic:spPr>
                                      </pic:pic>
                                    </a:graphicData>
                                  </a:graphic>
                                </wp:inline>
                              </w:drawing>
                            </w:r>
                          </w:p>
                        </w:tc>
                      </w:tr>
                      <w:tr w:rsidR="00CA6DC4" w14:paraId="2C4E1578" w14:textId="77777777" w:rsidTr="00A738E9">
                        <w:trPr>
                          <w:jc w:val="center"/>
                        </w:trPr>
                        <w:tc>
                          <w:tcPr>
                            <w:tcW w:w="4683" w:type="dxa"/>
                          </w:tcPr>
                          <w:p w14:paraId="721F0D4C" w14:textId="77777777" w:rsidR="00CA6DC4" w:rsidRDefault="00CA6DC4" w:rsidP="0011130A">
                            <w:pPr>
                              <w:spacing w:line="200" w:lineRule="exact"/>
                            </w:pPr>
                            <w:r w:rsidRPr="00FE05C6">
                              <w:rPr>
                                <w:rFonts w:ascii="標楷體" w:eastAsia="標楷體" w:hAnsi="標楷體" w:hint="eastAsia"/>
                                <w:sz w:val="18"/>
                                <w:szCs w:val="18"/>
                              </w:rPr>
                              <w:t>資料來源：擷取自內政部警政署刑事警察局網站。</w:t>
                            </w:r>
                          </w:p>
                        </w:tc>
                      </w:tr>
                    </w:tbl>
                    <w:p w14:paraId="4A9A75FC" w14:textId="77777777" w:rsidR="00CA6DC4" w:rsidRDefault="00CA6DC4" w:rsidP="00CA6DC4">
                      <w:pPr>
                        <w:spacing w:line="20" w:lineRule="exact"/>
                      </w:pPr>
                    </w:p>
                  </w:txbxContent>
                </v:textbox>
                <w10:wrap type="square"/>
              </v:shape>
            </w:pict>
          </mc:Fallback>
        </mc:AlternateContent>
      </w:r>
      <w:r w:rsidR="00FE05C6" w:rsidRPr="007554D9">
        <w:rPr>
          <w:rFonts w:ascii="標楷體" w:eastAsia="標楷體" w:hAnsi="標楷體" w:hint="eastAsia"/>
          <w:color w:val="000000" w:themeColor="text1"/>
          <w:sz w:val="28"/>
          <w:szCs w:val="28"/>
        </w:rPr>
        <w:t>第2名至第5名之「全國加油站」</w:t>
      </w:r>
      <w:r w:rsidR="004A2725" w:rsidRPr="007554D9">
        <w:rPr>
          <w:rFonts w:ascii="標楷體" w:eastAsia="標楷體" w:hAnsi="標楷體" w:cs="Times New Roman" w:hint="eastAsia"/>
          <w:color w:val="000000" w:themeColor="text1"/>
          <w:sz w:val="28"/>
          <w:szCs w:val="28"/>
        </w:rPr>
        <w:t>（</w:t>
      </w:r>
      <w:r w:rsidR="004A2725" w:rsidRPr="007554D9">
        <w:rPr>
          <w:rFonts w:ascii="標楷體" w:eastAsia="標楷體" w:hAnsi="標楷體" w:hint="eastAsia"/>
          <w:color w:val="000000" w:themeColor="text1"/>
          <w:sz w:val="28"/>
          <w:szCs w:val="28"/>
        </w:rPr>
        <w:t>28件</w:t>
      </w:r>
      <w:r w:rsidR="004A2725" w:rsidRPr="007554D9">
        <w:rPr>
          <w:rFonts w:ascii="標楷體" w:eastAsia="標楷體" w:hAnsi="標楷體" w:cs="Times New Roman" w:hint="eastAsia"/>
          <w:color w:val="000000" w:themeColor="text1"/>
          <w:sz w:val="28"/>
          <w:szCs w:val="28"/>
        </w:rPr>
        <w:t>）</w:t>
      </w:r>
      <w:r w:rsidR="00FE05C6" w:rsidRPr="007554D9">
        <w:rPr>
          <w:rFonts w:ascii="標楷體" w:eastAsia="標楷體" w:hAnsi="標楷體" w:hint="eastAsia"/>
          <w:color w:val="000000" w:themeColor="text1"/>
          <w:sz w:val="28"/>
          <w:szCs w:val="28"/>
        </w:rPr>
        <w:t>、「World GYM</w:t>
      </w:r>
      <w:r w:rsidR="004A2725" w:rsidRPr="007554D9">
        <w:rPr>
          <w:rFonts w:ascii="標楷體" w:eastAsia="標楷體" w:hAnsi="標楷體" w:hint="eastAsia"/>
          <w:color w:val="000000" w:themeColor="text1"/>
          <w:sz w:val="28"/>
          <w:szCs w:val="28"/>
        </w:rPr>
        <w:t>」</w:t>
      </w:r>
      <w:r w:rsidR="00A738E9" w:rsidRPr="007554D9">
        <w:rPr>
          <w:rFonts w:ascii="標楷體" w:eastAsia="標楷體" w:hAnsi="標楷體" w:cs="Times New Roman" w:hint="eastAsia"/>
          <w:color w:val="000000" w:themeColor="text1"/>
          <w:sz w:val="28"/>
          <w:szCs w:val="28"/>
        </w:rPr>
        <w:t>（</w:t>
      </w:r>
      <w:r w:rsidR="00FE05C6" w:rsidRPr="007554D9">
        <w:rPr>
          <w:rFonts w:ascii="標楷體" w:eastAsia="標楷體" w:hAnsi="標楷體" w:hint="eastAsia"/>
          <w:color w:val="000000" w:themeColor="text1"/>
          <w:sz w:val="28"/>
          <w:szCs w:val="28"/>
        </w:rPr>
        <w:t>16件</w:t>
      </w:r>
      <w:r w:rsidR="00A738E9" w:rsidRPr="007554D9">
        <w:rPr>
          <w:rFonts w:ascii="標楷體" w:eastAsia="標楷體" w:hAnsi="標楷體" w:cs="Times New Roman" w:hint="eastAsia"/>
          <w:color w:val="000000" w:themeColor="text1"/>
          <w:sz w:val="28"/>
          <w:szCs w:val="28"/>
        </w:rPr>
        <w:t>）</w:t>
      </w:r>
      <w:r w:rsidR="00FE05C6" w:rsidRPr="007554D9">
        <w:rPr>
          <w:rFonts w:ascii="標楷體" w:eastAsia="標楷體" w:hAnsi="標楷體" w:hint="eastAsia"/>
          <w:color w:val="000000" w:themeColor="text1"/>
          <w:sz w:val="28"/>
          <w:szCs w:val="28"/>
        </w:rPr>
        <w:t>、「Daily More」</w:t>
      </w:r>
      <w:r w:rsidR="004A2725" w:rsidRPr="007554D9">
        <w:rPr>
          <w:rFonts w:ascii="標楷體" w:eastAsia="標楷體" w:hAnsi="標楷體" w:hint="eastAsia"/>
          <w:color w:val="000000" w:themeColor="text1"/>
          <w:sz w:val="28"/>
          <w:szCs w:val="28"/>
        </w:rPr>
        <w:t>（14件）</w:t>
      </w:r>
      <w:r w:rsidR="00FE05C6" w:rsidRPr="007554D9">
        <w:rPr>
          <w:rFonts w:ascii="標楷體" w:eastAsia="標楷體" w:hAnsi="標楷體" w:hint="eastAsia"/>
          <w:color w:val="000000" w:themeColor="text1"/>
          <w:sz w:val="28"/>
          <w:szCs w:val="28"/>
        </w:rPr>
        <w:t>及「</w:t>
      </w:r>
      <w:proofErr w:type="gramStart"/>
      <w:r w:rsidR="00FE05C6" w:rsidRPr="007554D9">
        <w:rPr>
          <w:rFonts w:ascii="標楷體" w:eastAsia="標楷體" w:hAnsi="標楷體" w:hint="eastAsia"/>
          <w:color w:val="000000" w:themeColor="text1"/>
          <w:sz w:val="28"/>
          <w:szCs w:val="28"/>
        </w:rPr>
        <w:t>丸龜製套</w:t>
      </w:r>
      <w:proofErr w:type="gramEnd"/>
      <w:r w:rsidR="00FE05C6" w:rsidRPr="007554D9">
        <w:rPr>
          <w:rFonts w:ascii="標楷體" w:eastAsia="標楷體" w:hAnsi="標楷體" w:hint="eastAsia"/>
          <w:color w:val="000000" w:themeColor="text1"/>
          <w:sz w:val="28"/>
          <w:szCs w:val="28"/>
        </w:rPr>
        <w:t>」</w:t>
      </w:r>
      <w:r w:rsidR="004A2725" w:rsidRPr="007554D9">
        <w:rPr>
          <w:rFonts w:ascii="標楷體" w:eastAsia="標楷體" w:hAnsi="標楷體" w:hint="eastAsia"/>
          <w:color w:val="000000" w:themeColor="text1"/>
          <w:sz w:val="28"/>
          <w:szCs w:val="28"/>
        </w:rPr>
        <w:t>（13件）</w:t>
      </w:r>
      <w:r w:rsidR="00FE05C6" w:rsidRPr="00B8033A">
        <w:rPr>
          <w:rFonts w:ascii="標楷體" w:eastAsia="標楷體" w:hAnsi="標楷體" w:hint="eastAsia"/>
          <w:color w:val="000000" w:themeColor="text1"/>
          <w:sz w:val="28"/>
          <w:szCs w:val="28"/>
        </w:rPr>
        <w:t>等業者之5.04倍至10.85倍間（圖</w:t>
      </w:r>
      <w:r w:rsidR="00CF5DA5">
        <w:rPr>
          <w:rFonts w:ascii="標楷體" w:eastAsia="標楷體" w:hAnsi="標楷體" w:hint="eastAsia"/>
          <w:color w:val="000000" w:themeColor="text1"/>
          <w:sz w:val="28"/>
          <w:szCs w:val="28"/>
        </w:rPr>
        <w:t>5</w:t>
      </w:r>
      <w:r w:rsidR="00FE05C6" w:rsidRPr="00B8033A">
        <w:rPr>
          <w:rFonts w:ascii="標楷體" w:eastAsia="標楷體" w:hAnsi="標楷體" w:hint="eastAsia"/>
          <w:color w:val="000000" w:themeColor="text1"/>
          <w:sz w:val="28"/>
          <w:szCs w:val="28"/>
        </w:rPr>
        <w:t>），另據該局於113年11月1日公布</w:t>
      </w:r>
      <w:proofErr w:type="gramStart"/>
      <w:r w:rsidR="00FE05C6" w:rsidRPr="00B8033A">
        <w:rPr>
          <w:rFonts w:ascii="標楷體" w:eastAsia="標楷體" w:hAnsi="標楷體" w:hint="eastAsia"/>
          <w:color w:val="000000" w:themeColor="text1"/>
          <w:sz w:val="28"/>
          <w:szCs w:val="28"/>
        </w:rPr>
        <w:t>113</w:t>
      </w:r>
      <w:proofErr w:type="gramEnd"/>
      <w:r w:rsidR="00FE05C6" w:rsidRPr="00B8033A">
        <w:rPr>
          <w:rFonts w:ascii="標楷體" w:eastAsia="標楷體" w:hAnsi="標楷體" w:hint="eastAsia"/>
          <w:color w:val="000000" w:themeColor="text1"/>
          <w:sz w:val="28"/>
          <w:szCs w:val="28"/>
        </w:rPr>
        <w:t>年度第3季高風險業者新聞稿指出，台灣中油公司遭民眾通報案件數計135件，仍居高不下</w:t>
      </w:r>
      <w:r w:rsidR="00FE05C6">
        <w:rPr>
          <w:rFonts w:ascii="標楷體" w:eastAsia="標楷體" w:hAnsi="標楷體" w:hint="eastAsia"/>
          <w:color w:val="000000" w:themeColor="text1"/>
          <w:sz w:val="28"/>
          <w:szCs w:val="28"/>
        </w:rPr>
        <w:t>，</w:t>
      </w:r>
      <w:r w:rsidR="00FE05C6" w:rsidRPr="00290246">
        <w:rPr>
          <w:rFonts w:ascii="標楷體" w:eastAsia="標楷體" w:hAnsi="標楷體" w:hint="eastAsia"/>
          <w:color w:val="000000" w:themeColor="text1"/>
          <w:spacing w:val="2"/>
          <w:sz w:val="28"/>
          <w:szCs w:val="28"/>
        </w:rPr>
        <w:t>經函請</w:t>
      </w:r>
      <w:r w:rsidR="00FE05C6">
        <w:rPr>
          <w:rFonts w:ascii="標楷體" w:eastAsia="標楷體" w:hAnsi="標楷體" w:hint="eastAsia"/>
          <w:color w:val="000000" w:themeColor="text1"/>
          <w:spacing w:val="2"/>
          <w:sz w:val="28"/>
          <w:szCs w:val="28"/>
        </w:rPr>
        <w:t>台灣中油公司</w:t>
      </w:r>
      <w:r w:rsidR="00FE05C6" w:rsidRPr="00B8033A">
        <w:rPr>
          <w:rFonts w:ascii="標楷體" w:eastAsia="標楷體" w:hAnsi="標楷體" w:hint="eastAsia"/>
          <w:color w:val="000000" w:themeColor="text1"/>
          <w:spacing w:val="2"/>
          <w:sz w:val="28"/>
          <w:szCs w:val="28"/>
        </w:rPr>
        <w:t>瞭解遭列為高風險業者之癥結，</w:t>
      </w:r>
      <w:proofErr w:type="gramStart"/>
      <w:r w:rsidR="00FE05C6" w:rsidRPr="00B8033A">
        <w:rPr>
          <w:rFonts w:ascii="標楷體" w:eastAsia="標楷體" w:hAnsi="標楷體" w:hint="eastAsia"/>
          <w:color w:val="000000" w:themeColor="text1"/>
          <w:spacing w:val="2"/>
          <w:sz w:val="28"/>
          <w:szCs w:val="28"/>
        </w:rPr>
        <w:t>研</w:t>
      </w:r>
      <w:proofErr w:type="gramEnd"/>
      <w:r w:rsidR="00FE05C6" w:rsidRPr="00B8033A">
        <w:rPr>
          <w:rFonts w:ascii="標楷體" w:eastAsia="標楷體" w:hAnsi="標楷體" w:hint="eastAsia"/>
          <w:color w:val="000000" w:themeColor="text1"/>
          <w:spacing w:val="2"/>
          <w:sz w:val="28"/>
          <w:szCs w:val="28"/>
        </w:rPr>
        <w:t>議具體改善措施，並強化電商系統資料庫安全防護作業，暨落實</w:t>
      </w:r>
      <w:proofErr w:type="gramStart"/>
      <w:r w:rsidR="00FE05C6" w:rsidRPr="00B8033A">
        <w:rPr>
          <w:rFonts w:ascii="標楷體" w:eastAsia="標楷體" w:hAnsi="標楷體" w:hint="eastAsia"/>
          <w:color w:val="000000" w:themeColor="text1"/>
          <w:spacing w:val="2"/>
          <w:sz w:val="28"/>
          <w:szCs w:val="28"/>
        </w:rPr>
        <w:t>防制資通訊</w:t>
      </w:r>
      <w:proofErr w:type="gramEnd"/>
      <w:r w:rsidR="00FE05C6" w:rsidRPr="00B8033A">
        <w:rPr>
          <w:rFonts w:ascii="標楷體" w:eastAsia="標楷體" w:hAnsi="標楷體" w:hint="eastAsia"/>
          <w:color w:val="000000" w:themeColor="text1"/>
          <w:spacing w:val="2"/>
          <w:sz w:val="28"/>
          <w:szCs w:val="28"/>
        </w:rPr>
        <w:t>詐騙作為，遏止詐欺情事發生，提升企業社會形象</w:t>
      </w:r>
      <w:r w:rsidR="00FE05C6" w:rsidRPr="00290246">
        <w:rPr>
          <w:rFonts w:ascii="標楷體" w:eastAsia="標楷體" w:hAnsi="標楷體" w:hint="eastAsia"/>
          <w:color w:val="000000" w:themeColor="text1"/>
          <w:spacing w:val="2"/>
          <w:sz w:val="28"/>
          <w:szCs w:val="28"/>
        </w:rPr>
        <w:t>。</w:t>
      </w:r>
      <w:proofErr w:type="gramStart"/>
      <w:r w:rsidR="00FE05C6" w:rsidRPr="00B8033A">
        <w:rPr>
          <w:rFonts w:ascii="標楷體" w:eastAsia="標楷體" w:hAnsi="標楷體" w:hint="eastAsia"/>
          <w:color w:val="000000" w:themeColor="text1"/>
          <w:spacing w:val="2"/>
          <w:sz w:val="28"/>
          <w:szCs w:val="28"/>
        </w:rPr>
        <w:t>【</w:t>
      </w:r>
      <w:proofErr w:type="gramEnd"/>
      <w:r w:rsidR="00FE05C6" w:rsidRPr="00B8033A">
        <w:rPr>
          <w:rFonts w:ascii="標楷體" w:eastAsia="標楷體" w:hAnsi="標楷體" w:hint="eastAsia"/>
          <w:color w:val="000000" w:themeColor="text1"/>
          <w:spacing w:val="2"/>
          <w:sz w:val="28"/>
          <w:szCs w:val="28"/>
        </w:rPr>
        <w:t>詳審核報告營業部分乙、貳、二、台灣中油股份有限公司項下重要審核意見</w:t>
      </w:r>
      <w:r w:rsidR="00FE05C6">
        <w:rPr>
          <w:rFonts w:ascii="標楷體" w:eastAsia="標楷體" w:hAnsi="標楷體" w:hint="eastAsia"/>
          <w:color w:val="000000" w:themeColor="text1"/>
          <w:spacing w:val="2"/>
          <w:sz w:val="28"/>
          <w:szCs w:val="28"/>
        </w:rPr>
        <w:t>14</w:t>
      </w:r>
      <w:r w:rsidR="00FE05C6" w:rsidRPr="00B8033A">
        <w:rPr>
          <w:rFonts w:ascii="標楷體" w:eastAsia="標楷體" w:hAnsi="標楷體" w:hint="eastAsia"/>
          <w:color w:val="000000" w:themeColor="text1"/>
          <w:spacing w:val="2"/>
          <w:sz w:val="28"/>
          <w:szCs w:val="28"/>
        </w:rPr>
        <w:t>.】</w:t>
      </w:r>
    </w:p>
    <w:p w14:paraId="7202183C" w14:textId="7B383A0C" w:rsidR="00052A19" w:rsidRPr="001D081F" w:rsidRDefault="003B5BDF" w:rsidP="00CA6DC4">
      <w:pPr>
        <w:overflowPunct w:val="0"/>
        <w:spacing w:beforeLines="20" w:before="72" w:afterLines="20" w:after="72" w:line="480" w:lineRule="exact"/>
        <w:ind w:firstLineChars="200" w:firstLine="641"/>
        <w:jc w:val="both"/>
        <w:rPr>
          <w:rFonts w:ascii="標楷體" w:eastAsia="標楷體" w:hAnsi="標楷體"/>
          <w:b/>
          <w:bCs/>
          <w:snapToGrid w:val="0"/>
          <w:kern w:val="0"/>
          <w:sz w:val="32"/>
          <w:szCs w:val="20"/>
        </w:rPr>
      </w:pPr>
      <w:r w:rsidRPr="00166F08">
        <w:rPr>
          <w:rFonts w:ascii="標楷體" w:eastAsia="標楷體" w:hAnsi="標楷體" w:hint="eastAsia"/>
          <w:b/>
          <w:bCs/>
          <w:snapToGrid w:val="0"/>
          <w:kern w:val="0"/>
          <w:sz w:val="32"/>
          <w:szCs w:val="20"/>
        </w:rPr>
        <w:t>（三）</w:t>
      </w:r>
      <w:r w:rsidR="00166F08" w:rsidRPr="00166F08">
        <w:rPr>
          <w:rFonts w:ascii="標楷體" w:eastAsia="標楷體" w:hAnsi="標楷體" w:hint="eastAsia"/>
          <w:b/>
          <w:bCs/>
          <w:snapToGrid w:val="0"/>
          <w:kern w:val="0"/>
          <w:sz w:val="32"/>
          <w:szCs w:val="20"/>
        </w:rPr>
        <w:t xml:space="preserve">　</w:t>
      </w:r>
      <w:proofErr w:type="gramStart"/>
      <w:r w:rsidR="0064201B" w:rsidRPr="0064201B">
        <w:rPr>
          <w:rFonts w:ascii="標楷體" w:eastAsia="標楷體" w:hAnsi="標楷體" w:hint="eastAsia"/>
          <w:b/>
          <w:bCs/>
          <w:snapToGrid w:val="0"/>
          <w:kern w:val="0"/>
          <w:sz w:val="32"/>
          <w:szCs w:val="20"/>
        </w:rPr>
        <w:t>堵詐</w:t>
      </w:r>
      <w:r w:rsidR="0064201B">
        <w:rPr>
          <w:rFonts w:ascii="標楷體" w:eastAsia="標楷體" w:hAnsi="標楷體" w:hint="eastAsia"/>
          <w:b/>
          <w:bCs/>
          <w:snapToGrid w:val="0"/>
          <w:kern w:val="0"/>
          <w:sz w:val="32"/>
          <w:szCs w:val="20"/>
        </w:rPr>
        <w:t>－</w:t>
      </w:r>
      <w:proofErr w:type="gramEnd"/>
      <w:r w:rsidR="0064201B" w:rsidRPr="0064201B">
        <w:rPr>
          <w:rFonts w:ascii="標楷體" w:eastAsia="標楷體" w:hAnsi="標楷體" w:hint="eastAsia"/>
          <w:b/>
          <w:bCs/>
          <w:snapToGrid w:val="0"/>
          <w:kern w:val="0"/>
          <w:sz w:val="32"/>
          <w:szCs w:val="20"/>
        </w:rPr>
        <w:t>電信服務面</w:t>
      </w:r>
    </w:p>
    <w:p w14:paraId="029B8FC6" w14:textId="00923209" w:rsidR="00D73072" w:rsidRDefault="001D081F" w:rsidP="00F930EB">
      <w:pPr>
        <w:tabs>
          <w:tab w:val="left" w:pos="3052"/>
        </w:tabs>
        <w:overflowPunct w:val="0"/>
        <w:spacing w:line="500" w:lineRule="exact"/>
        <w:ind w:firstLineChars="450" w:firstLine="1261"/>
        <w:jc w:val="both"/>
        <w:rPr>
          <w:rFonts w:ascii="標楷體" w:eastAsia="標楷體" w:hAnsi="標楷體"/>
          <w:bCs/>
          <w:snapToGrid w:val="0"/>
          <w:kern w:val="0"/>
          <w:sz w:val="28"/>
          <w:szCs w:val="28"/>
        </w:rPr>
      </w:pPr>
      <w:r>
        <w:rPr>
          <w:rFonts w:ascii="標楷體" w:eastAsia="標楷體" w:hAnsi="標楷體" w:cs="Times New Roman" w:hint="eastAsia"/>
          <w:b/>
          <w:sz w:val="28"/>
          <w:szCs w:val="28"/>
        </w:rPr>
        <w:t>1</w:t>
      </w:r>
      <w:r w:rsidR="00D73072" w:rsidRPr="00011A83">
        <w:rPr>
          <w:rFonts w:ascii="標楷體" w:eastAsia="標楷體" w:hAnsi="標楷體" w:cs="Times New Roman" w:hint="eastAsia"/>
          <w:b/>
          <w:sz w:val="28"/>
          <w:szCs w:val="28"/>
        </w:rPr>
        <w:t>.</w:t>
      </w:r>
      <w:r w:rsidR="00D73072" w:rsidRPr="00011A83">
        <w:rPr>
          <w:rFonts w:ascii="標楷體" w:eastAsia="標楷體" w:hAnsi="標楷體" w:hint="eastAsia"/>
          <w:b/>
          <w:bCs/>
          <w:snapToGrid w:val="0"/>
          <w:kern w:val="0"/>
          <w:sz w:val="28"/>
          <w:szCs w:val="28"/>
        </w:rPr>
        <w:t xml:space="preserve">　</w:t>
      </w:r>
      <w:r w:rsidR="00E92041" w:rsidRPr="00E92041">
        <w:rPr>
          <w:rFonts w:ascii="標楷體" w:eastAsia="標楷體" w:hAnsi="標楷體" w:hint="eastAsia"/>
          <w:b/>
          <w:bCs/>
          <w:snapToGrid w:val="0"/>
          <w:kern w:val="0"/>
          <w:sz w:val="28"/>
          <w:szCs w:val="28"/>
        </w:rPr>
        <w:t>通傳會為</w:t>
      </w:r>
      <w:proofErr w:type="gramStart"/>
      <w:r w:rsidR="00E92041" w:rsidRPr="00E92041">
        <w:rPr>
          <w:rFonts w:ascii="標楷體" w:eastAsia="標楷體" w:hAnsi="標楷體" w:hint="eastAsia"/>
          <w:b/>
          <w:bCs/>
          <w:snapToGrid w:val="0"/>
          <w:kern w:val="0"/>
          <w:sz w:val="28"/>
          <w:szCs w:val="28"/>
        </w:rPr>
        <w:t>毀斷施詐管道</w:t>
      </w:r>
      <w:proofErr w:type="gramEnd"/>
      <w:r w:rsidR="00E92041" w:rsidRPr="00E92041">
        <w:rPr>
          <w:rFonts w:ascii="標楷體" w:eastAsia="標楷體" w:hAnsi="標楷體" w:hint="eastAsia"/>
          <w:b/>
          <w:bCs/>
          <w:snapToGrid w:val="0"/>
          <w:kern w:val="0"/>
          <w:sz w:val="28"/>
          <w:szCs w:val="28"/>
        </w:rPr>
        <w:t>，已</w:t>
      </w:r>
      <w:proofErr w:type="gramStart"/>
      <w:r w:rsidR="00E92041" w:rsidRPr="00E92041">
        <w:rPr>
          <w:rFonts w:ascii="標楷體" w:eastAsia="標楷體" w:hAnsi="標楷體" w:hint="eastAsia"/>
          <w:b/>
          <w:bCs/>
          <w:snapToGrid w:val="0"/>
          <w:kern w:val="0"/>
          <w:sz w:val="28"/>
          <w:szCs w:val="28"/>
        </w:rPr>
        <w:t>研</w:t>
      </w:r>
      <w:proofErr w:type="gramEnd"/>
      <w:r w:rsidR="00E92041" w:rsidRPr="00E92041">
        <w:rPr>
          <w:rFonts w:ascii="標楷體" w:eastAsia="標楷體" w:hAnsi="標楷體" w:hint="eastAsia"/>
          <w:b/>
          <w:bCs/>
          <w:snapToGrid w:val="0"/>
          <w:kern w:val="0"/>
          <w:sz w:val="28"/>
          <w:szCs w:val="28"/>
        </w:rPr>
        <w:t>擬相關資通訊</w:t>
      </w:r>
      <w:proofErr w:type="gramStart"/>
      <w:r w:rsidR="00E92041" w:rsidRPr="00E92041">
        <w:rPr>
          <w:rFonts w:ascii="標楷體" w:eastAsia="標楷體" w:hAnsi="標楷體" w:hint="eastAsia"/>
          <w:b/>
          <w:bCs/>
          <w:snapToGrid w:val="0"/>
          <w:kern w:val="0"/>
          <w:sz w:val="28"/>
          <w:szCs w:val="28"/>
        </w:rPr>
        <w:t>堵詐策略</w:t>
      </w:r>
      <w:proofErr w:type="gramEnd"/>
      <w:r w:rsidR="00E92041" w:rsidRPr="00E92041">
        <w:rPr>
          <w:rFonts w:ascii="標楷體" w:eastAsia="標楷體" w:hAnsi="標楷體" w:hint="eastAsia"/>
          <w:b/>
          <w:bCs/>
          <w:snapToGrid w:val="0"/>
          <w:kern w:val="0"/>
          <w:sz w:val="28"/>
          <w:szCs w:val="28"/>
        </w:rPr>
        <w:t>，惟各分項指標與策略預期目標尚乏直接關聯，尚難據以有效衡量政府推動打擊詐欺之成效，允宜檢討</w:t>
      </w:r>
      <w:proofErr w:type="gramStart"/>
      <w:r w:rsidR="00E92041" w:rsidRPr="00E92041">
        <w:rPr>
          <w:rFonts w:ascii="標楷體" w:eastAsia="標楷體" w:hAnsi="標楷體" w:hint="eastAsia"/>
          <w:b/>
          <w:bCs/>
          <w:snapToGrid w:val="0"/>
          <w:kern w:val="0"/>
          <w:sz w:val="28"/>
          <w:szCs w:val="28"/>
        </w:rPr>
        <w:t>妥適訂定</w:t>
      </w:r>
      <w:proofErr w:type="gramEnd"/>
      <w:r w:rsidR="00E92041" w:rsidRPr="00E92041">
        <w:rPr>
          <w:rFonts w:ascii="標楷體" w:eastAsia="標楷體" w:hAnsi="標楷體" w:hint="eastAsia"/>
          <w:b/>
          <w:bCs/>
          <w:snapToGrid w:val="0"/>
          <w:kern w:val="0"/>
          <w:sz w:val="28"/>
          <w:szCs w:val="28"/>
        </w:rPr>
        <w:t>指標，</w:t>
      </w:r>
      <w:proofErr w:type="gramStart"/>
      <w:r w:rsidR="00E92041" w:rsidRPr="00E92041">
        <w:rPr>
          <w:rFonts w:ascii="標楷體" w:eastAsia="標楷體" w:hAnsi="標楷體" w:hint="eastAsia"/>
          <w:b/>
          <w:bCs/>
          <w:snapToGrid w:val="0"/>
          <w:kern w:val="0"/>
          <w:sz w:val="28"/>
          <w:szCs w:val="28"/>
        </w:rPr>
        <w:t>俾</w:t>
      </w:r>
      <w:proofErr w:type="gramEnd"/>
      <w:r w:rsidR="00E92041" w:rsidRPr="00E92041">
        <w:rPr>
          <w:rFonts w:ascii="標楷體" w:eastAsia="標楷體" w:hAnsi="標楷體" w:hint="eastAsia"/>
          <w:b/>
          <w:bCs/>
          <w:snapToGrid w:val="0"/>
          <w:kern w:val="0"/>
          <w:sz w:val="28"/>
          <w:szCs w:val="28"/>
        </w:rPr>
        <w:t>利有效反映政府推動打擊詐欺策略目標達成情形：</w:t>
      </w:r>
      <w:r w:rsidR="00E92041" w:rsidRPr="00E92041">
        <w:rPr>
          <w:rFonts w:ascii="標楷體" w:eastAsia="標楷體" w:hAnsi="標楷體" w:hint="eastAsia"/>
          <w:bCs/>
          <w:snapToGrid w:val="0"/>
          <w:kern w:val="0"/>
          <w:sz w:val="28"/>
          <w:szCs w:val="28"/>
        </w:rPr>
        <w:t>通傳會統籌</w:t>
      </w:r>
      <w:proofErr w:type="gramStart"/>
      <w:r w:rsidR="00E92041">
        <w:rPr>
          <w:rFonts w:ascii="標楷體" w:eastAsia="標楷體" w:hAnsi="標楷體" w:hint="eastAsia"/>
          <w:bCs/>
          <w:snapToGrid w:val="0"/>
          <w:kern w:val="0"/>
          <w:sz w:val="28"/>
          <w:szCs w:val="28"/>
        </w:rPr>
        <w:t>打詐綱領</w:t>
      </w:r>
      <w:proofErr w:type="gramEnd"/>
      <w:r w:rsidR="00E92041" w:rsidRPr="00E92041">
        <w:rPr>
          <w:rFonts w:ascii="標楷體" w:eastAsia="標楷體" w:hAnsi="標楷體" w:hint="eastAsia"/>
          <w:bCs/>
          <w:snapToGrid w:val="0"/>
          <w:kern w:val="0"/>
          <w:sz w:val="28"/>
          <w:szCs w:val="28"/>
        </w:rPr>
        <w:t>1.5版「</w:t>
      </w:r>
      <w:proofErr w:type="gramStart"/>
      <w:r w:rsidR="00E92041" w:rsidRPr="00E92041">
        <w:rPr>
          <w:rFonts w:ascii="標楷體" w:eastAsia="標楷體" w:hAnsi="標楷體" w:hint="eastAsia"/>
          <w:bCs/>
          <w:snapToGrid w:val="0"/>
          <w:kern w:val="0"/>
          <w:sz w:val="28"/>
          <w:szCs w:val="28"/>
        </w:rPr>
        <w:t>堵詐」</w:t>
      </w:r>
      <w:proofErr w:type="gramEnd"/>
      <w:r w:rsidR="00E92041" w:rsidRPr="00E92041">
        <w:rPr>
          <w:rFonts w:ascii="標楷體" w:eastAsia="標楷體" w:hAnsi="標楷體" w:hint="eastAsia"/>
          <w:bCs/>
          <w:snapToGrid w:val="0"/>
          <w:kern w:val="0"/>
          <w:sz w:val="28"/>
          <w:szCs w:val="28"/>
        </w:rPr>
        <w:t>業務，計規劃「防杜境外竄改來話詐騙」等6項策略，除原訂有「每年攔阻簡訊3,000萬則」、「每年人頭門號停斷話5,000門」等2項分項指標外，另於</w:t>
      </w:r>
      <w:proofErr w:type="gramStart"/>
      <w:r w:rsidR="00E92041" w:rsidRPr="00E92041">
        <w:rPr>
          <w:rFonts w:ascii="標楷體" w:eastAsia="標楷體" w:hAnsi="標楷體" w:hint="eastAsia"/>
          <w:bCs/>
          <w:snapToGrid w:val="0"/>
          <w:kern w:val="0"/>
          <w:sz w:val="28"/>
          <w:szCs w:val="28"/>
        </w:rPr>
        <w:t>打詐綱領</w:t>
      </w:r>
      <w:proofErr w:type="gramEnd"/>
      <w:r w:rsidR="00E92041" w:rsidRPr="00E92041">
        <w:rPr>
          <w:rFonts w:ascii="標楷體" w:eastAsia="標楷體" w:hAnsi="標楷體" w:hint="eastAsia"/>
          <w:bCs/>
          <w:snapToGrid w:val="0"/>
          <w:kern w:val="0"/>
          <w:sz w:val="28"/>
          <w:szCs w:val="28"/>
        </w:rPr>
        <w:t>1.5版新增「開發2種以上數位防詐工具」、「輔導</w:t>
      </w:r>
      <w:proofErr w:type="gramStart"/>
      <w:r w:rsidR="00E92041" w:rsidRPr="00E92041">
        <w:rPr>
          <w:rFonts w:ascii="標楷體" w:eastAsia="標楷體" w:hAnsi="標楷體" w:hint="eastAsia"/>
          <w:bCs/>
          <w:snapToGrid w:val="0"/>
          <w:kern w:val="0"/>
          <w:sz w:val="28"/>
          <w:szCs w:val="28"/>
        </w:rPr>
        <w:t>三</w:t>
      </w:r>
      <w:proofErr w:type="gramEnd"/>
      <w:r w:rsidR="00E92041" w:rsidRPr="00E92041">
        <w:rPr>
          <w:rFonts w:ascii="標楷體" w:eastAsia="標楷體" w:hAnsi="標楷體" w:hint="eastAsia"/>
          <w:bCs/>
          <w:snapToGrid w:val="0"/>
          <w:kern w:val="0"/>
          <w:sz w:val="28"/>
          <w:szCs w:val="28"/>
        </w:rPr>
        <w:t>大公協會會員辦理網購程序之防詐相關警示措施及物</w:t>
      </w:r>
      <w:proofErr w:type="gramStart"/>
      <w:r w:rsidR="00E92041" w:rsidRPr="00E92041">
        <w:rPr>
          <w:rFonts w:ascii="標楷體" w:eastAsia="標楷體" w:hAnsi="標楷體" w:hint="eastAsia"/>
          <w:bCs/>
          <w:snapToGrid w:val="0"/>
          <w:kern w:val="0"/>
          <w:sz w:val="28"/>
          <w:szCs w:val="28"/>
        </w:rPr>
        <w:t>流隱碼</w:t>
      </w:r>
      <w:proofErr w:type="gramEnd"/>
      <w:r w:rsidR="00E92041" w:rsidRPr="00E92041">
        <w:rPr>
          <w:rFonts w:ascii="標楷體" w:eastAsia="標楷體" w:hAnsi="標楷體" w:hint="eastAsia"/>
          <w:bCs/>
          <w:snapToGrid w:val="0"/>
          <w:kern w:val="0"/>
          <w:sz w:val="28"/>
          <w:szCs w:val="28"/>
        </w:rPr>
        <w:t>技術」等2項分項指標。</w:t>
      </w:r>
      <w:r w:rsidR="00464C51">
        <w:rPr>
          <w:rFonts w:ascii="標楷體" w:eastAsia="標楷體" w:hAnsi="標楷體" w:hint="eastAsia"/>
          <w:bCs/>
          <w:snapToGrid w:val="0"/>
          <w:kern w:val="0"/>
          <w:sz w:val="28"/>
          <w:szCs w:val="28"/>
        </w:rPr>
        <w:t>經</w:t>
      </w:r>
      <w:r w:rsidR="00E92041" w:rsidRPr="00E92041">
        <w:rPr>
          <w:rFonts w:ascii="標楷體" w:eastAsia="標楷體" w:hAnsi="標楷體" w:hint="eastAsia"/>
          <w:bCs/>
          <w:snapToGrid w:val="0"/>
          <w:kern w:val="0"/>
          <w:sz w:val="28"/>
          <w:szCs w:val="28"/>
        </w:rPr>
        <w:t>查</w:t>
      </w:r>
      <w:r w:rsidR="00464C51">
        <w:rPr>
          <w:rFonts w:ascii="標楷體" w:eastAsia="標楷體" w:hAnsi="標楷體" w:hint="eastAsia"/>
          <w:bCs/>
          <w:snapToGrid w:val="0"/>
          <w:kern w:val="0"/>
          <w:sz w:val="28"/>
          <w:szCs w:val="28"/>
        </w:rPr>
        <w:t>，</w:t>
      </w:r>
      <w:proofErr w:type="gramStart"/>
      <w:r w:rsidR="00E92041" w:rsidRPr="00E92041">
        <w:rPr>
          <w:rFonts w:ascii="標楷體" w:eastAsia="標楷體" w:hAnsi="標楷體" w:hint="eastAsia"/>
          <w:bCs/>
          <w:snapToGrid w:val="0"/>
          <w:kern w:val="0"/>
          <w:sz w:val="28"/>
          <w:szCs w:val="28"/>
        </w:rPr>
        <w:t>上開評核</w:t>
      </w:r>
      <w:proofErr w:type="gramEnd"/>
      <w:r w:rsidR="00E92041" w:rsidRPr="00E92041">
        <w:rPr>
          <w:rFonts w:ascii="標楷體" w:eastAsia="標楷體" w:hAnsi="標楷體" w:hint="eastAsia"/>
          <w:bCs/>
          <w:snapToGrid w:val="0"/>
          <w:kern w:val="0"/>
          <w:sz w:val="28"/>
          <w:szCs w:val="28"/>
        </w:rPr>
        <w:t>指標之</w:t>
      </w:r>
      <w:proofErr w:type="gramStart"/>
      <w:r w:rsidR="00E92041" w:rsidRPr="00E92041">
        <w:rPr>
          <w:rFonts w:ascii="標楷體" w:eastAsia="標楷體" w:hAnsi="標楷體" w:hint="eastAsia"/>
          <w:bCs/>
          <w:snapToGrid w:val="0"/>
          <w:kern w:val="0"/>
          <w:sz w:val="28"/>
          <w:szCs w:val="28"/>
        </w:rPr>
        <w:t>類型均為</w:t>
      </w:r>
      <w:proofErr w:type="gramEnd"/>
      <w:r w:rsidR="00E92041" w:rsidRPr="00E92041">
        <w:rPr>
          <w:rFonts w:ascii="標楷體" w:eastAsia="標楷體" w:hAnsi="標楷體" w:hint="eastAsia"/>
          <w:bCs/>
          <w:snapToGrid w:val="0"/>
          <w:kern w:val="0"/>
          <w:sz w:val="28"/>
          <w:szCs w:val="28"/>
        </w:rPr>
        <w:t>「過程型」或「產出型」，僅能呈現該會完成工作量等，與防制詐欺犯罪之績效未具</w:t>
      </w:r>
      <w:proofErr w:type="gramStart"/>
      <w:r w:rsidR="00E92041" w:rsidRPr="00E92041">
        <w:rPr>
          <w:rFonts w:ascii="標楷體" w:eastAsia="標楷體" w:hAnsi="標楷體" w:hint="eastAsia"/>
          <w:bCs/>
          <w:snapToGrid w:val="0"/>
          <w:kern w:val="0"/>
          <w:sz w:val="28"/>
          <w:szCs w:val="28"/>
        </w:rPr>
        <w:t>攸</w:t>
      </w:r>
      <w:proofErr w:type="gramEnd"/>
      <w:r w:rsidR="00E92041" w:rsidRPr="00E92041">
        <w:rPr>
          <w:rFonts w:ascii="標楷體" w:eastAsia="標楷體" w:hAnsi="標楷體" w:hint="eastAsia"/>
          <w:bCs/>
          <w:snapToGrid w:val="0"/>
          <w:kern w:val="0"/>
          <w:sz w:val="28"/>
          <w:szCs w:val="28"/>
        </w:rPr>
        <w:t>關性，未能充分反映實際防詐成效，恐影響資源配置，削弱整體</w:t>
      </w:r>
      <w:proofErr w:type="gramStart"/>
      <w:r w:rsidR="00E92041" w:rsidRPr="00E92041">
        <w:rPr>
          <w:rFonts w:ascii="標楷體" w:eastAsia="標楷體" w:hAnsi="標楷體" w:hint="eastAsia"/>
          <w:bCs/>
          <w:snapToGrid w:val="0"/>
          <w:kern w:val="0"/>
          <w:sz w:val="28"/>
          <w:szCs w:val="28"/>
        </w:rPr>
        <w:t>打詐效能</w:t>
      </w:r>
      <w:proofErr w:type="gramEnd"/>
      <w:r w:rsidR="00E92041" w:rsidRPr="00E92041">
        <w:rPr>
          <w:rFonts w:ascii="標楷體" w:eastAsia="標楷體" w:hAnsi="標楷體" w:hint="eastAsia"/>
          <w:bCs/>
          <w:snapToGrid w:val="0"/>
          <w:kern w:val="0"/>
          <w:sz w:val="28"/>
          <w:szCs w:val="28"/>
        </w:rPr>
        <w:t>，經</w:t>
      </w:r>
      <w:proofErr w:type="gramStart"/>
      <w:r w:rsidR="00E92041" w:rsidRPr="00E92041">
        <w:rPr>
          <w:rFonts w:ascii="標楷體" w:eastAsia="標楷體" w:hAnsi="標楷體" w:hint="eastAsia"/>
          <w:bCs/>
          <w:snapToGrid w:val="0"/>
          <w:kern w:val="0"/>
          <w:sz w:val="28"/>
          <w:szCs w:val="28"/>
        </w:rPr>
        <w:t>函請通傳</w:t>
      </w:r>
      <w:proofErr w:type="gramEnd"/>
      <w:r w:rsidR="00E92041" w:rsidRPr="00E92041">
        <w:rPr>
          <w:rFonts w:ascii="標楷體" w:eastAsia="標楷體" w:hAnsi="標楷體" w:hint="eastAsia"/>
          <w:bCs/>
          <w:snapToGrid w:val="0"/>
          <w:kern w:val="0"/>
          <w:sz w:val="28"/>
          <w:szCs w:val="28"/>
        </w:rPr>
        <w:t>會</w:t>
      </w:r>
      <w:proofErr w:type="gramStart"/>
      <w:r w:rsidR="00E92041" w:rsidRPr="00E92041">
        <w:rPr>
          <w:rFonts w:ascii="標楷體" w:eastAsia="標楷體" w:hAnsi="標楷體" w:hint="eastAsia"/>
          <w:bCs/>
          <w:snapToGrid w:val="0"/>
          <w:kern w:val="0"/>
          <w:sz w:val="28"/>
          <w:szCs w:val="28"/>
        </w:rPr>
        <w:t>研謀妥處</w:t>
      </w:r>
      <w:proofErr w:type="gramEnd"/>
      <w:r w:rsidR="00E92041" w:rsidRPr="00E92041">
        <w:rPr>
          <w:rFonts w:ascii="標楷體" w:eastAsia="標楷體" w:hAnsi="標楷體" w:hint="eastAsia"/>
          <w:bCs/>
          <w:snapToGrid w:val="0"/>
          <w:kern w:val="0"/>
          <w:sz w:val="28"/>
          <w:szCs w:val="28"/>
        </w:rPr>
        <w:t>。</w:t>
      </w:r>
      <w:proofErr w:type="gramStart"/>
      <w:r w:rsidR="00E92041" w:rsidRPr="00E92041">
        <w:rPr>
          <w:rFonts w:ascii="標楷體" w:eastAsia="標楷體" w:hAnsi="標楷體" w:hint="eastAsia"/>
          <w:bCs/>
          <w:snapToGrid w:val="0"/>
          <w:kern w:val="0"/>
          <w:sz w:val="28"/>
          <w:szCs w:val="28"/>
        </w:rPr>
        <w:t>【</w:t>
      </w:r>
      <w:proofErr w:type="gramEnd"/>
      <w:r w:rsidR="00E92041" w:rsidRPr="00E92041">
        <w:rPr>
          <w:rFonts w:ascii="標楷體" w:eastAsia="標楷體" w:hAnsi="標楷體" w:hint="eastAsia"/>
          <w:bCs/>
          <w:snapToGrid w:val="0"/>
          <w:kern w:val="0"/>
          <w:sz w:val="28"/>
          <w:szCs w:val="28"/>
        </w:rPr>
        <w:t>詳總決算審核報告</w:t>
      </w:r>
      <w:proofErr w:type="gramStart"/>
      <w:r w:rsidR="00E92041" w:rsidRPr="00E92041">
        <w:rPr>
          <w:rFonts w:ascii="標楷體" w:eastAsia="標楷體" w:hAnsi="標楷體" w:hint="eastAsia"/>
          <w:bCs/>
          <w:snapToGrid w:val="0"/>
          <w:kern w:val="0"/>
          <w:sz w:val="28"/>
          <w:szCs w:val="28"/>
        </w:rPr>
        <w:t>第2冊丙</w:t>
      </w:r>
      <w:proofErr w:type="gramEnd"/>
      <w:r w:rsidR="00E92041" w:rsidRPr="00E92041">
        <w:rPr>
          <w:rFonts w:ascii="標楷體" w:eastAsia="標楷體" w:hAnsi="標楷體" w:hint="eastAsia"/>
          <w:bCs/>
          <w:snapToGrid w:val="0"/>
          <w:kern w:val="0"/>
          <w:sz w:val="28"/>
          <w:szCs w:val="28"/>
        </w:rPr>
        <w:t>、貳、行政院主管項下重要審核意見</w:t>
      </w:r>
      <w:r w:rsidR="00E92041" w:rsidRPr="004E5A89">
        <w:rPr>
          <w:rFonts w:ascii="標楷體" w:eastAsia="標楷體" w:hAnsi="標楷體" w:hint="eastAsia"/>
          <w:bCs/>
          <w:snapToGrid w:val="0"/>
          <w:spacing w:val="-2"/>
          <w:kern w:val="0"/>
          <w:sz w:val="28"/>
          <w:szCs w:val="28"/>
        </w:rPr>
        <w:t>（</w:t>
      </w:r>
      <w:r w:rsidR="00DA23C3">
        <w:rPr>
          <w:rFonts w:ascii="標楷體" w:eastAsia="標楷體" w:hAnsi="標楷體" w:hint="eastAsia"/>
          <w:bCs/>
          <w:snapToGrid w:val="0"/>
          <w:spacing w:val="-2"/>
          <w:kern w:val="0"/>
          <w:sz w:val="28"/>
          <w:szCs w:val="28"/>
        </w:rPr>
        <w:t>九</w:t>
      </w:r>
      <w:r w:rsidR="00E92041" w:rsidRPr="004E5A89">
        <w:rPr>
          <w:rFonts w:ascii="標楷體" w:eastAsia="標楷體" w:hAnsi="標楷體" w:hint="eastAsia"/>
          <w:bCs/>
          <w:snapToGrid w:val="0"/>
          <w:spacing w:val="-2"/>
          <w:kern w:val="0"/>
          <w:sz w:val="28"/>
          <w:szCs w:val="28"/>
        </w:rPr>
        <w:t>）</w:t>
      </w:r>
      <w:r w:rsidR="00E92041" w:rsidRPr="00E92041">
        <w:rPr>
          <w:rFonts w:ascii="標楷體" w:eastAsia="標楷體" w:hAnsi="標楷體" w:hint="eastAsia"/>
          <w:bCs/>
          <w:snapToGrid w:val="0"/>
          <w:kern w:val="0"/>
          <w:sz w:val="28"/>
          <w:szCs w:val="28"/>
        </w:rPr>
        <w:t>1.】</w:t>
      </w:r>
    </w:p>
    <w:p w14:paraId="1F0CE979" w14:textId="5F4C59FF" w:rsidR="00BD2526" w:rsidRDefault="00061A81" w:rsidP="00973BA9">
      <w:pPr>
        <w:overflowPunct w:val="0"/>
        <w:spacing w:line="480" w:lineRule="exact"/>
        <w:ind w:firstLineChars="450" w:firstLine="1261"/>
        <w:jc w:val="both"/>
        <w:rPr>
          <w:rFonts w:ascii="標楷體" w:eastAsia="標楷體" w:hAnsi="標楷體"/>
          <w:bCs/>
          <w:snapToGrid w:val="0"/>
          <w:spacing w:val="-2"/>
          <w:kern w:val="0"/>
          <w:sz w:val="28"/>
          <w:szCs w:val="28"/>
        </w:rPr>
      </w:pPr>
      <w:r>
        <w:rPr>
          <w:rFonts w:ascii="標楷體" w:eastAsia="標楷體" w:hAnsi="標楷體" w:cs="Times New Roman" w:hint="eastAsia"/>
          <w:b/>
          <w:sz w:val="28"/>
          <w:szCs w:val="28"/>
        </w:rPr>
        <w:lastRenderedPageBreak/>
        <w:t>2</w:t>
      </w:r>
      <w:r w:rsidR="00D50152" w:rsidRPr="005E7B8D">
        <w:rPr>
          <w:rFonts w:ascii="標楷體" w:eastAsia="標楷體" w:hAnsi="標楷體" w:cs="Times New Roman" w:hint="eastAsia"/>
          <w:b/>
          <w:sz w:val="28"/>
          <w:szCs w:val="28"/>
        </w:rPr>
        <w:t xml:space="preserve">.　</w:t>
      </w:r>
      <w:r w:rsidR="005812E7" w:rsidRPr="005812E7">
        <w:rPr>
          <w:rFonts w:ascii="標楷體" w:eastAsia="標楷體" w:hAnsi="標楷體" w:cs="Times New Roman" w:hint="eastAsia"/>
          <w:b/>
          <w:sz w:val="28"/>
          <w:szCs w:val="28"/>
        </w:rPr>
        <w:t>通傳會發布管理指引強化業者客戶風險管理機制，以過濾攔阻詐騙簡訊，惟簡訊服務平</w:t>
      </w:r>
      <w:proofErr w:type="gramStart"/>
      <w:r w:rsidR="005812E7" w:rsidRPr="005812E7">
        <w:rPr>
          <w:rFonts w:ascii="標楷體" w:eastAsia="標楷體" w:hAnsi="標楷體" w:cs="Times New Roman" w:hint="eastAsia"/>
          <w:b/>
          <w:sz w:val="28"/>
          <w:szCs w:val="28"/>
        </w:rPr>
        <w:t>臺</w:t>
      </w:r>
      <w:proofErr w:type="gramEnd"/>
      <w:r w:rsidR="005812E7" w:rsidRPr="005812E7">
        <w:rPr>
          <w:rFonts w:ascii="標楷體" w:eastAsia="標楷體" w:hAnsi="標楷體" w:cs="Times New Roman" w:hint="eastAsia"/>
          <w:b/>
          <w:sz w:val="28"/>
          <w:szCs w:val="28"/>
        </w:rPr>
        <w:t>業者非屬管理指引規範之電信事業，尚難據以要求配合落實客戶風險管理，允宜透過跨機關溝通協調妥</w:t>
      </w:r>
      <w:proofErr w:type="gramStart"/>
      <w:r w:rsidR="005812E7" w:rsidRPr="005812E7">
        <w:rPr>
          <w:rFonts w:ascii="標楷體" w:eastAsia="標楷體" w:hAnsi="標楷體" w:cs="Times New Roman" w:hint="eastAsia"/>
          <w:b/>
          <w:sz w:val="28"/>
          <w:szCs w:val="28"/>
        </w:rPr>
        <w:t>謀善策</w:t>
      </w:r>
      <w:proofErr w:type="gramEnd"/>
      <w:r w:rsidR="005812E7" w:rsidRPr="005812E7">
        <w:rPr>
          <w:rFonts w:ascii="標楷體" w:eastAsia="標楷體" w:hAnsi="標楷體" w:cs="Times New Roman" w:hint="eastAsia"/>
          <w:b/>
          <w:sz w:val="28"/>
          <w:szCs w:val="28"/>
        </w:rPr>
        <w:t>，以落實源頭管理及強化商業簡訊風險管控，守護民眾財產安全：</w:t>
      </w:r>
      <w:r w:rsidR="005812E7" w:rsidRPr="005812E7">
        <w:rPr>
          <w:rFonts w:ascii="標楷體" w:eastAsia="標楷體" w:hAnsi="標楷體" w:hint="eastAsia"/>
          <w:sz w:val="28"/>
          <w:szCs w:val="28"/>
        </w:rPr>
        <w:t>通傳會為強化電信事業分配用戶號碼之核對及登錄義務，避免用戶手機門號成為詐騙工具，於113年4月26日訂定「電信事業用戶號碼使用管理辦法」，並修正「電信事業受理申辦電信服務風險管理機制指引」，要求各電信事業於申辦電信服務時，應持續強化落實認識客戶風險管理機制。</w:t>
      </w:r>
      <w:proofErr w:type="gramStart"/>
      <w:r w:rsidR="005812E7" w:rsidRPr="005812E7">
        <w:rPr>
          <w:rFonts w:ascii="標楷體" w:eastAsia="標楷體" w:hAnsi="標楷體" w:hint="eastAsia"/>
          <w:sz w:val="28"/>
          <w:szCs w:val="28"/>
        </w:rPr>
        <w:t>據通傳</w:t>
      </w:r>
      <w:proofErr w:type="gramEnd"/>
      <w:r w:rsidR="005812E7" w:rsidRPr="005812E7">
        <w:rPr>
          <w:rFonts w:ascii="標楷體" w:eastAsia="標楷體" w:hAnsi="標楷體" w:hint="eastAsia"/>
          <w:sz w:val="28"/>
          <w:szCs w:val="28"/>
        </w:rPr>
        <w:t>會</w:t>
      </w:r>
      <w:proofErr w:type="gramStart"/>
      <w:r w:rsidR="005812E7" w:rsidRPr="005812E7">
        <w:rPr>
          <w:rFonts w:ascii="標楷體" w:eastAsia="標楷體" w:hAnsi="標楷體" w:hint="eastAsia"/>
          <w:sz w:val="28"/>
          <w:szCs w:val="28"/>
        </w:rPr>
        <w:t>114年1月16日臉書</w:t>
      </w:r>
      <w:proofErr w:type="gramEnd"/>
      <w:r w:rsidR="005812E7" w:rsidRPr="004E5A89">
        <w:rPr>
          <w:rFonts w:ascii="標楷體" w:eastAsia="標楷體" w:hAnsi="標楷體" w:hint="eastAsia"/>
          <w:bCs/>
          <w:snapToGrid w:val="0"/>
          <w:spacing w:val="-2"/>
          <w:kern w:val="0"/>
          <w:sz w:val="28"/>
          <w:szCs w:val="28"/>
        </w:rPr>
        <w:t>（</w:t>
      </w:r>
      <w:r w:rsidR="00BB42B8" w:rsidRPr="00BB42B8">
        <w:rPr>
          <w:rFonts w:ascii="標楷體" w:eastAsia="標楷體" w:hAnsi="標楷體"/>
          <w:sz w:val="28"/>
          <w:szCs w:val="28"/>
        </w:rPr>
        <w:t>Facebook</w:t>
      </w:r>
      <w:r w:rsidR="005812E7" w:rsidRPr="004E5A89">
        <w:rPr>
          <w:rFonts w:ascii="標楷體" w:eastAsia="標楷體" w:hAnsi="標楷體" w:hint="eastAsia"/>
          <w:bCs/>
          <w:snapToGrid w:val="0"/>
          <w:spacing w:val="-2"/>
          <w:kern w:val="0"/>
          <w:sz w:val="28"/>
          <w:szCs w:val="28"/>
        </w:rPr>
        <w:t>）</w:t>
      </w:r>
      <w:r w:rsidR="005812E7" w:rsidRPr="005812E7">
        <w:rPr>
          <w:rFonts w:ascii="標楷體" w:eastAsia="標楷體" w:hAnsi="標楷體" w:hint="eastAsia"/>
          <w:sz w:val="28"/>
          <w:szCs w:val="28"/>
        </w:rPr>
        <w:t>專頁發布</w:t>
      </w:r>
      <w:proofErr w:type="gramStart"/>
      <w:r w:rsidR="005812E7" w:rsidRPr="005812E7">
        <w:rPr>
          <w:rFonts w:ascii="標楷體" w:eastAsia="標楷體" w:hAnsi="標楷體" w:hint="eastAsia"/>
          <w:sz w:val="28"/>
          <w:szCs w:val="28"/>
        </w:rPr>
        <w:t>之貼文</w:t>
      </w:r>
      <w:proofErr w:type="gramEnd"/>
      <w:r w:rsidR="005812E7" w:rsidRPr="005812E7">
        <w:rPr>
          <w:rFonts w:ascii="標楷體" w:eastAsia="標楷體" w:hAnsi="標楷體" w:hint="eastAsia"/>
          <w:sz w:val="28"/>
          <w:szCs w:val="28"/>
        </w:rPr>
        <w:t>，於前述管理辦法及管理指引發布後，個人簡訊發送量雖因政府</w:t>
      </w:r>
      <w:proofErr w:type="gramStart"/>
      <w:r w:rsidR="005812E7" w:rsidRPr="005812E7">
        <w:rPr>
          <w:rFonts w:ascii="標楷體" w:eastAsia="標楷體" w:hAnsi="標楷體" w:hint="eastAsia"/>
          <w:sz w:val="28"/>
          <w:szCs w:val="28"/>
        </w:rPr>
        <w:t>打詐措施</w:t>
      </w:r>
      <w:proofErr w:type="gramEnd"/>
      <w:r w:rsidR="005812E7" w:rsidRPr="005812E7">
        <w:rPr>
          <w:rFonts w:ascii="標楷體" w:eastAsia="標楷體" w:hAnsi="標楷體" w:hint="eastAsia"/>
          <w:sz w:val="28"/>
          <w:szCs w:val="28"/>
        </w:rPr>
        <w:t>大幅減少，商業簡訊以其行銷成本優勢，發送量仍持續成長。惟因該等管理辦法及管理指引之規範對象為電信事業，簡訊代發業者若未有辦理電信管理法第5條列舉之行為，則非屬電信事業，毋須依規定強化落實認識客戶風險管理機制，恐成為政府打擊詐欺之破口，導致民眾財產損失，經</w:t>
      </w:r>
      <w:proofErr w:type="gramStart"/>
      <w:r w:rsidR="005812E7" w:rsidRPr="005812E7">
        <w:rPr>
          <w:rFonts w:ascii="標楷體" w:eastAsia="標楷體" w:hAnsi="標楷體" w:hint="eastAsia"/>
          <w:sz w:val="28"/>
          <w:szCs w:val="28"/>
        </w:rPr>
        <w:t>函請通傳</w:t>
      </w:r>
      <w:proofErr w:type="gramEnd"/>
      <w:r w:rsidR="005812E7" w:rsidRPr="005812E7">
        <w:rPr>
          <w:rFonts w:ascii="標楷體" w:eastAsia="標楷體" w:hAnsi="標楷體" w:hint="eastAsia"/>
          <w:sz w:val="28"/>
          <w:szCs w:val="28"/>
        </w:rPr>
        <w:t>會透過跨機關溝通協調妥</w:t>
      </w:r>
      <w:proofErr w:type="gramStart"/>
      <w:r w:rsidR="005812E7" w:rsidRPr="005812E7">
        <w:rPr>
          <w:rFonts w:ascii="標楷體" w:eastAsia="標楷體" w:hAnsi="標楷體" w:hint="eastAsia"/>
          <w:sz w:val="28"/>
          <w:szCs w:val="28"/>
        </w:rPr>
        <w:t>謀善策</w:t>
      </w:r>
      <w:proofErr w:type="gramEnd"/>
      <w:r w:rsidR="005812E7" w:rsidRPr="005812E7">
        <w:rPr>
          <w:rFonts w:ascii="標楷體" w:eastAsia="標楷體" w:hAnsi="標楷體" w:hint="eastAsia"/>
          <w:sz w:val="28"/>
          <w:szCs w:val="28"/>
        </w:rPr>
        <w:t>，以落實源頭管理及強化商業簡訊風險管控，守護民眾財產安全。</w:t>
      </w:r>
      <w:proofErr w:type="gramStart"/>
      <w:r w:rsidR="0064201B" w:rsidRPr="004E5A89">
        <w:rPr>
          <w:rFonts w:ascii="標楷體" w:eastAsia="標楷體" w:hAnsi="標楷體" w:hint="eastAsia"/>
          <w:bCs/>
          <w:snapToGrid w:val="0"/>
          <w:spacing w:val="-2"/>
          <w:kern w:val="0"/>
          <w:sz w:val="28"/>
          <w:szCs w:val="28"/>
        </w:rPr>
        <w:t>【</w:t>
      </w:r>
      <w:proofErr w:type="gramEnd"/>
      <w:r w:rsidR="0064201B" w:rsidRPr="004E5A89">
        <w:rPr>
          <w:rFonts w:ascii="標楷體" w:eastAsia="標楷體" w:hAnsi="標楷體" w:hint="eastAsia"/>
          <w:bCs/>
          <w:snapToGrid w:val="0"/>
          <w:spacing w:val="-2"/>
          <w:kern w:val="0"/>
          <w:sz w:val="28"/>
          <w:szCs w:val="28"/>
        </w:rPr>
        <w:t>詳總決算審核報告</w:t>
      </w:r>
      <w:proofErr w:type="gramStart"/>
      <w:r w:rsidR="0064201B" w:rsidRPr="004E5A89">
        <w:rPr>
          <w:rFonts w:ascii="標楷體" w:eastAsia="標楷體" w:hAnsi="標楷體" w:hint="eastAsia"/>
          <w:bCs/>
          <w:snapToGrid w:val="0"/>
          <w:spacing w:val="-2"/>
          <w:kern w:val="0"/>
          <w:sz w:val="28"/>
          <w:szCs w:val="28"/>
        </w:rPr>
        <w:t>第2冊丙</w:t>
      </w:r>
      <w:proofErr w:type="gramEnd"/>
      <w:r w:rsidR="0064201B" w:rsidRPr="004E5A89">
        <w:rPr>
          <w:rFonts w:ascii="標楷體" w:eastAsia="標楷體" w:hAnsi="標楷體" w:hint="eastAsia"/>
          <w:bCs/>
          <w:snapToGrid w:val="0"/>
          <w:spacing w:val="-2"/>
          <w:kern w:val="0"/>
          <w:sz w:val="28"/>
          <w:szCs w:val="28"/>
        </w:rPr>
        <w:t>、貳、行政院主管項下重要審核意見（</w:t>
      </w:r>
      <w:r w:rsidR="00DA23C3">
        <w:rPr>
          <w:rFonts w:ascii="標楷體" w:eastAsia="標楷體" w:hAnsi="標楷體" w:hint="eastAsia"/>
          <w:bCs/>
          <w:snapToGrid w:val="0"/>
          <w:spacing w:val="-2"/>
          <w:kern w:val="0"/>
          <w:sz w:val="28"/>
          <w:szCs w:val="28"/>
        </w:rPr>
        <w:t>九</w:t>
      </w:r>
      <w:r w:rsidR="0064201B" w:rsidRPr="004E5A89">
        <w:rPr>
          <w:rFonts w:ascii="標楷體" w:eastAsia="標楷體" w:hAnsi="標楷體" w:hint="eastAsia"/>
          <w:bCs/>
          <w:snapToGrid w:val="0"/>
          <w:spacing w:val="-2"/>
          <w:kern w:val="0"/>
          <w:sz w:val="28"/>
          <w:szCs w:val="28"/>
        </w:rPr>
        <w:t>）</w:t>
      </w:r>
      <w:r w:rsidR="005812E7">
        <w:rPr>
          <w:rFonts w:ascii="標楷體" w:eastAsia="標楷體" w:hAnsi="標楷體" w:hint="eastAsia"/>
          <w:bCs/>
          <w:snapToGrid w:val="0"/>
          <w:spacing w:val="-2"/>
          <w:kern w:val="0"/>
          <w:sz w:val="28"/>
          <w:szCs w:val="28"/>
        </w:rPr>
        <w:t>2</w:t>
      </w:r>
      <w:r w:rsidR="0064201B" w:rsidRPr="004E5A89">
        <w:rPr>
          <w:rFonts w:ascii="標楷體" w:eastAsia="標楷體" w:hAnsi="標楷體" w:hint="eastAsia"/>
          <w:bCs/>
          <w:snapToGrid w:val="0"/>
          <w:spacing w:val="-2"/>
          <w:kern w:val="0"/>
          <w:sz w:val="28"/>
          <w:szCs w:val="28"/>
        </w:rPr>
        <w:t>.】</w:t>
      </w:r>
    </w:p>
    <w:p w14:paraId="5EE1CA55" w14:textId="3B96FEB8" w:rsidR="00061A81" w:rsidRDefault="009F67B2" w:rsidP="00973BA9">
      <w:pPr>
        <w:overflowPunct w:val="0"/>
        <w:spacing w:line="480" w:lineRule="exact"/>
        <w:ind w:firstLineChars="550" w:firstLine="1320"/>
        <w:jc w:val="both"/>
        <w:rPr>
          <w:rFonts w:ascii="標楷體" w:eastAsia="標楷體" w:hAnsi="標楷體" w:cs="Times New Roman"/>
          <w:sz w:val="28"/>
          <w:szCs w:val="28"/>
        </w:rPr>
      </w:pPr>
      <w:r w:rsidRPr="00A97034">
        <w:rPr>
          <w:rFonts w:ascii="標楷體" w:hAnsi="標楷體"/>
          <w:noProof/>
        </w:rPr>
        <mc:AlternateContent>
          <mc:Choice Requires="wps">
            <w:drawing>
              <wp:anchor distT="45720" distB="45720" distL="114300" distR="114300" simplePos="0" relativeHeight="251871232" behindDoc="0" locked="0" layoutInCell="1" allowOverlap="1" wp14:anchorId="11F4256F" wp14:editId="4C48A66C">
                <wp:simplePos x="0" y="0"/>
                <wp:positionH relativeFrom="margin">
                  <wp:posOffset>2654300</wp:posOffset>
                </wp:positionH>
                <wp:positionV relativeFrom="paragraph">
                  <wp:posOffset>1953895</wp:posOffset>
                </wp:positionV>
                <wp:extent cx="3695700" cy="2317750"/>
                <wp:effectExtent l="0" t="0" r="0" b="6350"/>
                <wp:wrapSquare wrapText="bothSides"/>
                <wp:docPr id="5193268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2317750"/>
                        </a:xfrm>
                        <a:prstGeom prst="rect">
                          <a:avLst/>
                        </a:prstGeom>
                        <a:solidFill>
                          <a:srgbClr val="FFFFFF"/>
                        </a:solidFill>
                        <a:ln w="9525">
                          <a:noFill/>
                          <a:miter lim="800000"/>
                          <a:headEnd/>
                          <a:tailEnd/>
                        </a:ln>
                      </wps:spPr>
                      <wps:txbx>
                        <w:txbxContent>
                          <w:tbl>
                            <w:tblPr>
                              <w:tblOverlap w:val="never"/>
                              <w:tblW w:w="5529" w:type="dxa"/>
                              <w:tblLayout w:type="fixed"/>
                              <w:tblCellMar>
                                <w:left w:w="28" w:type="dxa"/>
                                <w:right w:w="28" w:type="dxa"/>
                              </w:tblCellMar>
                              <w:tblLook w:val="04A0" w:firstRow="1" w:lastRow="0" w:firstColumn="1" w:lastColumn="0" w:noHBand="0" w:noVBand="1"/>
                            </w:tblPr>
                            <w:tblGrid>
                              <w:gridCol w:w="1134"/>
                              <w:gridCol w:w="1134"/>
                              <w:gridCol w:w="709"/>
                              <w:gridCol w:w="567"/>
                              <w:gridCol w:w="851"/>
                              <w:gridCol w:w="1134"/>
                            </w:tblGrid>
                            <w:tr w:rsidR="009F67B2" w:rsidRPr="009F67B2" w14:paraId="6B11213F" w14:textId="77777777" w:rsidTr="00556F0D">
                              <w:trPr>
                                <w:trHeight w:val="227"/>
                              </w:trPr>
                              <w:tc>
                                <w:tcPr>
                                  <w:tcW w:w="5529" w:type="dxa"/>
                                  <w:gridSpan w:val="6"/>
                                  <w:tcBorders>
                                    <w:top w:val="nil"/>
                                    <w:left w:val="nil"/>
                                    <w:bottom w:val="single" w:sz="4" w:space="0" w:color="auto"/>
                                    <w:right w:val="nil"/>
                                  </w:tcBorders>
                                  <w:shd w:val="clear" w:color="auto" w:fill="auto"/>
                                  <w:noWrap/>
                                  <w:vAlign w:val="center"/>
                                  <w:hideMark/>
                                </w:tcPr>
                                <w:p w14:paraId="33C6A66C" w14:textId="5B9CB182" w:rsidR="009F67B2" w:rsidRPr="009F67B2" w:rsidRDefault="009F67B2" w:rsidP="005822C2">
                                  <w:pPr>
                                    <w:widowControl/>
                                    <w:ind w:leftChars="27" w:left="810" w:hangingChars="310" w:hanging="745"/>
                                    <w:suppressOverlap/>
                                    <w:jc w:val="both"/>
                                    <w:rPr>
                                      <w:rFonts w:ascii="標楷體" w:eastAsia="標楷體" w:hAnsi="標楷體" w:cs="新細明體"/>
                                      <w:b/>
                                      <w:color w:val="000000" w:themeColor="text1"/>
                                      <w:kern w:val="0"/>
                                    </w:rPr>
                                  </w:pPr>
                                  <w:r w:rsidRPr="009F67B2">
                                    <w:rPr>
                                      <w:rFonts w:ascii="標楷體" w:eastAsia="標楷體" w:hAnsi="標楷體" w:cs="新細明體" w:hint="eastAsia"/>
                                      <w:b/>
                                      <w:kern w:val="0"/>
                                    </w:rPr>
                                    <w:t>表</w:t>
                                  </w:r>
                                  <w:r>
                                    <w:rPr>
                                      <w:rFonts w:ascii="標楷體" w:eastAsia="標楷體" w:hAnsi="標楷體" w:cs="新細明體"/>
                                      <w:b/>
                                      <w:kern w:val="0"/>
                                    </w:rPr>
                                    <w:t>8</w:t>
                                  </w:r>
                                  <w:r w:rsidRPr="009F67B2">
                                    <w:rPr>
                                      <w:rFonts w:ascii="標楷體" w:eastAsia="標楷體" w:hAnsi="標楷體" w:hint="eastAsia"/>
                                      <w:b/>
                                      <w:bCs/>
                                      <w:snapToGrid w:val="0"/>
                                      <w:lang w:val="x-none"/>
                                    </w:rPr>
                                    <w:t xml:space="preserve">　</w:t>
                                  </w:r>
                                  <w:r w:rsidRPr="009F67B2">
                                    <w:rPr>
                                      <w:rFonts w:ascii="標楷體" w:eastAsia="標楷體" w:hAnsi="標楷體" w:cs="新細明體" w:hint="eastAsia"/>
                                      <w:b/>
                                      <w:color w:val="000000" w:themeColor="text1"/>
                                      <w:kern w:val="0"/>
                                    </w:rPr>
                                    <w:t>三大</w:t>
                                  </w:r>
                                  <w:r w:rsidRPr="009F67B2">
                                    <w:rPr>
                                      <w:rFonts w:ascii="標楷體" w:eastAsia="標楷體" w:hAnsi="標楷體" w:cs="新細明體"/>
                                      <w:b/>
                                      <w:color w:val="000000" w:themeColor="text1"/>
                                      <w:kern w:val="0"/>
                                    </w:rPr>
                                    <w:t>電信業者</w:t>
                                  </w:r>
                                  <w:r w:rsidRPr="009F67B2">
                                    <w:rPr>
                                      <w:rFonts w:ascii="標楷體" w:eastAsia="標楷體" w:hAnsi="標楷體" w:cs="新細明體" w:hint="eastAsia"/>
                                      <w:b/>
                                      <w:color w:val="000000" w:themeColor="text1"/>
                                      <w:kern w:val="0"/>
                                    </w:rPr>
                                    <w:t>清查既有非本國籍預付卡手機門號情形</w:t>
                                  </w:r>
                                </w:p>
                                <w:p w14:paraId="66EB4709" w14:textId="77777777" w:rsidR="009F67B2" w:rsidRPr="009F67B2" w:rsidRDefault="009F67B2" w:rsidP="005822C2">
                                  <w:pPr>
                                    <w:widowControl/>
                                    <w:suppressOverlap/>
                                    <w:jc w:val="right"/>
                                    <w:rPr>
                                      <w:rFonts w:ascii="標楷體" w:eastAsia="標楷體" w:hAnsi="標楷體" w:cs="新細明體"/>
                                      <w:kern w:val="0"/>
                                    </w:rPr>
                                  </w:pPr>
                                  <w:r w:rsidRPr="009F67B2">
                                    <w:rPr>
                                      <w:rFonts w:ascii="標楷體" w:eastAsia="標楷體" w:hAnsi="標楷體" w:cs="新細明體" w:hint="eastAsia"/>
                                      <w:kern w:val="0"/>
                                      <w:sz w:val="20"/>
                                      <w:szCs w:val="12"/>
                                    </w:rPr>
                                    <w:t>單位：門</w:t>
                                  </w:r>
                                  <w:r w:rsidRPr="009F67B2">
                                    <w:rPr>
                                      <w:rFonts w:ascii="標楷體" w:eastAsia="標楷體" w:hAnsi="標楷體" w:cs="新細明體"/>
                                      <w:kern w:val="0"/>
                                      <w:sz w:val="20"/>
                                      <w:szCs w:val="12"/>
                                    </w:rPr>
                                    <w:t>、</w:t>
                                  </w:r>
                                  <w:r w:rsidRPr="009F67B2">
                                    <w:rPr>
                                      <w:rFonts w:ascii="標楷體" w:eastAsia="標楷體" w:hAnsi="標楷體" w:cs="新細明體" w:hint="eastAsia"/>
                                      <w:color w:val="000000"/>
                                      <w:kern w:val="0"/>
                                      <w:sz w:val="20"/>
                                      <w:szCs w:val="12"/>
                                    </w:rPr>
                                    <w:t>％</w:t>
                                  </w:r>
                                </w:p>
                              </w:tc>
                            </w:tr>
                            <w:tr w:rsidR="009F67B2" w:rsidRPr="009F67B2" w14:paraId="25242370" w14:textId="77777777" w:rsidTr="009F67B2">
                              <w:trPr>
                                <w:trHeight w:val="227"/>
                              </w:trPr>
                              <w:tc>
                                <w:tcPr>
                                  <w:tcW w:w="1134" w:type="dxa"/>
                                  <w:vMerge w:val="restart"/>
                                  <w:tcBorders>
                                    <w:top w:val="single" w:sz="4" w:space="0" w:color="auto"/>
                                    <w:left w:val="single" w:sz="4" w:space="0" w:color="auto"/>
                                    <w:right w:val="single" w:sz="4" w:space="0" w:color="auto"/>
                                  </w:tcBorders>
                                  <w:shd w:val="clear" w:color="auto" w:fill="BDD6EE" w:themeFill="accent5" w:themeFillTint="66"/>
                                  <w:noWrap/>
                                  <w:vAlign w:val="center"/>
                                </w:tcPr>
                                <w:p w14:paraId="0B356D32"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電信業者</w:t>
                                  </w:r>
                                </w:p>
                                <w:p w14:paraId="1BAABBA8"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名　　稱</w:t>
                                  </w:r>
                                </w:p>
                              </w:tc>
                              <w:tc>
                                <w:tcPr>
                                  <w:tcW w:w="1134" w:type="dxa"/>
                                  <w:vMerge w:val="restart"/>
                                  <w:tcBorders>
                                    <w:top w:val="single" w:sz="4" w:space="0" w:color="auto"/>
                                    <w:left w:val="single" w:sz="4" w:space="0" w:color="auto"/>
                                    <w:right w:val="single" w:sz="4" w:space="0" w:color="auto"/>
                                  </w:tcBorders>
                                  <w:shd w:val="clear" w:color="auto" w:fill="BDD6EE" w:themeFill="accent5" w:themeFillTint="66"/>
                                  <w:vAlign w:val="center"/>
                                </w:tcPr>
                                <w:p w14:paraId="7FEDE11D"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須清查非本國籍人士預付卡門號數</w:t>
                                  </w:r>
                                </w:p>
                              </w:tc>
                              <w:tc>
                                <w:tcPr>
                                  <w:tcW w:w="1276" w:type="dxa"/>
                                  <w:gridSpan w:val="2"/>
                                  <w:tcBorders>
                                    <w:top w:val="single" w:sz="4" w:space="0" w:color="auto"/>
                                    <w:left w:val="single" w:sz="4" w:space="0" w:color="auto"/>
                                    <w:right w:val="single" w:sz="4" w:space="0" w:color="auto"/>
                                  </w:tcBorders>
                                  <w:shd w:val="clear" w:color="auto" w:fill="BDD6EE" w:themeFill="accent5" w:themeFillTint="66"/>
                                  <w:vAlign w:val="center"/>
                                </w:tcPr>
                                <w:p w14:paraId="63E20181"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截至1</w:t>
                                  </w:r>
                                  <w:r w:rsidRPr="009F67B2">
                                    <w:rPr>
                                      <w:rFonts w:ascii="標楷體" w:eastAsia="標楷體" w:hAnsi="標楷體" w:cs="新細明體"/>
                                      <w:color w:val="000000"/>
                                      <w:kern w:val="0"/>
                                      <w:sz w:val="20"/>
                                      <w:szCs w:val="12"/>
                                    </w:rPr>
                                    <w:t>13</w:t>
                                  </w:r>
                                </w:p>
                                <w:p w14:paraId="7060A853" w14:textId="77777777" w:rsidR="009F67B2" w:rsidRPr="009F67B2" w:rsidRDefault="009F67B2" w:rsidP="005822C2">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年底已清查</w:t>
                                  </w:r>
                                </w:p>
                              </w:tc>
                              <w:tc>
                                <w:tcPr>
                                  <w:tcW w:w="1985" w:type="dxa"/>
                                  <w:gridSpan w:val="2"/>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472658A9" w14:textId="77777777" w:rsidR="009F67B2" w:rsidRPr="009F67B2" w:rsidRDefault="009F67B2" w:rsidP="00FF16F1">
                                  <w:pPr>
                                    <w:widowControl/>
                                    <w:spacing w:line="200" w:lineRule="exact"/>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清查結果用戶已出境或逾期停（居）留</w:t>
                                  </w:r>
                                </w:p>
                              </w:tc>
                            </w:tr>
                            <w:tr w:rsidR="009F67B2" w:rsidRPr="009F67B2" w14:paraId="7EC346A8" w14:textId="77777777" w:rsidTr="009F67B2">
                              <w:trPr>
                                <w:trHeight w:val="227"/>
                              </w:trPr>
                              <w:tc>
                                <w:tcPr>
                                  <w:tcW w:w="1134" w:type="dxa"/>
                                  <w:vMerge/>
                                  <w:tcBorders>
                                    <w:top w:val="single" w:sz="4" w:space="0" w:color="auto"/>
                                    <w:left w:val="single" w:sz="4" w:space="0" w:color="auto"/>
                                    <w:right w:val="single" w:sz="4" w:space="0" w:color="auto"/>
                                  </w:tcBorders>
                                  <w:shd w:val="clear" w:color="auto" w:fill="BDD6EE" w:themeFill="accent5" w:themeFillTint="66"/>
                                  <w:noWrap/>
                                  <w:vAlign w:val="center"/>
                                </w:tcPr>
                                <w:p w14:paraId="76704392"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p>
                              </w:tc>
                              <w:tc>
                                <w:tcPr>
                                  <w:tcW w:w="1134" w:type="dxa"/>
                                  <w:vMerge/>
                                  <w:tcBorders>
                                    <w:top w:val="single" w:sz="4" w:space="0" w:color="auto"/>
                                    <w:left w:val="single" w:sz="4" w:space="0" w:color="auto"/>
                                    <w:right w:val="single" w:sz="4" w:space="0" w:color="auto"/>
                                  </w:tcBorders>
                                  <w:shd w:val="clear" w:color="auto" w:fill="BDD6EE" w:themeFill="accent5" w:themeFillTint="66"/>
                                  <w:vAlign w:val="center"/>
                                </w:tcPr>
                                <w:p w14:paraId="4BDD279B"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p>
                              </w:tc>
                              <w:tc>
                                <w:tcPr>
                                  <w:tcW w:w="709" w:type="dxa"/>
                                  <w:tcBorders>
                                    <w:top w:val="single" w:sz="4" w:space="0" w:color="auto"/>
                                    <w:left w:val="single" w:sz="4" w:space="0" w:color="auto"/>
                                    <w:right w:val="single" w:sz="4" w:space="0" w:color="auto"/>
                                  </w:tcBorders>
                                  <w:shd w:val="clear" w:color="auto" w:fill="BDD6EE" w:themeFill="accent5" w:themeFillTint="66"/>
                                  <w:vAlign w:val="center"/>
                                </w:tcPr>
                                <w:p w14:paraId="7E4550FA"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門號數</w:t>
                                  </w:r>
                                </w:p>
                              </w:tc>
                              <w:tc>
                                <w:tcPr>
                                  <w:tcW w:w="567" w:type="dxa"/>
                                  <w:tcBorders>
                                    <w:top w:val="single" w:sz="4" w:space="0" w:color="auto"/>
                                    <w:left w:val="single" w:sz="4" w:space="0" w:color="auto"/>
                                    <w:right w:val="single" w:sz="4" w:space="0" w:color="auto"/>
                                  </w:tcBorders>
                                  <w:shd w:val="clear" w:color="auto" w:fill="BDD6EE" w:themeFill="accent5" w:themeFillTint="66"/>
                                  <w:vAlign w:val="center"/>
                                </w:tcPr>
                                <w:p w14:paraId="444087B2"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占比</w:t>
                                  </w:r>
                                </w:p>
                              </w:tc>
                              <w:tc>
                                <w:tcPr>
                                  <w:tcW w:w="851" w:type="dxa"/>
                                  <w:tcBorders>
                                    <w:top w:val="single" w:sz="4" w:space="0" w:color="auto"/>
                                    <w:left w:val="single" w:sz="4" w:space="0" w:color="auto"/>
                                    <w:right w:val="single" w:sz="4" w:space="0" w:color="auto"/>
                                  </w:tcBorders>
                                  <w:shd w:val="clear" w:color="auto" w:fill="BDD6EE" w:themeFill="accent5" w:themeFillTint="66"/>
                                  <w:vAlign w:val="center"/>
                                </w:tcPr>
                                <w:p w14:paraId="7AA2A1AF" w14:textId="77777777" w:rsidR="009F67B2" w:rsidRPr="009F67B2" w:rsidRDefault="009F67B2" w:rsidP="00FF16F1">
                                  <w:pPr>
                                    <w:widowControl/>
                                    <w:spacing w:line="200" w:lineRule="exact"/>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門號數</w:t>
                                  </w:r>
                                </w:p>
                              </w:tc>
                              <w:tc>
                                <w:tcPr>
                                  <w:tcW w:w="1134" w:type="dxa"/>
                                  <w:tcBorders>
                                    <w:top w:val="single" w:sz="4" w:space="0" w:color="auto"/>
                                    <w:left w:val="single" w:sz="4" w:space="0" w:color="auto"/>
                                    <w:right w:val="single" w:sz="4" w:space="0" w:color="auto"/>
                                  </w:tcBorders>
                                  <w:shd w:val="clear" w:color="auto" w:fill="BDD6EE" w:themeFill="accent5" w:themeFillTint="66"/>
                                  <w:vAlign w:val="center"/>
                                </w:tcPr>
                                <w:p w14:paraId="4C21B79A" w14:textId="77777777" w:rsidR="009F67B2" w:rsidRPr="009F67B2" w:rsidRDefault="009F67B2" w:rsidP="00FF16F1">
                                  <w:pPr>
                                    <w:widowControl/>
                                    <w:spacing w:line="200" w:lineRule="exact"/>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占已清查</w:t>
                                  </w:r>
                                </w:p>
                                <w:p w14:paraId="448D60B1" w14:textId="77777777" w:rsidR="009F67B2" w:rsidRPr="009F67B2" w:rsidRDefault="009F67B2" w:rsidP="00FF16F1">
                                  <w:pPr>
                                    <w:widowControl/>
                                    <w:spacing w:line="200" w:lineRule="exact"/>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門號數比率</w:t>
                                  </w:r>
                                </w:p>
                              </w:tc>
                            </w:tr>
                            <w:tr w:rsidR="009F67B2" w:rsidRPr="009F67B2" w14:paraId="217993A7" w14:textId="77777777" w:rsidTr="00344833">
                              <w:trPr>
                                <w:trHeight w:hRule="exact" w:val="340"/>
                              </w:trPr>
                              <w:tc>
                                <w:tcPr>
                                  <w:tcW w:w="1134" w:type="dxa"/>
                                  <w:tcBorders>
                                    <w:top w:val="single" w:sz="4" w:space="0" w:color="auto"/>
                                    <w:left w:val="single" w:sz="4" w:space="0" w:color="auto"/>
                                    <w:right w:val="single" w:sz="4" w:space="0" w:color="auto"/>
                                  </w:tcBorders>
                                  <w:shd w:val="clear" w:color="auto" w:fill="auto"/>
                                  <w:noWrap/>
                                  <w:vAlign w:val="center"/>
                                </w:tcPr>
                                <w:p w14:paraId="247A8B80" w14:textId="77777777" w:rsidR="009F67B2" w:rsidRPr="009F67B2" w:rsidRDefault="009F67B2" w:rsidP="00FF16F1">
                                  <w:pPr>
                                    <w:widowControl/>
                                    <w:spacing w:line="200" w:lineRule="exact"/>
                                    <w:suppressOverlap/>
                                    <w:jc w:val="center"/>
                                    <w:rPr>
                                      <w:rFonts w:ascii="標楷體" w:eastAsia="標楷體" w:hAnsi="標楷體" w:cs="新細明體"/>
                                      <w:b/>
                                      <w:color w:val="000000"/>
                                      <w:kern w:val="0"/>
                                      <w:sz w:val="20"/>
                                      <w:szCs w:val="12"/>
                                    </w:rPr>
                                  </w:pPr>
                                  <w:r w:rsidRPr="009F67B2">
                                    <w:rPr>
                                      <w:rFonts w:ascii="標楷體" w:eastAsia="標楷體" w:hAnsi="標楷體" w:cs="新細明體" w:hint="eastAsia"/>
                                      <w:b/>
                                      <w:color w:val="000000"/>
                                      <w:kern w:val="0"/>
                                      <w:sz w:val="20"/>
                                      <w:szCs w:val="12"/>
                                    </w:rPr>
                                    <w:t>合計</w:t>
                                  </w:r>
                                </w:p>
                              </w:tc>
                              <w:tc>
                                <w:tcPr>
                                  <w:tcW w:w="1134" w:type="dxa"/>
                                  <w:tcBorders>
                                    <w:top w:val="single" w:sz="4" w:space="0" w:color="auto"/>
                                    <w:left w:val="single" w:sz="4" w:space="0" w:color="auto"/>
                                    <w:right w:val="single" w:sz="4" w:space="0" w:color="auto"/>
                                  </w:tcBorders>
                                  <w:shd w:val="clear" w:color="auto" w:fill="auto"/>
                                  <w:vAlign w:val="center"/>
                                </w:tcPr>
                                <w:p w14:paraId="0C4679B5" w14:textId="77777777" w:rsidR="009F67B2" w:rsidRPr="009F67B2" w:rsidRDefault="009F67B2" w:rsidP="00FF16F1">
                                  <w:pPr>
                                    <w:widowControl/>
                                    <w:spacing w:line="200" w:lineRule="exact"/>
                                    <w:suppressOverlap/>
                                    <w:jc w:val="right"/>
                                    <w:rPr>
                                      <w:rFonts w:ascii="標楷體" w:eastAsia="標楷體" w:hAnsi="標楷體" w:cs="新細明體"/>
                                      <w:b/>
                                      <w:color w:val="000000"/>
                                      <w:kern w:val="0"/>
                                      <w:sz w:val="20"/>
                                      <w:szCs w:val="12"/>
                                    </w:rPr>
                                  </w:pPr>
                                  <w:r w:rsidRPr="009F67B2">
                                    <w:rPr>
                                      <w:rFonts w:ascii="標楷體" w:eastAsia="標楷體" w:hAnsi="標楷體" w:cs="新細明體" w:hint="eastAsia"/>
                                      <w:b/>
                                      <w:color w:val="000000"/>
                                      <w:kern w:val="0"/>
                                      <w:sz w:val="20"/>
                                      <w:szCs w:val="12"/>
                                    </w:rPr>
                                    <w:t>2,236,281</w:t>
                                  </w:r>
                                </w:p>
                              </w:tc>
                              <w:tc>
                                <w:tcPr>
                                  <w:tcW w:w="709" w:type="dxa"/>
                                  <w:tcBorders>
                                    <w:top w:val="single" w:sz="4" w:space="0" w:color="auto"/>
                                    <w:left w:val="single" w:sz="4" w:space="0" w:color="auto"/>
                                    <w:right w:val="single" w:sz="4" w:space="0" w:color="auto"/>
                                  </w:tcBorders>
                                  <w:shd w:val="clear" w:color="auto" w:fill="auto"/>
                                  <w:vAlign w:val="center"/>
                                </w:tcPr>
                                <w:p w14:paraId="06B7BDD2" w14:textId="77777777" w:rsidR="009F67B2" w:rsidRPr="009F67B2" w:rsidRDefault="009F67B2" w:rsidP="00FF16F1">
                                  <w:pPr>
                                    <w:widowControl/>
                                    <w:spacing w:line="200" w:lineRule="exact"/>
                                    <w:suppressOverlap/>
                                    <w:jc w:val="right"/>
                                    <w:rPr>
                                      <w:rFonts w:ascii="標楷體" w:eastAsia="標楷體" w:hAnsi="標楷體" w:cs="新細明體"/>
                                      <w:b/>
                                      <w:color w:val="000000"/>
                                      <w:kern w:val="0"/>
                                      <w:sz w:val="20"/>
                                      <w:szCs w:val="12"/>
                                    </w:rPr>
                                  </w:pPr>
                                  <w:r w:rsidRPr="009F67B2">
                                    <w:rPr>
                                      <w:rFonts w:ascii="標楷體" w:eastAsia="標楷體" w:hAnsi="標楷體" w:cs="新細明體" w:hint="eastAsia"/>
                                      <w:b/>
                                      <w:color w:val="000000"/>
                                      <w:kern w:val="0"/>
                                      <w:sz w:val="20"/>
                                      <w:szCs w:val="12"/>
                                    </w:rPr>
                                    <w:t>15,051</w:t>
                                  </w:r>
                                </w:p>
                              </w:tc>
                              <w:tc>
                                <w:tcPr>
                                  <w:tcW w:w="567" w:type="dxa"/>
                                  <w:tcBorders>
                                    <w:top w:val="single" w:sz="4" w:space="0" w:color="auto"/>
                                    <w:left w:val="single" w:sz="4" w:space="0" w:color="auto"/>
                                    <w:right w:val="single" w:sz="4" w:space="0" w:color="auto"/>
                                  </w:tcBorders>
                                  <w:shd w:val="clear" w:color="auto" w:fill="auto"/>
                                  <w:vAlign w:val="center"/>
                                </w:tcPr>
                                <w:p w14:paraId="51F9C315" w14:textId="77777777" w:rsidR="009F67B2" w:rsidRPr="009F67B2" w:rsidRDefault="009F67B2" w:rsidP="00FF16F1">
                                  <w:pPr>
                                    <w:widowControl/>
                                    <w:spacing w:line="200" w:lineRule="exact"/>
                                    <w:suppressOverlap/>
                                    <w:jc w:val="right"/>
                                    <w:rPr>
                                      <w:rFonts w:ascii="標楷體" w:eastAsia="標楷體" w:hAnsi="標楷體" w:cs="新細明體"/>
                                      <w:b/>
                                      <w:color w:val="000000"/>
                                      <w:kern w:val="0"/>
                                      <w:sz w:val="20"/>
                                      <w:szCs w:val="12"/>
                                    </w:rPr>
                                  </w:pPr>
                                  <w:r w:rsidRPr="009F67B2">
                                    <w:rPr>
                                      <w:rFonts w:ascii="標楷體" w:eastAsia="標楷體" w:hAnsi="標楷體" w:cs="新細明體" w:hint="eastAsia"/>
                                      <w:b/>
                                      <w:color w:val="000000"/>
                                      <w:kern w:val="0"/>
                                      <w:sz w:val="20"/>
                                      <w:szCs w:val="12"/>
                                    </w:rPr>
                                    <w:t>0.67</w:t>
                                  </w:r>
                                </w:p>
                              </w:tc>
                              <w:tc>
                                <w:tcPr>
                                  <w:tcW w:w="851" w:type="dxa"/>
                                  <w:tcBorders>
                                    <w:top w:val="single" w:sz="4" w:space="0" w:color="auto"/>
                                    <w:left w:val="single" w:sz="4" w:space="0" w:color="auto"/>
                                    <w:right w:val="single" w:sz="4" w:space="0" w:color="auto"/>
                                  </w:tcBorders>
                                  <w:shd w:val="clear" w:color="auto" w:fill="auto"/>
                                  <w:vAlign w:val="center"/>
                                </w:tcPr>
                                <w:p w14:paraId="75BDD365" w14:textId="77777777" w:rsidR="009F67B2" w:rsidRPr="009F67B2" w:rsidRDefault="009F67B2" w:rsidP="00FF16F1">
                                  <w:pPr>
                                    <w:widowControl/>
                                    <w:spacing w:line="200" w:lineRule="exact"/>
                                    <w:jc w:val="right"/>
                                    <w:rPr>
                                      <w:rFonts w:ascii="標楷體" w:eastAsia="標楷體" w:hAnsi="標楷體" w:cs="新細明體"/>
                                      <w:b/>
                                      <w:kern w:val="0"/>
                                      <w:sz w:val="20"/>
                                      <w:szCs w:val="12"/>
                                    </w:rPr>
                                  </w:pPr>
                                  <w:r w:rsidRPr="009F67B2">
                                    <w:rPr>
                                      <w:rFonts w:ascii="標楷體" w:eastAsia="標楷體" w:hAnsi="標楷體" w:cs="新細明體" w:hint="eastAsia"/>
                                      <w:b/>
                                      <w:kern w:val="0"/>
                                      <w:sz w:val="20"/>
                                      <w:szCs w:val="12"/>
                                    </w:rPr>
                                    <w:t>5</w:t>
                                  </w:r>
                                  <w:r w:rsidRPr="009F67B2">
                                    <w:rPr>
                                      <w:rFonts w:ascii="標楷體" w:eastAsia="標楷體" w:hAnsi="標楷體" w:cs="新細明體"/>
                                      <w:b/>
                                      <w:kern w:val="0"/>
                                      <w:sz w:val="20"/>
                                      <w:szCs w:val="12"/>
                                    </w:rPr>
                                    <w:t>,845</w:t>
                                  </w:r>
                                </w:p>
                              </w:tc>
                              <w:tc>
                                <w:tcPr>
                                  <w:tcW w:w="1134" w:type="dxa"/>
                                  <w:tcBorders>
                                    <w:top w:val="single" w:sz="4" w:space="0" w:color="auto"/>
                                    <w:left w:val="single" w:sz="4" w:space="0" w:color="auto"/>
                                    <w:right w:val="single" w:sz="4" w:space="0" w:color="auto"/>
                                  </w:tcBorders>
                                  <w:shd w:val="clear" w:color="auto" w:fill="auto"/>
                                  <w:vAlign w:val="center"/>
                                </w:tcPr>
                                <w:p w14:paraId="0E63B092" w14:textId="77777777" w:rsidR="009F67B2" w:rsidRPr="009F67B2" w:rsidRDefault="009F67B2" w:rsidP="00FF16F1">
                                  <w:pPr>
                                    <w:widowControl/>
                                    <w:spacing w:line="200" w:lineRule="exact"/>
                                    <w:suppressOverlap/>
                                    <w:jc w:val="right"/>
                                    <w:rPr>
                                      <w:rFonts w:ascii="標楷體" w:eastAsia="標楷體" w:hAnsi="標楷體" w:cs="新細明體"/>
                                      <w:b/>
                                      <w:kern w:val="0"/>
                                      <w:sz w:val="20"/>
                                      <w:szCs w:val="12"/>
                                    </w:rPr>
                                  </w:pPr>
                                  <w:r w:rsidRPr="009F67B2">
                                    <w:rPr>
                                      <w:rFonts w:ascii="標楷體" w:eastAsia="標楷體" w:hAnsi="標楷體" w:cs="新細明體" w:hint="eastAsia"/>
                                      <w:b/>
                                      <w:kern w:val="0"/>
                                      <w:sz w:val="20"/>
                                      <w:szCs w:val="12"/>
                                    </w:rPr>
                                    <w:t>38.83</w:t>
                                  </w:r>
                                </w:p>
                              </w:tc>
                            </w:tr>
                            <w:tr w:rsidR="009F67B2" w:rsidRPr="009F67B2" w14:paraId="2771A498" w14:textId="77777777" w:rsidTr="009F67B2">
                              <w:trPr>
                                <w:trHeight w:hRule="exact" w:val="340"/>
                              </w:trPr>
                              <w:tc>
                                <w:tcPr>
                                  <w:tcW w:w="1134" w:type="dxa"/>
                                  <w:tcBorders>
                                    <w:top w:val="single" w:sz="4" w:space="0" w:color="auto"/>
                                    <w:left w:val="single" w:sz="4" w:space="0" w:color="auto"/>
                                    <w:right w:val="single" w:sz="4" w:space="0" w:color="auto"/>
                                  </w:tcBorders>
                                  <w:shd w:val="clear" w:color="auto" w:fill="DEEAF6" w:themeFill="accent5" w:themeFillTint="33"/>
                                  <w:noWrap/>
                                  <w:vAlign w:val="center"/>
                                </w:tcPr>
                                <w:p w14:paraId="50223380"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中華電信</w:t>
                                  </w:r>
                                </w:p>
                              </w:tc>
                              <w:tc>
                                <w:tcPr>
                                  <w:tcW w:w="1134" w:type="dxa"/>
                                  <w:tcBorders>
                                    <w:top w:val="single" w:sz="4" w:space="0" w:color="auto"/>
                                    <w:left w:val="single" w:sz="4" w:space="0" w:color="auto"/>
                                    <w:right w:val="single" w:sz="4" w:space="0" w:color="auto"/>
                                  </w:tcBorders>
                                  <w:shd w:val="clear" w:color="auto" w:fill="DEEAF6" w:themeFill="accent5" w:themeFillTint="33"/>
                                  <w:vAlign w:val="center"/>
                                </w:tcPr>
                                <w:p w14:paraId="4B1E9A6E"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color w:val="000000"/>
                                      <w:kern w:val="0"/>
                                      <w:sz w:val="20"/>
                                      <w:szCs w:val="12"/>
                                    </w:rPr>
                                    <w:t>494,376</w:t>
                                  </w:r>
                                </w:p>
                              </w:tc>
                              <w:tc>
                                <w:tcPr>
                                  <w:tcW w:w="709" w:type="dxa"/>
                                  <w:tcBorders>
                                    <w:top w:val="single" w:sz="4" w:space="0" w:color="auto"/>
                                    <w:left w:val="single" w:sz="4" w:space="0" w:color="auto"/>
                                    <w:right w:val="single" w:sz="4" w:space="0" w:color="auto"/>
                                  </w:tcBorders>
                                  <w:shd w:val="clear" w:color="auto" w:fill="DEEAF6" w:themeFill="accent5" w:themeFillTint="33"/>
                                  <w:vAlign w:val="center"/>
                                </w:tcPr>
                                <w:p w14:paraId="70173B22"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3,028</w:t>
                                  </w:r>
                                </w:p>
                              </w:tc>
                              <w:tc>
                                <w:tcPr>
                                  <w:tcW w:w="567" w:type="dxa"/>
                                  <w:tcBorders>
                                    <w:top w:val="single" w:sz="4" w:space="0" w:color="auto"/>
                                    <w:left w:val="single" w:sz="4" w:space="0" w:color="auto"/>
                                    <w:right w:val="single" w:sz="4" w:space="0" w:color="auto"/>
                                  </w:tcBorders>
                                  <w:shd w:val="clear" w:color="auto" w:fill="DEEAF6" w:themeFill="accent5" w:themeFillTint="33"/>
                                  <w:vAlign w:val="center"/>
                                </w:tcPr>
                                <w:p w14:paraId="46448B00"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0.61</w:t>
                                  </w:r>
                                </w:p>
                              </w:tc>
                              <w:tc>
                                <w:tcPr>
                                  <w:tcW w:w="851" w:type="dxa"/>
                                  <w:tcBorders>
                                    <w:top w:val="single" w:sz="4" w:space="0" w:color="auto"/>
                                    <w:left w:val="single" w:sz="4" w:space="0" w:color="auto"/>
                                    <w:right w:val="single" w:sz="4" w:space="0" w:color="auto"/>
                                  </w:tcBorders>
                                  <w:shd w:val="clear" w:color="auto" w:fill="DEEAF6" w:themeFill="accent5" w:themeFillTint="33"/>
                                  <w:vAlign w:val="center"/>
                                </w:tcPr>
                                <w:p w14:paraId="4E955E62" w14:textId="77777777" w:rsidR="009F67B2" w:rsidRPr="009F67B2" w:rsidRDefault="009F67B2" w:rsidP="00FF16F1">
                                  <w:pPr>
                                    <w:widowControl/>
                                    <w:spacing w:line="200" w:lineRule="exact"/>
                                    <w:jc w:val="right"/>
                                    <w:rPr>
                                      <w:rFonts w:ascii="標楷體" w:eastAsia="標楷體" w:hAnsi="標楷體" w:cs="新細明體"/>
                                      <w:bCs/>
                                      <w:kern w:val="0"/>
                                      <w:sz w:val="20"/>
                                      <w:szCs w:val="12"/>
                                    </w:rPr>
                                  </w:pPr>
                                  <w:r w:rsidRPr="009F67B2">
                                    <w:rPr>
                                      <w:rFonts w:ascii="標楷體" w:eastAsia="標楷體" w:hAnsi="標楷體" w:cs="新細明體" w:hint="eastAsia"/>
                                      <w:bCs/>
                                      <w:kern w:val="0"/>
                                      <w:sz w:val="20"/>
                                      <w:szCs w:val="12"/>
                                    </w:rPr>
                                    <w:t>1</w:t>
                                  </w:r>
                                  <w:r w:rsidRPr="009F67B2">
                                    <w:rPr>
                                      <w:rFonts w:ascii="標楷體" w:eastAsia="標楷體" w:hAnsi="標楷體" w:cs="新細明體"/>
                                      <w:bCs/>
                                      <w:kern w:val="0"/>
                                      <w:sz w:val="20"/>
                                      <w:szCs w:val="12"/>
                                    </w:rPr>
                                    <w:t>,264</w:t>
                                  </w:r>
                                </w:p>
                              </w:tc>
                              <w:tc>
                                <w:tcPr>
                                  <w:tcW w:w="1134" w:type="dxa"/>
                                  <w:tcBorders>
                                    <w:top w:val="single" w:sz="4" w:space="0" w:color="auto"/>
                                    <w:left w:val="single" w:sz="4" w:space="0" w:color="auto"/>
                                    <w:right w:val="single" w:sz="4" w:space="0" w:color="auto"/>
                                  </w:tcBorders>
                                  <w:shd w:val="clear" w:color="auto" w:fill="DEEAF6" w:themeFill="accent5" w:themeFillTint="33"/>
                                  <w:vAlign w:val="center"/>
                                </w:tcPr>
                                <w:p w14:paraId="5352B835" w14:textId="77777777" w:rsidR="009F67B2" w:rsidRPr="009F67B2" w:rsidRDefault="009F67B2" w:rsidP="00FF16F1">
                                  <w:pPr>
                                    <w:widowControl/>
                                    <w:spacing w:line="200" w:lineRule="exact"/>
                                    <w:suppressOverlap/>
                                    <w:jc w:val="right"/>
                                    <w:rPr>
                                      <w:rFonts w:ascii="標楷體" w:eastAsia="標楷體" w:hAnsi="標楷體" w:cs="新細明體"/>
                                      <w:bCs/>
                                      <w:kern w:val="0"/>
                                      <w:sz w:val="20"/>
                                      <w:szCs w:val="12"/>
                                    </w:rPr>
                                  </w:pPr>
                                  <w:r w:rsidRPr="009F67B2">
                                    <w:rPr>
                                      <w:rFonts w:ascii="標楷體" w:eastAsia="標楷體" w:hAnsi="標楷體" w:cs="新細明體" w:hint="eastAsia"/>
                                      <w:bCs/>
                                      <w:kern w:val="0"/>
                                      <w:sz w:val="20"/>
                                      <w:szCs w:val="12"/>
                                    </w:rPr>
                                    <w:t>41.74</w:t>
                                  </w:r>
                                </w:p>
                              </w:tc>
                            </w:tr>
                            <w:tr w:rsidR="009F67B2" w:rsidRPr="009F67B2" w14:paraId="68D078E9" w14:textId="77777777" w:rsidTr="00344833">
                              <w:trPr>
                                <w:trHeight w:hRule="exact" w:val="340"/>
                              </w:trPr>
                              <w:tc>
                                <w:tcPr>
                                  <w:tcW w:w="1134" w:type="dxa"/>
                                  <w:tcBorders>
                                    <w:top w:val="single" w:sz="4" w:space="0" w:color="auto"/>
                                    <w:left w:val="single" w:sz="4" w:space="0" w:color="auto"/>
                                    <w:right w:val="single" w:sz="4" w:space="0" w:color="auto"/>
                                  </w:tcBorders>
                                  <w:shd w:val="clear" w:color="auto" w:fill="auto"/>
                                  <w:noWrap/>
                                  <w:vAlign w:val="center"/>
                                </w:tcPr>
                                <w:p w14:paraId="4DC41ECE"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台灣大哥大</w:t>
                                  </w:r>
                                </w:p>
                              </w:tc>
                              <w:tc>
                                <w:tcPr>
                                  <w:tcW w:w="1134" w:type="dxa"/>
                                  <w:tcBorders>
                                    <w:top w:val="single" w:sz="4" w:space="0" w:color="auto"/>
                                    <w:left w:val="single" w:sz="4" w:space="0" w:color="auto"/>
                                    <w:right w:val="single" w:sz="4" w:space="0" w:color="auto"/>
                                  </w:tcBorders>
                                  <w:shd w:val="clear" w:color="auto" w:fill="auto"/>
                                  <w:vAlign w:val="center"/>
                                </w:tcPr>
                                <w:p w14:paraId="77DE9887"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838,506</w:t>
                                  </w:r>
                                </w:p>
                              </w:tc>
                              <w:tc>
                                <w:tcPr>
                                  <w:tcW w:w="709" w:type="dxa"/>
                                  <w:tcBorders>
                                    <w:top w:val="single" w:sz="4" w:space="0" w:color="auto"/>
                                    <w:left w:val="single" w:sz="4" w:space="0" w:color="auto"/>
                                    <w:right w:val="single" w:sz="4" w:space="0" w:color="auto"/>
                                  </w:tcBorders>
                                  <w:shd w:val="clear" w:color="auto" w:fill="auto"/>
                                  <w:vAlign w:val="center"/>
                                </w:tcPr>
                                <w:p w14:paraId="318E6F20"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6</w:t>
                                  </w:r>
                                  <w:r w:rsidRPr="009F67B2">
                                    <w:rPr>
                                      <w:rFonts w:ascii="標楷體" w:eastAsia="標楷體" w:hAnsi="標楷體" w:cs="新細明體"/>
                                      <w:color w:val="000000"/>
                                      <w:kern w:val="0"/>
                                      <w:sz w:val="20"/>
                                      <w:szCs w:val="12"/>
                                    </w:rPr>
                                    <w:t>,</w:t>
                                  </w:r>
                                  <w:r w:rsidRPr="009F67B2">
                                    <w:rPr>
                                      <w:rFonts w:ascii="標楷體" w:eastAsia="標楷體" w:hAnsi="標楷體" w:cs="新細明體" w:hint="eastAsia"/>
                                      <w:color w:val="000000"/>
                                      <w:kern w:val="0"/>
                                      <w:sz w:val="20"/>
                                      <w:szCs w:val="12"/>
                                    </w:rPr>
                                    <w:t>910</w:t>
                                  </w:r>
                                </w:p>
                              </w:tc>
                              <w:tc>
                                <w:tcPr>
                                  <w:tcW w:w="567" w:type="dxa"/>
                                  <w:tcBorders>
                                    <w:top w:val="single" w:sz="4" w:space="0" w:color="auto"/>
                                    <w:left w:val="single" w:sz="4" w:space="0" w:color="auto"/>
                                    <w:right w:val="single" w:sz="4" w:space="0" w:color="auto"/>
                                  </w:tcBorders>
                                  <w:shd w:val="clear" w:color="auto" w:fill="auto"/>
                                  <w:vAlign w:val="center"/>
                                </w:tcPr>
                                <w:p w14:paraId="4049F0AC"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0.82</w:t>
                                  </w:r>
                                </w:p>
                              </w:tc>
                              <w:tc>
                                <w:tcPr>
                                  <w:tcW w:w="851" w:type="dxa"/>
                                  <w:tcBorders>
                                    <w:top w:val="single" w:sz="4" w:space="0" w:color="auto"/>
                                    <w:left w:val="single" w:sz="4" w:space="0" w:color="auto"/>
                                    <w:right w:val="single" w:sz="4" w:space="0" w:color="auto"/>
                                  </w:tcBorders>
                                  <w:shd w:val="clear" w:color="auto" w:fill="auto"/>
                                  <w:vAlign w:val="center"/>
                                </w:tcPr>
                                <w:p w14:paraId="6FA2CC5A" w14:textId="77777777" w:rsidR="009F67B2" w:rsidRPr="009F67B2" w:rsidRDefault="009F67B2" w:rsidP="00FF16F1">
                                  <w:pPr>
                                    <w:widowControl/>
                                    <w:spacing w:line="200" w:lineRule="exact"/>
                                    <w:jc w:val="right"/>
                                    <w:rPr>
                                      <w:rFonts w:ascii="標楷體" w:eastAsia="標楷體" w:hAnsi="標楷體" w:cs="新細明體"/>
                                      <w:bCs/>
                                      <w:kern w:val="0"/>
                                      <w:sz w:val="20"/>
                                      <w:szCs w:val="12"/>
                                    </w:rPr>
                                  </w:pPr>
                                  <w:r w:rsidRPr="009F67B2">
                                    <w:rPr>
                                      <w:rFonts w:ascii="標楷體" w:eastAsia="標楷體" w:hAnsi="標楷體" w:cs="新細明體" w:hint="eastAsia"/>
                                      <w:bCs/>
                                      <w:kern w:val="0"/>
                                      <w:sz w:val="20"/>
                                      <w:szCs w:val="12"/>
                                    </w:rPr>
                                    <w:t>2</w:t>
                                  </w:r>
                                  <w:r w:rsidRPr="009F67B2">
                                    <w:rPr>
                                      <w:rFonts w:ascii="標楷體" w:eastAsia="標楷體" w:hAnsi="標楷體" w:cs="新細明體"/>
                                      <w:bCs/>
                                      <w:kern w:val="0"/>
                                      <w:sz w:val="20"/>
                                      <w:szCs w:val="12"/>
                                    </w:rPr>
                                    <w:t>,632</w:t>
                                  </w:r>
                                </w:p>
                              </w:tc>
                              <w:tc>
                                <w:tcPr>
                                  <w:tcW w:w="1134" w:type="dxa"/>
                                  <w:tcBorders>
                                    <w:top w:val="single" w:sz="4" w:space="0" w:color="auto"/>
                                    <w:left w:val="single" w:sz="4" w:space="0" w:color="auto"/>
                                    <w:right w:val="single" w:sz="4" w:space="0" w:color="auto"/>
                                  </w:tcBorders>
                                  <w:shd w:val="clear" w:color="auto" w:fill="auto"/>
                                  <w:vAlign w:val="center"/>
                                </w:tcPr>
                                <w:p w14:paraId="538678AD" w14:textId="77777777" w:rsidR="009F67B2" w:rsidRPr="009F67B2" w:rsidRDefault="009F67B2" w:rsidP="00FF16F1">
                                  <w:pPr>
                                    <w:widowControl/>
                                    <w:spacing w:line="200" w:lineRule="exact"/>
                                    <w:suppressOverlap/>
                                    <w:jc w:val="right"/>
                                    <w:rPr>
                                      <w:rFonts w:ascii="標楷體" w:eastAsia="標楷體" w:hAnsi="標楷體" w:cs="新細明體"/>
                                      <w:bCs/>
                                      <w:kern w:val="0"/>
                                      <w:sz w:val="20"/>
                                      <w:szCs w:val="12"/>
                                    </w:rPr>
                                  </w:pPr>
                                  <w:r w:rsidRPr="009F67B2">
                                    <w:rPr>
                                      <w:rFonts w:ascii="標楷體" w:eastAsia="標楷體" w:hAnsi="標楷體" w:cs="新細明體" w:hint="eastAsia"/>
                                      <w:bCs/>
                                      <w:kern w:val="0"/>
                                      <w:sz w:val="20"/>
                                      <w:szCs w:val="12"/>
                                    </w:rPr>
                                    <w:t>38.09</w:t>
                                  </w:r>
                                </w:p>
                              </w:tc>
                            </w:tr>
                            <w:tr w:rsidR="009F67B2" w:rsidRPr="009F67B2" w14:paraId="55F516D2" w14:textId="77777777" w:rsidTr="009F67B2">
                              <w:trPr>
                                <w:trHeight w:hRule="exact" w:val="340"/>
                              </w:trPr>
                              <w:tc>
                                <w:tcPr>
                                  <w:tcW w:w="1134" w:type="dxa"/>
                                  <w:tcBorders>
                                    <w:top w:val="single" w:sz="4" w:space="0" w:color="auto"/>
                                    <w:left w:val="single" w:sz="4" w:space="0" w:color="auto"/>
                                    <w:right w:val="single" w:sz="4" w:space="0" w:color="auto"/>
                                  </w:tcBorders>
                                  <w:shd w:val="clear" w:color="auto" w:fill="DEEAF6" w:themeFill="accent5" w:themeFillTint="33"/>
                                  <w:noWrap/>
                                  <w:vAlign w:val="center"/>
                                </w:tcPr>
                                <w:p w14:paraId="20BB6A59"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遠傳電信</w:t>
                                  </w:r>
                                </w:p>
                              </w:tc>
                              <w:tc>
                                <w:tcPr>
                                  <w:tcW w:w="1134" w:type="dxa"/>
                                  <w:tcBorders>
                                    <w:top w:val="single" w:sz="4" w:space="0" w:color="auto"/>
                                    <w:left w:val="single" w:sz="4" w:space="0" w:color="auto"/>
                                    <w:right w:val="single" w:sz="4" w:space="0" w:color="auto"/>
                                  </w:tcBorders>
                                  <w:shd w:val="clear" w:color="auto" w:fill="DEEAF6" w:themeFill="accent5" w:themeFillTint="33"/>
                                  <w:vAlign w:val="center"/>
                                </w:tcPr>
                                <w:p w14:paraId="50EB9ACB"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903,399</w:t>
                                  </w:r>
                                </w:p>
                              </w:tc>
                              <w:tc>
                                <w:tcPr>
                                  <w:tcW w:w="709" w:type="dxa"/>
                                  <w:tcBorders>
                                    <w:top w:val="single" w:sz="4" w:space="0" w:color="auto"/>
                                    <w:left w:val="single" w:sz="4" w:space="0" w:color="auto"/>
                                    <w:right w:val="single" w:sz="4" w:space="0" w:color="auto"/>
                                  </w:tcBorders>
                                  <w:shd w:val="clear" w:color="auto" w:fill="DEEAF6" w:themeFill="accent5" w:themeFillTint="33"/>
                                  <w:vAlign w:val="center"/>
                                </w:tcPr>
                                <w:p w14:paraId="799E3C01"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5,113</w:t>
                                  </w:r>
                                </w:p>
                              </w:tc>
                              <w:tc>
                                <w:tcPr>
                                  <w:tcW w:w="567" w:type="dxa"/>
                                  <w:tcBorders>
                                    <w:top w:val="single" w:sz="4" w:space="0" w:color="auto"/>
                                    <w:left w:val="single" w:sz="4" w:space="0" w:color="auto"/>
                                    <w:right w:val="single" w:sz="4" w:space="0" w:color="auto"/>
                                  </w:tcBorders>
                                  <w:shd w:val="clear" w:color="auto" w:fill="DEEAF6" w:themeFill="accent5" w:themeFillTint="33"/>
                                  <w:vAlign w:val="center"/>
                                </w:tcPr>
                                <w:p w14:paraId="4670DF89"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0.57</w:t>
                                  </w:r>
                                </w:p>
                              </w:tc>
                              <w:tc>
                                <w:tcPr>
                                  <w:tcW w:w="851" w:type="dxa"/>
                                  <w:tcBorders>
                                    <w:top w:val="single" w:sz="4" w:space="0" w:color="auto"/>
                                    <w:left w:val="single" w:sz="4" w:space="0" w:color="auto"/>
                                    <w:right w:val="single" w:sz="4" w:space="0" w:color="auto"/>
                                  </w:tcBorders>
                                  <w:shd w:val="clear" w:color="auto" w:fill="DEEAF6" w:themeFill="accent5" w:themeFillTint="33"/>
                                  <w:vAlign w:val="center"/>
                                </w:tcPr>
                                <w:p w14:paraId="733C5745" w14:textId="77777777" w:rsidR="009F67B2" w:rsidRPr="009F67B2" w:rsidRDefault="009F67B2" w:rsidP="00FF16F1">
                                  <w:pPr>
                                    <w:widowControl/>
                                    <w:spacing w:line="200" w:lineRule="exact"/>
                                    <w:jc w:val="right"/>
                                    <w:rPr>
                                      <w:rFonts w:ascii="標楷體" w:eastAsia="標楷體" w:hAnsi="標楷體" w:cs="新細明體"/>
                                      <w:bCs/>
                                      <w:kern w:val="0"/>
                                      <w:sz w:val="20"/>
                                      <w:szCs w:val="12"/>
                                    </w:rPr>
                                  </w:pPr>
                                  <w:r w:rsidRPr="009F67B2">
                                    <w:rPr>
                                      <w:rFonts w:ascii="標楷體" w:eastAsia="標楷體" w:hAnsi="標楷體" w:cs="新細明體" w:hint="eastAsia"/>
                                      <w:bCs/>
                                      <w:kern w:val="0"/>
                                      <w:sz w:val="20"/>
                                      <w:szCs w:val="12"/>
                                    </w:rPr>
                                    <w:t>1</w:t>
                                  </w:r>
                                  <w:r w:rsidRPr="009F67B2">
                                    <w:rPr>
                                      <w:rFonts w:ascii="標楷體" w:eastAsia="標楷體" w:hAnsi="標楷體" w:cs="新細明體"/>
                                      <w:bCs/>
                                      <w:kern w:val="0"/>
                                      <w:sz w:val="20"/>
                                      <w:szCs w:val="12"/>
                                    </w:rPr>
                                    <w:t>,949</w:t>
                                  </w:r>
                                </w:p>
                              </w:tc>
                              <w:tc>
                                <w:tcPr>
                                  <w:tcW w:w="1134" w:type="dxa"/>
                                  <w:tcBorders>
                                    <w:top w:val="single" w:sz="4" w:space="0" w:color="auto"/>
                                    <w:left w:val="single" w:sz="4" w:space="0" w:color="auto"/>
                                    <w:right w:val="single" w:sz="4" w:space="0" w:color="auto"/>
                                  </w:tcBorders>
                                  <w:shd w:val="clear" w:color="auto" w:fill="DEEAF6" w:themeFill="accent5" w:themeFillTint="33"/>
                                  <w:vAlign w:val="center"/>
                                </w:tcPr>
                                <w:p w14:paraId="6CECDD5C" w14:textId="77777777" w:rsidR="009F67B2" w:rsidRPr="009F67B2" w:rsidRDefault="009F67B2" w:rsidP="00FF16F1">
                                  <w:pPr>
                                    <w:widowControl/>
                                    <w:spacing w:line="200" w:lineRule="exact"/>
                                    <w:suppressOverlap/>
                                    <w:jc w:val="right"/>
                                    <w:rPr>
                                      <w:rFonts w:ascii="標楷體" w:eastAsia="標楷體" w:hAnsi="標楷體" w:cs="新細明體"/>
                                      <w:bCs/>
                                      <w:kern w:val="0"/>
                                      <w:sz w:val="20"/>
                                      <w:szCs w:val="12"/>
                                    </w:rPr>
                                  </w:pPr>
                                  <w:r w:rsidRPr="009F67B2">
                                    <w:rPr>
                                      <w:rFonts w:ascii="標楷體" w:eastAsia="標楷體" w:hAnsi="標楷體" w:cs="新細明體" w:hint="eastAsia"/>
                                      <w:bCs/>
                                      <w:kern w:val="0"/>
                                      <w:sz w:val="20"/>
                                      <w:szCs w:val="12"/>
                                    </w:rPr>
                                    <w:t>38.12</w:t>
                                  </w:r>
                                </w:p>
                              </w:tc>
                            </w:tr>
                            <w:tr w:rsidR="009F67B2" w:rsidRPr="009F67B2" w14:paraId="66CA563F" w14:textId="77777777" w:rsidTr="00556F0D">
                              <w:trPr>
                                <w:trHeight w:val="227"/>
                              </w:trPr>
                              <w:tc>
                                <w:tcPr>
                                  <w:tcW w:w="5529" w:type="dxa"/>
                                  <w:gridSpan w:val="6"/>
                                  <w:tcBorders>
                                    <w:top w:val="single" w:sz="4" w:space="0" w:color="auto"/>
                                    <w:left w:val="nil"/>
                                    <w:bottom w:val="nil"/>
                                    <w:right w:val="nil"/>
                                  </w:tcBorders>
                                  <w:shd w:val="clear" w:color="auto" w:fill="auto"/>
                                  <w:noWrap/>
                                  <w:vAlign w:val="center"/>
                                  <w:hideMark/>
                                </w:tcPr>
                                <w:p w14:paraId="36794EA1" w14:textId="77777777" w:rsidR="009F67B2" w:rsidRPr="009F67B2" w:rsidRDefault="009F67B2" w:rsidP="00EC7C99">
                                  <w:pPr>
                                    <w:widowControl/>
                                    <w:spacing w:line="200" w:lineRule="exact"/>
                                    <w:ind w:hanging="919"/>
                                    <w:suppressOverlap/>
                                    <w:rPr>
                                      <w:rFonts w:ascii="標楷體" w:eastAsia="標楷體" w:hAnsi="標楷體" w:cs="新細明體"/>
                                      <w:color w:val="000000"/>
                                      <w:kern w:val="0"/>
                                      <w:sz w:val="20"/>
                                    </w:rPr>
                                  </w:pPr>
                                  <w:r w:rsidRPr="009F67B2">
                                    <w:rPr>
                                      <w:rFonts w:ascii="標楷體" w:eastAsia="標楷體" w:hAnsi="標楷體" w:cs="新細明體" w:hint="eastAsia"/>
                                      <w:color w:val="000000"/>
                                      <w:kern w:val="0"/>
                                      <w:sz w:val="18"/>
                                      <w:szCs w:val="18"/>
                                    </w:rPr>
                                    <w:t>資料來源：資料來源</w:t>
                                  </w:r>
                                  <w:r w:rsidRPr="009F67B2">
                                    <w:rPr>
                                      <w:rFonts w:ascii="標楷體" w:eastAsia="標楷體" w:hAnsi="標楷體" w:cs="新細明體"/>
                                      <w:color w:val="000000"/>
                                      <w:kern w:val="0"/>
                                      <w:sz w:val="18"/>
                                      <w:szCs w:val="18"/>
                                    </w:rPr>
                                    <w:t>：</w:t>
                                  </w:r>
                                  <w:r w:rsidRPr="009F67B2">
                                    <w:rPr>
                                      <w:rFonts w:ascii="標楷體" w:eastAsia="標楷體" w:hAnsi="標楷體" w:cs="新細明體" w:hint="eastAsia"/>
                                      <w:color w:val="000000"/>
                                      <w:kern w:val="0"/>
                                      <w:sz w:val="18"/>
                                      <w:szCs w:val="18"/>
                                    </w:rPr>
                                    <w:t>整理自國家通訊傳播委員會提供資料。</w:t>
                                  </w:r>
                                </w:p>
                              </w:tc>
                            </w:tr>
                          </w:tbl>
                          <w:p w14:paraId="7B5B8DF8" w14:textId="77777777" w:rsidR="009F67B2" w:rsidRPr="00D7115D" w:rsidRDefault="009F67B2" w:rsidP="009F67B2">
                            <w:pPr>
                              <w:spacing w:line="2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F4256F" id="_x0000_s1045" type="#_x0000_t202" style="position:absolute;left:0;text-align:left;margin-left:209pt;margin-top:153.85pt;width:291pt;height:182.5pt;z-index:251871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" stroked="f">
                <v:textbox>
                  <w:txbxContent>
                    <w:tbl>
                      <w:tblPr>
                        <w:tblOverlap w:val="never"/>
                        <w:tblW w:w="5529" w:type="dxa"/>
                        <w:tblLayout w:type="fixed"/>
                        <w:tblCellMar>
                          <w:left w:w="28" w:type="dxa"/>
                          <w:right w:w="28" w:type="dxa"/>
                        </w:tblCellMar>
                        <w:tblLook w:val="04A0" w:firstRow="1" w:lastRow="0" w:firstColumn="1" w:lastColumn="0" w:noHBand="0" w:noVBand="1"/>
                      </w:tblPr>
                      <w:tblGrid>
                        <w:gridCol w:w="1134"/>
                        <w:gridCol w:w="1134"/>
                        <w:gridCol w:w="709"/>
                        <w:gridCol w:w="567"/>
                        <w:gridCol w:w="851"/>
                        <w:gridCol w:w="1134"/>
                      </w:tblGrid>
                      <w:tr w:rsidR="009F67B2" w:rsidRPr="009F67B2" w14:paraId="6B11213F" w14:textId="77777777" w:rsidTr="00556F0D">
                        <w:trPr>
                          <w:trHeight w:val="227"/>
                        </w:trPr>
                        <w:tc>
                          <w:tcPr>
                            <w:tcW w:w="5529" w:type="dxa"/>
                            <w:gridSpan w:val="6"/>
                            <w:tcBorders>
                              <w:top w:val="nil"/>
                              <w:left w:val="nil"/>
                              <w:bottom w:val="single" w:sz="4" w:space="0" w:color="auto"/>
                              <w:right w:val="nil"/>
                            </w:tcBorders>
                            <w:shd w:val="clear" w:color="auto" w:fill="auto"/>
                            <w:noWrap/>
                            <w:vAlign w:val="center"/>
                            <w:hideMark/>
                          </w:tcPr>
                          <w:p w14:paraId="33C6A66C" w14:textId="5B9CB182" w:rsidR="009F67B2" w:rsidRPr="009F67B2" w:rsidRDefault="009F67B2" w:rsidP="005822C2">
                            <w:pPr>
                              <w:widowControl/>
                              <w:ind w:leftChars="27" w:left="810" w:hangingChars="310" w:hanging="745"/>
                              <w:suppressOverlap/>
                              <w:jc w:val="both"/>
                              <w:rPr>
                                <w:rFonts w:ascii="標楷體" w:eastAsia="標楷體" w:hAnsi="標楷體" w:cs="新細明體"/>
                                <w:b/>
                                <w:color w:val="000000" w:themeColor="text1"/>
                                <w:kern w:val="0"/>
                              </w:rPr>
                            </w:pPr>
                            <w:r w:rsidRPr="009F67B2">
                              <w:rPr>
                                <w:rFonts w:ascii="標楷體" w:eastAsia="標楷體" w:hAnsi="標楷體" w:cs="新細明體" w:hint="eastAsia"/>
                                <w:b/>
                                <w:kern w:val="0"/>
                              </w:rPr>
                              <w:t>表</w:t>
                            </w:r>
                            <w:r>
                              <w:rPr>
                                <w:rFonts w:ascii="標楷體" w:eastAsia="標楷體" w:hAnsi="標楷體" w:cs="新細明體"/>
                                <w:b/>
                                <w:kern w:val="0"/>
                              </w:rPr>
                              <w:t>8</w:t>
                            </w:r>
                            <w:r w:rsidRPr="009F67B2">
                              <w:rPr>
                                <w:rFonts w:ascii="標楷體" w:eastAsia="標楷體" w:hAnsi="標楷體" w:hint="eastAsia"/>
                                <w:b/>
                                <w:bCs/>
                                <w:snapToGrid w:val="0"/>
                                <w:lang w:val="x-none"/>
                              </w:rPr>
                              <w:t xml:space="preserve">　</w:t>
                            </w:r>
                            <w:r w:rsidRPr="009F67B2">
                              <w:rPr>
                                <w:rFonts w:ascii="標楷體" w:eastAsia="標楷體" w:hAnsi="標楷體" w:cs="新細明體" w:hint="eastAsia"/>
                                <w:b/>
                                <w:color w:val="000000" w:themeColor="text1"/>
                                <w:kern w:val="0"/>
                              </w:rPr>
                              <w:t>三大</w:t>
                            </w:r>
                            <w:r w:rsidRPr="009F67B2">
                              <w:rPr>
                                <w:rFonts w:ascii="標楷體" w:eastAsia="標楷體" w:hAnsi="標楷體" w:cs="新細明體"/>
                                <w:b/>
                                <w:color w:val="000000" w:themeColor="text1"/>
                                <w:kern w:val="0"/>
                              </w:rPr>
                              <w:t>電信業者</w:t>
                            </w:r>
                            <w:r w:rsidRPr="009F67B2">
                              <w:rPr>
                                <w:rFonts w:ascii="標楷體" w:eastAsia="標楷體" w:hAnsi="標楷體" w:cs="新細明體" w:hint="eastAsia"/>
                                <w:b/>
                                <w:color w:val="000000" w:themeColor="text1"/>
                                <w:kern w:val="0"/>
                              </w:rPr>
                              <w:t>清查既有非本國籍預付卡手機門號情形</w:t>
                            </w:r>
                          </w:p>
                          <w:p w14:paraId="66EB4709" w14:textId="77777777" w:rsidR="009F67B2" w:rsidRPr="009F67B2" w:rsidRDefault="009F67B2" w:rsidP="005822C2">
                            <w:pPr>
                              <w:widowControl/>
                              <w:suppressOverlap/>
                              <w:jc w:val="right"/>
                              <w:rPr>
                                <w:rFonts w:ascii="標楷體" w:eastAsia="標楷體" w:hAnsi="標楷體" w:cs="新細明體"/>
                                <w:kern w:val="0"/>
                              </w:rPr>
                            </w:pPr>
                            <w:r w:rsidRPr="009F67B2">
                              <w:rPr>
                                <w:rFonts w:ascii="標楷體" w:eastAsia="標楷體" w:hAnsi="標楷體" w:cs="新細明體" w:hint="eastAsia"/>
                                <w:kern w:val="0"/>
                                <w:sz w:val="20"/>
                                <w:szCs w:val="12"/>
                              </w:rPr>
                              <w:t>單位：門</w:t>
                            </w:r>
                            <w:r w:rsidRPr="009F67B2">
                              <w:rPr>
                                <w:rFonts w:ascii="標楷體" w:eastAsia="標楷體" w:hAnsi="標楷體" w:cs="新細明體"/>
                                <w:kern w:val="0"/>
                                <w:sz w:val="20"/>
                                <w:szCs w:val="12"/>
                              </w:rPr>
                              <w:t>、</w:t>
                            </w:r>
                            <w:r w:rsidRPr="009F67B2">
                              <w:rPr>
                                <w:rFonts w:ascii="標楷體" w:eastAsia="標楷體" w:hAnsi="標楷體" w:cs="新細明體" w:hint="eastAsia"/>
                                <w:color w:val="000000"/>
                                <w:kern w:val="0"/>
                                <w:sz w:val="20"/>
                                <w:szCs w:val="12"/>
                              </w:rPr>
                              <w:t>％</w:t>
                            </w:r>
                          </w:p>
                        </w:tc>
                      </w:tr>
                      <w:tr w:rsidR="009F67B2" w:rsidRPr="009F67B2" w14:paraId="25242370" w14:textId="77777777" w:rsidTr="009F67B2">
                        <w:trPr>
                          <w:trHeight w:val="227"/>
                        </w:trPr>
                        <w:tc>
                          <w:tcPr>
                            <w:tcW w:w="1134" w:type="dxa"/>
                            <w:vMerge w:val="restart"/>
                            <w:tcBorders>
                              <w:top w:val="single" w:sz="4" w:space="0" w:color="auto"/>
                              <w:left w:val="single" w:sz="4" w:space="0" w:color="auto"/>
                              <w:right w:val="single" w:sz="4" w:space="0" w:color="auto"/>
                            </w:tcBorders>
                            <w:shd w:val="clear" w:color="auto" w:fill="BDD6EE" w:themeFill="accent5" w:themeFillTint="66"/>
                            <w:noWrap/>
                            <w:vAlign w:val="center"/>
                          </w:tcPr>
                          <w:p w14:paraId="0B356D32"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電信業者</w:t>
                            </w:r>
                          </w:p>
                          <w:p w14:paraId="1BAABBA8"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名　　稱</w:t>
                            </w:r>
                          </w:p>
                        </w:tc>
                        <w:tc>
                          <w:tcPr>
                            <w:tcW w:w="1134" w:type="dxa"/>
                            <w:vMerge w:val="restart"/>
                            <w:tcBorders>
                              <w:top w:val="single" w:sz="4" w:space="0" w:color="auto"/>
                              <w:left w:val="single" w:sz="4" w:space="0" w:color="auto"/>
                              <w:right w:val="single" w:sz="4" w:space="0" w:color="auto"/>
                            </w:tcBorders>
                            <w:shd w:val="clear" w:color="auto" w:fill="BDD6EE" w:themeFill="accent5" w:themeFillTint="66"/>
                            <w:vAlign w:val="center"/>
                          </w:tcPr>
                          <w:p w14:paraId="7FEDE11D"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須清查非本國籍人士預付卡門號數</w:t>
                            </w:r>
                          </w:p>
                        </w:tc>
                        <w:tc>
                          <w:tcPr>
                            <w:tcW w:w="1276" w:type="dxa"/>
                            <w:gridSpan w:val="2"/>
                            <w:tcBorders>
                              <w:top w:val="single" w:sz="4" w:space="0" w:color="auto"/>
                              <w:left w:val="single" w:sz="4" w:space="0" w:color="auto"/>
                              <w:right w:val="single" w:sz="4" w:space="0" w:color="auto"/>
                            </w:tcBorders>
                            <w:shd w:val="clear" w:color="auto" w:fill="BDD6EE" w:themeFill="accent5" w:themeFillTint="66"/>
                            <w:vAlign w:val="center"/>
                          </w:tcPr>
                          <w:p w14:paraId="63E20181"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截至1</w:t>
                            </w:r>
                            <w:r w:rsidRPr="009F67B2">
                              <w:rPr>
                                <w:rFonts w:ascii="標楷體" w:eastAsia="標楷體" w:hAnsi="標楷體" w:cs="新細明體"/>
                                <w:color w:val="000000"/>
                                <w:kern w:val="0"/>
                                <w:sz w:val="20"/>
                                <w:szCs w:val="12"/>
                              </w:rPr>
                              <w:t>13</w:t>
                            </w:r>
                          </w:p>
                          <w:p w14:paraId="7060A853" w14:textId="77777777" w:rsidR="009F67B2" w:rsidRPr="009F67B2" w:rsidRDefault="009F67B2" w:rsidP="005822C2">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年底已清查</w:t>
                            </w:r>
                          </w:p>
                        </w:tc>
                        <w:tc>
                          <w:tcPr>
                            <w:tcW w:w="1985" w:type="dxa"/>
                            <w:gridSpan w:val="2"/>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472658A9" w14:textId="77777777" w:rsidR="009F67B2" w:rsidRPr="009F67B2" w:rsidRDefault="009F67B2" w:rsidP="00FF16F1">
                            <w:pPr>
                              <w:widowControl/>
                              <w:spacing w:line="200" w:lineRule="exact"/>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清查結果用戶已出境或逾期停（居）留</w:t>
                            </w:r>
                          </w:p>
                        </w:tc>
                      </w:tr>
                      <w:tr w:rsidR="009F67B2" w:rsidRPr="009F67B2" w14:paraId="7EC346A8" w14:textId="77777777" w:rsidTr="009F67B2">
                        <w:trPr>
                          <w:trHeight w:val="227"/>
                        </w:trPr>
                        <w:tc>
                          <w:tcPr>
                            <w:tcW w:w="1134" w:type="dxa"/>
                            <w:vMerge/>
                            <w:tcBorders>
                              <w:top w:val="single" w:sz="4" w:space="0" w:color="auto"/>
                              <w:left w:val="single" w:sz="4" w:space="0" w:color="auto"/>
                              <w:right w:val="single" w:sz="4" w:space="0" w:color="auto"/>
                            </w:tcBorders>
                            <w:shd w:val="clear" w:color="auto" w:fill="BDD6EE" w:themeFill="accent5" w:themeFillTint="66"/>
                            <w:noWrap/>
                            <w:vAlign w:val="center"/>
                          </w:tcPr>
                          <w:p w14:paraId="76704392"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p>
                        </w:tc>
                        <w:tc>
                          <w:tcPr>
                            <w:tcW w:w="1134" w:type="dxa"/>
                            <w:vMerge/>
                            <w:tcBorders>
                              <w:top w:val="single" w:sz="4" w:space="0" w:color="auto"/>
                              <w:left w:val="single" w:sz="4" w:space="0" w:color="auto"/>
                              <w:right w:val="single" w:sz="4" w:space="0" w:color="auto"/>
                            </w:tcBorders>
                            <w:shd w:val="clear" w:color="auto" w:fill="BDD6EE" w:themeFill="accent5" w:themeFillTint="66"/>
                            <w:vAlign w:val="center"/>
                          </w:tcPr>
                          <w:p w14:paraId="4BDD279B"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p>
                        </w:tc>
                        <w:tc>
                          <w:tcPr>
                            <w:tcW w:w="709" w:type="dxa"/>
                            <w:tcBorders>
                              <w:top w:val="single" w:sz="4" w:space="0" w:color="auto"/>
                              <w:left w:val="single" w:sz="4" w:space="0" w:color="auto"/>
                              <w:right w:val="single" w:sz="4" w:space="0" w:color="auto"/>
                            </w:tcBorders>
                            <w:shd w:val="clear" w:color="auto" w:fill="BDD6EE" w:themeFill="accent5" w:themeFillTint="66"/>
                            <w:vAlign w:val="center"/>
                          </w:tcPr>
                          <w:p w14:paraId="7E4550FA"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門號數</w:t>
                            </w:r>
                          </w:p>
                        </w:tc>
                        <w:tc>
                          <w:tcPr>
                            <w:tcW w:w="567" w:type="dxa"/>
                            <w:tcBorders>
                              <w:top w:val="single" w:sz="4" w:space="0" w:color="auto"/>
                              <w:left w:val="single" w:sz="4" w:space="0" w:color="auto"/>
                              <w:right w:val="single" w:sz="4" w:space="0" w:color="auto"/>
                            </w:tcBorders>
                            <w:shd w:val="clear" w:color="auto" w:fill="BDD6EE" w:themeFill="accent5" w:themeFillTint="66"/>
                            <w:vAlign w:val="center"/>
                          </w:tcPr>
                          <w:p w14:paraId="444087B2"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占比</w:t>
                            </w:r>
                          </w:p>
                        </w:tc>
                        <w:tc>
                          <w:tcPr>
                            <w:tcW w:w="851" w:type="dxa"/>
                            <w:tcBorders>
                              <w:top w:val="single" w:sz="4" w:space="0" w:color="auto"/>
                              <w:left w:val="single" w:sz="4" w:space="0" w:color="auto"/>
                              <w:right w:val="single" w:sz="4" w:space="0" w:color="auto"/>
                            </w:tcBorders>
                            <w:shd w:val="clear" w:color="auto" w:fill="BDD6EE" w:themeFill="accent5" w:themeFillTint="66"/>
                            <w:vAlign w:val="center"/>
                          </w:tcPr>
                          <w:p w14:paraId="7AA2A1AF" w14:textId="77777777" w:rsidR="009F67B2" w:rsidRPr="009F67B2" w:rsidRDefault="009F67B2" w:rsidP="00FF16F1">
                            <w:pPr>
                              <w:widowControl/>
                              <w:spacing w:line="200" w:lineRule="exact"/>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門號數</w:t>
                            </w:r>
                          </w:p>
                        </w:tc>
                        <w:tc>
                          <w:tcPr>
                            <w:tcW w:w="1134" w:type="dxa"/>
                            <w:tcBorders>
                              <w:top w:val="single" w:sz="4" w:space="0" w:color="auto"/>
                              <w:left w:val="single" w:sz="4" w:space="0" w:color="auto"/>
                              <w:right w:val="single" w:sz="4" w:space="0" w:color="auto"/>
                            </w:tcBorders>
                            <w:shd w:val="clear" w:color="auto" w:fill="BDD6EE" w:themeFill="accent5" w:themeFillTint="66"/>
                            <w:vAlign w:val="center"/>
                          </w:tcPr>
                          <w:p w14:paraId="4C21B79A" w14:textId="77777777" w:rsidR="009F67B2" w:rsidRPr="009F67B2" w:rsidRDefault="009F67B2" w:rsidP="00FF16F1">
                            <w:pPr>
                              <w:widowControl/>
                              <w:spacing w:line="200" w:lineRule="exact"/>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占已清查</w:t>
                            </w:r>
                          </w:p>
                          <w:p w14:paraId="448D60B1" w14:textId="77777777" w:rsidR="009F67B2" w:rsidRPr="009F67B2" w:rsidRDefault="009F67B2" w:rsidP="00FF16F1">
                            <w:pPr>
                              <w:widowControl/>
                              <w:spacing w:line="200" w:lineRule="exact"/>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門號數比率</w:t>
                            </w:r>
                          </w:p>
                        </w:tc>
                      </w:tr>
                      <w:tr w:rsidR="009F67B2" w:rsidRPr="009F67B2" w14:paraId="217993A7" w14:textId="77777777" w:rsidTr="00344833">
                        <w:trPr>
                          <w:trHeight w:hRule="exact" w:val="340"/>
                        </w:trPr>
                        <w:tc>
                          <w:tcPr>
                            <w:tcW w:w="1134" w:type="dxa"/>
                            <w:tcBorders>
                              <w:top w:val="single" w:sz="4" w:space="0" w:color="auto"/>
                              <w:left w:val="single" w:sz="4" w:space="0" w:color="auto"/>
                              <w:right w:val="single" w:sz="4" w:space="0" w:color="auto"/>
                            </w:tcBorders>
                            <w:shd w:val="clear" w:color="auto" w:fill="auto"/>
                            <w:noWrap/>
                            <w:vAlign w:val="center"/>
                          </w:tcPr>
                          <w:p w14:paraId="247A8B80" w14:textId="77777777" w:rsidR="009F67B2" w:rsidRPr="009F67B2" w:rsidRDefault="009F67B2" w:rsidP="00FF16F1">
                            <w:pPr>
                              <w:widowControl/>
                              <w:spacing w:line="200" w:lineRule="exact"/>
                              <w:suppressOverlap/>
                              <w:jc w:val="center"/>
                              <w:rPr>
                                <w:rFonts w:ascii="標楷體" w:eastAsia="標楷體" w:hAnsi="標楷體" w:cs="新細明體"/>
                                <w:b/>
                                <w:color w:val="000000"/>
                                <w:kern w:val="0"/>
                                <w:sz w:val="20"/>
                                <w:szCs w:val="12"/>
                              </w:rPr>
                            </w:pPr>
                            <w:r w:rsidRPr="009F67B2">
                              <w:rPr>
                                <w:rFonts w:ascii="標楷體" w:eastAsia="標楷體" w:hAnsi="標楷體" w:cs="新細明體" w:hint="eastAsia"/>
                                <w:b/>
                                <w:color w:val="000000"/>
                                <w:kern w:val="0"/>
                                <w:sz w:val="20"/>
                                <w:szCs w:val="12"/>
                              </w:rPr>
                              <w:t>合計</w:t>
                            </w:r>
                          </w:p>
                        </w:tc>
                        <w:tc>
                          <w:tcPr>
                            <w:tcW w:w="1134" w:type="dxa"/>
                            <w:tcBorders>
                              <w:top w:val="single" w:sz="4" w:space="0" w:color="auto"/>
                              <w:left w:val="single" w:sz="4" w:space="0" w:color="auto"/>
                              <w:right w:val="single" w:sz="4" w:space="0" w:color="auto"/>
                            </w:tcBorders>
                            <w:shd w:val="clear" w:color="auto" w:fill="auto"/>
                            <w:vAlign w:val="center"/>
                          </w:tcPr>
                          <w:p w14:paraId="0C4679B5" w14:textId="77777777" w:rsidR="009F67B2" w:rsidRPr="009F67B2" w:rsidRDefault="009F67B2" w:rsidP="00FF16F1">
                            <w:pPr>
                              <w:widowControl/>
                              <w:spacing w:line="200" w:lineRule="exact"/>
                              <w:suppressOverlap/>
                              <w:jc w:val="right"/>
                              <w:rPr>
                                <w:rFonts w:ascii="標楷體" w:eastAsia="標楷體" w:hAnsi="標楷體" w:cs="新細明體"/>
                                <w:b/>
                                <w:color w:val="000000"/>
                                <w:kern w:val="0"/>
                                <w:sz w:val="20"/>
                                <w:szCs w:val="12"/>
                              </w:rPr>
                            </w:pPr>
                            <w:r w:rsidRPr="009F67B2">
                              <w:rPr>
                                <w:rFonts w:ascii="標楷體" w:eastAsia="標楷體" w:hAnsi="標楷體" w:cs="新細明體" w:hint="eastAsia"/>
                                <w:b/>
                                <w:color w:val="000000"/>
                                <w:kern w:val="0"/>
                                <w:sz w:val="20"/>
                                <w:szCs w:val="12"/>
                              </w:rPr>
                              <w:t>2,236,281</w:t>
                            </w:r>
                          </w:p>
                        </w:tc>
                        <w:tc>
                          <w:tcPr>
                            <w:tcW w:w="709" w:type="dxa"/>
                            <w:tcBorders>
                              <w:top w:val="single" w:sz="4" w:space="0" w:color="auto"/>
                              <w:left w:val="single" w:sz="4" w:space="0" w:color="auto"/>
                              <w:right w:val="single" w:sz="4" w:space="0" w:color="auto"/>
                            </w:tcBorders>
                            <w:shd w:val="clear" w:color="auto" w:fill="auto"/>
                            <w:vAlign w:val="center"/>
                          </w:tcPr>
                          <w:p w14:paraId="06B7BDD2" w14:textId="77777777" w:rsidR="009F67B2" w:rsidRPr="009F67B2" w:rsidRDefault="009F67B2" w:rsidP="00FF16F1">
                            <w:pPr>
                              <w:widowControl/>
                              <w:spacing w:line="200" w:lineRule="exact"/>
                              <w:suppressOverlap/>
                              <w:jc w:val="right"/>
                              <w:rPr>
                                <w:rFonts w:ascii="標楷體" w:eastAsia="標楷體" w:hAnsi="標楷體" w:cs="新細明體"/>
                                <w:b/>
                                <w:color w:val="000000"/>
                                <w:kern w:val="0"/>
                                <w:sz w:val="20"/>
                                <w:szCs w:val="12"/>
                              </w:rPr>
                            </w:pPr>
                            <w:r w:rsidRPr="009F67B2">
                              <w:rPr>
                                <w:rFonts w:ascii="標楷體" w:eastAsia="標楷體" w:hAnsi="標楷體" w:cs="新細明體" w:hint="eastAsia"/>
                                <w:b/>
                                <w:color w:val="000000"/>
                                <w:kern w:val="0"/>
                                <w:sz w:val="20"/>
                                <w:szCs w:val="12"/>
                              </w:rPr>
                              <w:t>15,051</w:t>
                            </w:r>
                          </w:p>
                        </w:tc>
                        <w:tc>
                          <w:tcPr>
                            <w:tcW w:w="567" w:type="dxa"/>
                            <w:tcBorders>
                              <w:top w:val="single" w:sz="4" w:space="0" w:color="auto"/>
                              <w:left w:val="single" w:sz="4" w:space="0" w:color="auto"/>
                              <w:right w:val="single" w:sz="4" w:space="0" w:color="auto"/>
                            </w:tcBorders>
                            <w:shd w:val="clear" w:color="auto" w:fill="auto"/>
                            <w:vAlign w:val="center"/>
                          </w:tcPr>
                          <w:p w14:paraId="51F9C315" w14:textId="77777777" w:rsidR="009F67B2" w:rsidRPr="009F67B2" w:rsidRDefault="009F67B2" w:rsidP="00FF16F1">
                            <w:pPr>
                              <w:widowControl/>
                              <w:spacing w:line="200" w:lineRule="exact"/>
                              <w:suppressOverlap/>
                              <w:jc w:val="right"/>
                              <w:rPr>
                                <w:rFonts w:ascii="標楷體" w:eastAsia="標楷體" w:hAnsi="標楷體" w:cs="新細明體"/>
                                <w:b/>
                                <w:color w:val="000000"/>
                                <w:kern w:val="0"/>
                                <w:sz w:val="20"/>
                                <w:szCs w:val="12"/>
                              </w:rPr>
                            </w:pPr>
                            <w:r w:rsidRPr="009F67B2">
                              <w:rPr>
                                <w:rFonts w:ascii="標楷體" w:eastAsia="標楷體" w:hAnsi="標楷體" w:cs="新細明體" w:hint="eastAsia"/>
                                <w:b/>
                                <w:color w:val="000000"/>
                                <w:kern w:val="0"/>
                                <w:sz w:val="20"/>
                                <w:szCs w:val="12"/>
                              </w:rPr>
                              <w:t>0.67</w:t>
                            </w:r>
                          </w:p>
                        </w:tc>
                        <w:tc>
                          <w:tcPr>
                            <w:tcW w:w="851" w:type="dxa"/>
                            <w:tcBorders>
                              <w:top w:val="single" w:sz="4" w:space="0" w:color="auto"/>
                              <w:left w:val="single" w:sz="4" w:space="0" w:color="auto"/>
                              <w:right w:val="single" w:sz="4" w:space="0" w:color="auto"/>
                            </w:tcBorders>
                            <w:shd w:val="clear" w:color="auto" w:fill="auto"/>
                            <w:vAlign w:val="center"/>
                          </w:tcPr>
                          <w:p w14:paraId="75BDD365" w14:textId="77777777" w:rsidR="009F67B2" w:rsidRPr="009F67B2" w:rsidRDefault="009F67B2" w:rsidP="00FF16F1">
                            <w:pPr>
                              <w:widowControl/>
                              <w:spacing w:line="200" w:lineRule="exact"/>
                              <w:jc w:val="right"/>
                              <w:rPr>
                                <w:rFonts w:ascii="標楷體" w:eastAsia="標楷體" w:hAnsi="標楷體" w:cs="新細明體"/>
                                <w:b/>
                                <w:kern w:val="0"/>
                                <w:sz w:val="20"/>
                                <w:szCs w:val="12"/>
                              </w:rPr>
                            </w:pPr>
                            <w:r w:rsidRPr="009F67B2">
                              <w:rPr>
                                <w:rFonts w:ascii="標楷體" w:eastAsia="標楷體" w:hAnsi="標楷體" w:cs="新細明體" w:hint="eastAsia"/>
                                <w:b/>
                                <w:kern w:val="0"/>
                                <w:sz w:val="20"/>
                                <w:szCs w:val="12"/>
                              </w:rPr>
                              <w:t>5</w:t>
                            </w:r>
                            <w:r w:rsidRPr="009F67B2">
                              <w:rPr>
                                <w:rFonts w:ascii="標楷體" w:eastAsia="標楷體" w:hAnsi="標楷體" w:cs="新細明體"/>
                                <w:b/>
                                <w:kern w:val="0"/>
                                <w:sz w:val="20"/>
                                <w:szCs w:val="12"/>
                              </w:rPr>
                              <w:t>,845</w:t>
                            </w:r>
                          </w:p>
                        </w:tc>
                        <w:tc>
                          <w:tcPr>
                            <w:tcW w:w="1134" w:type="dxa"/>
                            <w:tcBorders>
                              <w:top w:val="single" w:sz="4" w:space="0" w:color="auto"/>
                              <w:left w:val="single" w:sz="4" w:space="0" w:color="auto"/>
                              <w:right w:val="single" w:sz="4" w:space="0" w:color="auto"/>
                            </w:tcBorders>
                            <w:shd w:val="clear" w:color="auto" w:fill="auto"/>
                            <w:vAlign w:val="center"/>
                          </w:tcPr>
                          <w:p w14:paraId="0E63B092" w14:textId="77777777" w:rsidR="009F67B2" w:rsidRPr="009F67B2" w:rsidRDefault="009F67B2" w:rsidP="00FF16F1">
                            <w:pPr>
                              <w:widowControl/>
                              <w:spacing w:line="200" w:lineRule="exact"/>
                              <w:suppressOverlap/>
                              <w:jc w:val="right"/>
                              <w:rPr>
                                <w:rFonts w:ascii="標楷體" w:eastAsia="標楷體" w:hAnsi="標楷體" w:cs="新細明體"/>
                                <w:b/>
                                <w:kern w:val="0"/>
                                <w:sz w:val="20"/>
                                <w:szCs w:val="12"/>
                              </w:rPr>
                            </w:pPr>
                            <w:r w:rsidRPr="009F67B2">
                              <w:rPr>
                                <w:rFonts w:ascii="標楷體" w:eastAsia="標楷體" w:hAnsi="標楷體" w:cs="新細明體" w:hint="eastAsia"/>
                                <w:b/>
                                <w:kern w:val="0"/>
                                <w:sz w:val="20"/>
                                <w:szCs w:val="12"/>
                              </w:rPr>
                              <w:t>38.83</w:t>
                            </w:r>
                          </w:p>
                        </w:tc>
                      </w:tr>
                      <w:tr w:rsidR="009F67B2" w:rsidRPr="009F67B2" w14:paraId="2771A498" w14:textId="77777777" w:rsidTr="009F67B2">
                        <w:trPr>
                          <w:trHeight w:hRule="exact" w:val="340"/>
                        </w:trPr>
                        <w:tc>
                          <w:tcPr>
                            <w:tcW w:w="1134" w:type="dxa"/>
                            <w:tcBorders>
                              <w:top w:val="single" w:sz="4" w:space="0" w:color="auto"/>
                              <w:left w:val="single" w:sz="4" w:space="0" w:color="auto"/>
                              <w:right w:val="single" w:sz="4" w:space="0" w:color="auto"/>
                            </w:tcBorders>
                            <w:shd w:val="clear" w:color="auto" w:fill="DEEAF6" w:themeFill="accent5" w:themeFillTint="33"/>
                            <w:noWrap/>
                            <w:vAlign w:val="center"/>
                          </w:tcPr>
                          <w:p w14:paraId="50223380"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中華電信</w:t>
                            </w:r>
                          </w:p>
                        </w:tc>
                        <w:tc>
                          <w:tcPr>
                            <w:tcW w:w="1134" w:type="dxa"/>
                            <w:tcBorders>
                              <w:top w:val="single" w:sz="4" w:space="0" w:color="auto"/>
                              <w:left w:val="single" w:sz="4" w:space="0" w:color="auto"/>
                              <w:right w:val="single" w:sz="4" w:space="0" w:color="auto"/>
                            </w:tcBorders>
                            <w:shd w:val="clear" w:color="auto" w:fill="DEEAF6" w:themeFill="accent5" w:themeFillTint="33"/>
                            <w:vAlign w:val="center"/>
                          </w:tcPr>
                          <w:p w14:paraId="4B1E9A6E"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color w:val="000000"/>
                                <w:kern w:val="0"/>
                                <w:sz w:val="20"/>
                                <w:szCs w:val="12"/>
                              </w:rPr>
                              <w:t>494,376</w:t>
                            </w:r>
                          </w:p>
                        </w:tc>
                        <w:tc>
                          <w:tcPr>
                            <w:tcW w:w="709" w:type="dxa"/>
                            <w:tcBorders>
                              <w:top w:val="single" w:sz="4" w:space="0" w:color="auto"/>
                              <w:left w:val="single" w:sz="4" w:space="0" w:color="auto"/>
                              <w:right w:val="single" w:sz="4" w:space="0" w:color="auto"/>
                            </w:tcBorders>
                            <w:shd w:val="clear" w:color="auto" w:fill="DEEAF6" w:themeFill="accent5" w:themeFillTint="33"/>
                            <w:vAlign w:val="center"/>
                          </w:tcPr>
                          <w:p w14:paraId="70173B22"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3,028</w:t>
                            </w:r>
                          </w:p>
                        </w:tc>
                        <w:tc>
                          <w:tcPr>
                            <w:tcW w:w="567" w:type="dxa"/>
                            <w:tcBorders>
                              <w:top w:val="single" w:sz="4" w:space="0" w:color="auto"/>
                              <w:left w:val="single" w:sz="4" w:space="0" w:color="auto"/>
                              <w:right w:val="single" w:sz="4" w:space="0" w:color="auto"/>
                            </w:tcBorders>
                            <w:shd w:val="clear" w:color="auto" w:fill="DEEAF6" w:themeFill="accent5" w:themeFillTint="33"/>
                            <w:vAlign w:val="center"/>
                          </w:tcPr>
                          <w:p w14:paraId="46448B00"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0.61</w:t>
                            </w:r>
                          </w:p>
                        </w:tc>
                        <w:tc>
                          <w:tcPr>
                            <w:tcW w:w="851" w:type="dxa"/>
                            <w:tcBorders>
                              <w:top w:val="single" w:sz="4" w:space="0" w:color="auto"/>
                              <w:left w:val="single" w:sz="4" w:space="0" w:color="auto"/>
                              <w:right w:val="single" w:sz="4" w:space="0" w:color="auto"/>
                            </w:tcBorders>
                            <w:shd w:val="clear" w:color="auto" w:fill="DEEAF6" w:themeFill="accent5" w:themeFillTint="33"/>
                            <w:vAlign w:val="center"/>
                          </w:tcPr>
                          <w:p w14:paraId="4E955E62" w14:textId="77777777" w:rsidR="009F67B2" w:rsidRPr="009F67B2" w:rsidRDefault="009F67B2" w:rsidP="00FF16F1">
                            <w:pPr>
                              <w:widowControl/>
                              <w:spacing w:line="200" w:lineRule="exact"/>
                              <w:jc w:val="right"/>
                              <w:rPr>
                                <w:rFonts w:ascii="標楷體" w:eastAsia="標楷體" w:hAnsi="標楷體" w:cs="新細明體"/>
                                <w:bCs/>
                                <w:kern w:val="0"/>
                                <w:sz w:val="20"/>
                                <w:szCs w:val="12"/>
                              </w:rPr>
                            </w:pPr>
                            <w:r w:rsidRPr="009F67B2">
                              <w:rPr>
                                <w:rFonts w:ascii="標楷體" w:eastAsia="標楷體" w:hAnsi="標楷體" w:cs="新細明體" w:hint="eastAsia"/>
                                <w:bCs/>
                                <w:kern w:val="0"/>
                                <w:sz w:val="20"/>
                                <w:szCs w:val="12"/>
                              </w:rPr>
                              <w:t>1</w:t>
                            </w:r>
                            <w:r w:rsidRPr="009F67B2">
                              <w:rPr>
                                <w:rFonts w:ascii="標楷體" w:eastAsia="標楷體" w:hAnsi="標楷體" w:cs="新細明體"/>
                                <w:bCs/>
                                <w:kern w:val="0"/>
                                <w:sz w:val="20"/>
                                <w:szCs w:val="12"/>
                              </w:rPr>
                              <w:t>,264</w:t>
                            </w:r>
                          </w:p>
                        </w:tc>
                        <w:tc>
                          <w:tcPr>
                            <w:tcW w:w="1134" w:type="dxa"/>
                            <w:tcBorders>
                              <w:top w:val="single" w:sz="4" w:space="0" w:color="auto"/>
                              <w:left w:val="single" w:sz="4" w:space="0" w:color="auto"/>
                              <w:right w:val="single" w:sz="4" w:space="0" w:color="auto"/>
                            </w:tcBorders>
                            <w:shd w:val="clear" w:color="auto" w:fill="DEEAF6" w:themeFill="accent5" w:themeFillTint="33"/>
                            <w:vAlign w:val="center"/>
                          </w:tcPr>
                          <w:p w14:paraId="5352B835" w14:textId="77777777" w:rsidR="009F67B2" w:rsidRPr="009F67B2" w:rsidRDefault="009F67B2" w:rsidP="00FF16F1">
                            <w:pPr>
                              <w:widowControl/>
                              <w:spacing w:line="200" w:lineRule="exact"/>
                              <w:suppressOverlap/>
                              <w:jc w:val="right"/>
                              <w:rPr>
                                <w:rFonts w:ascii="標楷體" w:eastAsia="標楷體" w:hAnsi="標楷體" w:cs="新細明體"/>
                                <w:bCs/>
                                <w:kern w:val="0"/>
                                <w:sz w:val="20"/>
                                <w:szCs w:val="12"/>
                              </w:rPr>
                            </w:pPr>
                            <w:r w:rsidRPr="009F67B2">
                              <w:rPr>
                                <w:rFonts w:ascii="標楷體" w:eastAsia="標楷體" w:hAnsi="標楷體" w:cs="新細明體" w:hint="eastAsia"/>
                                <w:bCs/>
                                <w:kern w:val="0"/>
                                <w:sz w:val="20"/>
                                <w:szCs w:val="12"/>
                              </w:rPr>
                              <w:t>41.74</w:t>
                            </w:r>
                          </w:p>
                        </w:tc>
                      </w:tr>
                      <w:tr w:rsidR="009F67B2" w:rsidRPr="009F67B2" w14:paraId="68D078E9" w14:textId="77777777" w:rsidTr="00344833">
                        <w:trPr>
                          <w:trHeight w:hRule="exact" w:val="340"/>
                        </w:trPr>
                        <w:tc>
                          <w:tcPr>
                            <w:tcW w:w="1134" w:type="dxa"/>
                            <w:tcBorders>
                              <w:top w:val="single" w:sz="4" w:space="0" w:color="auto"/>
                              <w:left w:val="single" w:sz="4" w:space="0" w:color="auto"/>
                              <w:right w:val="single" w:sz="4" w:space="0" w:color="auto"/>
                            </w:tcBorders>
                            <w:shd w:val="clear" w:color="auto" w:fill="auto"/>
                            <w:noWrap/>
                            <w:vAlign w:val="center"/>
                          </w:tcPr>
                          <w:p w14:paraId="4DC41ECE"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台灣大哥大</w:t>
                            </w:r>
                          </w:p>
                        </w:tc>
                        <w:tc>
                          <w:tcPr>
                            <w:tcW w:w="1134" w:type="dxa"/>
                            <w:tcBorders>
                              <w:top w:val="single" w:sz="4" w:space="0" w:color="auto"/>
                              <w:left w:val="single" w:sz="4" w:space="0" w:color="auto"/>
                              <w:right w:val="single" w:sz="4" w:space="0" w:color="auto"/>
                            </w:tcBorders>
                            <w:shd w:val="clear" w:color="auto" w:fill="auto"/>
                            <w:vAlign w:val="center"/>
                          </w:tcPr>
                          <w:p w14:paraId="77DE9887"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838,506</w:t>
                            </w:r>
                          </w:p>
                        </w:tc>
                        <w:tc>
                          <w:tcPr>
                            <w:tcW w:w="709" w:type="dxa"/>
                            <w:tcBorders>
                              <w:top w:val="single" w:sz="4" w:space="0" w:color="auto"/>
                              <w:left w:val="single" w:sz="4" w:space="0" w:color="auto"/>
                              <w:right w:val="single" w:sz="4" w:space="0" w:color="auto"/>
                            </w:tcBorders>
                            <w:shd w:val="clear" w:color="auto" w:fill="auto"/>
                            <w:vAlign w:val="center"/>
                          </w:tcPr>
                          <w:p w14:paraId="318E6F20"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6</w:t>
                            </w:r>
                            <w:r w:rsidRPr="009F67B2">
                              <w:rPr>
                                <w:rFonts w:ascii="標楷體" w:eastAsia="標楷體" w:hAnsi="標楷體" w:cs="新細明體"/>
                                <w:color w:val="000000"/>
                                <w:kern w:val="0"/>
                                <w:sz w:val="20"/>
                                <w:szCs w:val="12"/>
                              </w:rPr>
                              <w:t>,</w:t>
                            </w:r>
                            <w:r w:rsidRPr="009F67B2">
                              <w:rPr>
                                <w:rFonts w:ascii="標楷體" w:eastAsia="標楷體" w:hAnsi="標楷體" w:cs="新細明體" w:hint="eastAsia"/>
                                <w:color w:val="000000"/>
                                <w:kern w:val="0"/>
                                <w:sz w:val="20"/>
                                <w:szCs w:val="12"/>
                              </w:rPr>
                              <w:t>910</w:t>
                            </w:r>
                          </w:p>
                        </w:tc>
                        <w:tc>
                          <w:tcPr>
                            <w:tcW w:w="567" w:type="dxa"/>
                            <w:tcBorders>
                              <w:top w:val="single" w:sz="4" w:space="0" w:color="auto"/>
                              <w:left w:val="single" w:sz="4" w:space="0" w:color="auto"/>
                              <w:right w:val="single" w:sz="4" w:space="0" w:color="auto"/>
                            </w:tcBorders>
                            <w:shd w:val="clear" w:color="auto" w:fill="auto"/>
                            <w:vAlign w:val="center"/>
                          </w:tcPr>
                          <w:p w14:paraId="4049F0AC"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0.82</w:t>
                            </w:r>
                          </w:p>
                        </w:tc>
                        <w:tc>
                          <w:tcPr>
                            <w:tcW w:w="851" w:type="dxa"/>
                            <w:tcBorders>
                              <w:top w:val="single" w:sz="4" w:space="0" w:color="auto"/>
                              <w:left w:val="single" w:sz="4" w:space="0" w:color="auto"/>
                              <w:right w:val="single" w:sz="4" w:space="0" w:color="auto"/>
                            </w:tcBorders>
                            <w:shd w:val="clear" w:color="auto" w:fill="auto"/>
                            <w:vAlign w:val="center"/>
                          </w:tcPr>
                          <w:p w14:paraId="6FA2CC5A" w14:textId="77777777" w:rsidR="009F67B2" w:rsidRPr="009F67B2" w:rsidRDefault="009F67B2" w:rsidP="00FF16F1">
                            <w:pPr>
                              <w:widowControl/>
                              <w:spacing w:line="200" w:lineRule="exact"/>
                              <w:jc w:val="right"/>
                              <w:rPr>
                                <w:rFonts w:ascii="標楷體" w:eastAsia="標楷體" w:hAnsi="標楷體" w:cs="新細明體"/>
                                <w:bCs/>
                                <w:kern w:val="0"/>
                                <w:sz w:val="20"/>
                                <w:szCs w:val="12"/>
                              </w:rPr>
                            </w:pPr>
                            <w:r w:rsidRPr="009F67B2">
                              <w:rPr>
                                <w:rFonts w:ascii="標楷體" w:eastAsia="標楷體" w:hAnsi="標楷體" w:cs="新細明體" w:hint="eastAsia"/>
                                <w:bCs/>
                                <w:kern w:val="0"/>
                                <w:sz w:val="20"/>
                                <w:szCs w:val="12"/>
                              </w:rPr>
                              <w:t>2</w:t>
                            </w:r>
                            <w:r w:rsidRPr="009F67B2">
                              <w:rPr>
                                <w:rFonts w:ascii="標楷體" w:eastAsia="標楷體" w:hAnsi="標楷體" w:cs="新細明體"/>
                                <w:bCs/>
                                <w:kern w:val="0"/>
                                <w:sz w:val="20"/>
                                <w:szCs w:val="12"/>
                              </w:rPr>
                              <w:t>,632</w:t>
                            </w:r>
                          </w:p>
                        </w:tc>
                        <w:tc>
                          <w:tcPr>
                            <w:tcW w:w="1134" w:type="dxa"/>
                            <w:tcBorders>
                              <w:top w:val="single" w:sz="4" w:space="0" w:color="auto"/>
                              <w:left w:val="single" w:sz="4" w:space="0" w:color="auto"/>
                              <w:right w:val="single" w:sz="4" w:space="0" w:color="auto"/>
                            </w:tcBorders>
                            <w:shd w:val="clear" w:color="auto" w:fill="auto"/>
                            <w:vAlign w:val="center"/>
                          </w:tcPr>
                          <w:p w14:paraId="538678AD" w14:textId="77777777" w:rsidR="009F67B2" w:rsidRPr="009F67B2" w:rsidRDefault="009F67B2" w:rsidP="00FF16F1">
                            <w:pPr>
                              <w:widowControl/>
                              <w:spacing w:line="200" w:lineRule="exact"/>
                              <w:suppressOverlap/>
                              <w:jc w:val="right"/>
                              <w:rPr>
                                <w:rFonts w:ascii="標楷體" w:eastAsia="標楷體" w:hAnsi="標楷體" w:cs="新細明體"/>
                                <w:bCs/>
                                <w:kern w:val="0"/>
                                <w:sz w:val="20"/>
                                <w:szCs w:val="12"/>
                              </w:rPr>
                            </w:pPr>
                            <w:r w:rsidRPr="009F67B2">
                              <w:rPr>
                                <w:rFonts w:ascii="標楷體" w:eastAsia="標楷體" w:hAnsi="標楷體" w:cs="新細明體" w:hint="eastAsia"/>
                                <w:bCs/>
                                <w:kern w:val="0"/>
                                <w:sz w:val="20"/>
                                <w:szCs w:val="12"/>
                              </w:rPr>
                              <w:t>38.09</w:t>
                            </w:r>
                          </w:p>
                        </w:tc>
                      </w:tr>
                      <w:tr w:rsidR="009F67B2" w:rsidRPr="009F67B2" w14:paraId="55F516D2" w14:textId="77777777" w:rsidTr="009F67B2">
                        <w:trPr>
                          <w:trHeight w:hRule="exact" w:val="340"/>
                        </w:trPr>
                        <w:tc>
                          <w:tcPr>
                            <w:tcW w:w="1134" w:type="dxa"/>
                            <w:tcBorders>
                              <w:top w:val="single" w:sz="4" w:space="0" w:color="auto"/>
                              <w:left w:val="single" w:sz="4" w:space="0" w:color="auto"/>
                              <w:right w:val="single" w:sz="4" w:space="0" w:color="auto"/>
                            </w:tcBorders>
                            <w:shd w:val="clear" w:color="auto" w:fill="DEEAF6" w:themeFill="accent5" w:themeFillTint="33"/>
                            <w:noWrap/>
                            <w:vAlign w:val="center"/>
                          </w:tcPr>
                          <w:p w14:paraId="20BB6A59" w14:textId="77777777" w:rsidR="009F67B2" w:rsidRPr="009F67B2" w:rsidRDefault="009F67B2" w:rsidP="00FF16F1">
                            <w:pPr>
                              <w:widowControl/>
                              <w:spacing w:line="200" w:lineRule="exact"/>
                              <w:suppressOverlap/>
                              <w:jc w:val="center"/>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遠傳電信</w:t>
                            </w:r>
                          </w:p>
                        </w:tc>
                        <w:tc>
                          <w:tcPr>
                            <w:tcW w:w="1134" w:type="dxa"/>
                            <w:tcBorders>
                              <w:top w:val="single" w:sz="4" w:space="0" w:color="auto"/>
                              <w:left w:val="single" w:sz="4" w:space="0" w:color="auto"/>
                              <w:right w:val="single" w:sz="4" w:space="0" w:color="auto"/>
                            </w:tcBorders>
                            <w:shd w:val="clear" w:color="auto" w:fill="DEEAF6" w:themeFill="accent5" w:themeFillTint="33"/>
                            <w:vAlign w:val="center"/>
                          </w:tcPr>
                          <w:p w14:paraId="50EB9ACB"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903,399</w:t>
                            </w:r>
                          </w:p>
                        </w:tc>
                        <w:tc>
                          <w:tcPr>
                            <w:tcW w:w="709" w:type="dxa"/>
                            <w:tcBorders>
                              <w:top w:val="single" w:sz="4" w:space="0" w:color="auto"/>
                              <w:left w:val="single" w:sz="4" w:space="0" w:color="auto"/>
                              <w:right w:val="single" w:sz="4" w:space="0" w:color="auto"/>
                            </w:tcBorders>
                            <w:shd w:val="clear" w:color="auto" w:fill="DEEAF6" w:themeFill="accent5" w:themeFillTint="33"/>
                            <w:vAlign w:val="center"/>
                          </w:tcPr>
                          <w:p w14:paraId="799E3C01"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5,113</w:t>
                            </w:r>
                          </w:p>
                        </w:tc>
                        <w:tc>
                          <w:tcPr>
                            <w:tcW w:w="567" w:type="dxa"/>
                            <w:tcBorders>
                              <w:top w:val="single" w:sz="4" w:space="0" w:color="auto"/>
                              <w:left w:val="single" w:sz="4" w:space="0" w:color="auto"/>
                              <w:right w:val="single" w:sz="4" w:space="0" w:color="auto"/>
                            </w:tcBorders>
                            <w:shd w:val="clear" w:color="auto" w:fill="DEEAF6" w:themeFill="accent5" w:themeFillTint="33"/>
                            <w:vAlign w:val="center"/>
                          </w:tcPr>
                          <w:p w14:paraId="4670DF89" w14:textId="77777777" w:rsidR="009F67B2" w:rsidRPr="009F67B2" w:rsidRDefault="009F67B2" w:rsidP="00FF16F1">
                            <w:pPr>
                              <w:widowControl/>
                              <w:spacing w:line="200" w:lineRule="exact"/>
                              <w:suppressOverlap/>
                              <w:jc w:val="right"/>
                              <w:rPr>
                                <w:rFonts w:ascii="標楷體" w:eastAsia="標楷體" w:hAnsi="標楷體" w:cs="新細明體"/>
                                <w:color w:val="000000"/>
                                <w:kern w:val="0"/>
                                <w:sz w:val="20"/>
                                <w:szCs w:val="12"/>
                              </w:rPr>
                            </w:pPr>
                            <w:r w:rsidRPr="009F67B2">
                              <w:rPr>
                                <w:rFonts w:ascii="標楷體" w:eastAsia="標楷體" w:hAnsi="標楷體" w:cs="新細明體" w:hint="eastAsia"/>
                                <w:color w:val="000000"/>
                                <w:kern w:val="0"/>
                                <w:sz w:val="20"/>
                                <w:szCs w:val="12"/>
                              </w:rPr>
                              <w:t>0.57</w:t>
                            </w:r>
                          </w:p>
                        </w:tc>
                        <w:tc>
                          <w:tcPr>
                            <w:tcW w:w="851" w:type="dxa"/>
                            <w:tcBorders>
                              <w:top w:val="single" w:sz="4" w:space="0" w:color="auto"/>
                              <w:left w:val="single" w:sz="4" w:space="0" w:color="auto"/>
                              <w:right w:val="single" w:sz="4" w:space="0" w:color="auto"/>
                            </w:tcBorders>
                            <w:shd w:val="clear" w:color="auto" w:fill="DEEAF6" w:themeFill="accent5" w:themeFillTint="33"/>
                            <w:vAlign w:val="center"/>
                          </w:tcPr>
                          <w:p w14:paraId="733C5745" w14:textId="77777777" w:rsidR="009F67B2" w:rsidRPr="009F67B2" w:rsidRDefault="009F67B2" w:rsidP="00FF16F1">
                            <w:pPr>
                              <w:widowControl/>
                              <w:spacing w:line="200" w:lineRule="exact"/>
                              <w:jc w:val="right"/>
                              <w:rPr>
                                <w:rFonts w:ascii="標楷體" w:eastAsia="標楷體" w:hAnsi="標楷體" w:cs="新細明體"/>
                                <w:bCs/>
                                <w:kern w:val="0"/>
                                <w:sz w:val="20"/>
                                <w:szCs w:val="12"/>
                              </w:rPr>
                            </w:pPr>
                            <w:r w:rsidRPr="009F67B2">
                              <w:rPr>
                                <w:rFonts w:ascii="標楷體" w:eastAsia="標楷體" w:hAnsi="標楷體" w:cs="新細明體" w:hint="eastAsia"/>
                                <w:bCs/>
                                <w:kern w:val="0"/>
                                <w:sz w:val="20"/>
                                <w:szCs w:val="12"/>
                              </w:rPr>
                              <w:t>1</w:t>
                            </w:r>
                            <w:r w:rsidRPr="009F67B2">
                              <w:rPr>
                                <w:rFonts w:ascii="標楷體" w:eastAsia="標楷體" w:hAnsi="標楷體" w:cs="新細明體"/>
                                <w:bCs/>
                                <w:kern w:val="0"/>
                                <w:sz w:val="20"/>
                                <w:szCs w:val="12"/>
                              </w:rPr>
                              <w:t>,949</w:t>
                            </w:r>
                          </w:p>
                        </w:tc>
                        <w:tc>
                          <w:tcPr>
                            <w:tcW w:w="1134" w:type="dxa"/>
                            <w:tcBorders>
                              <w:top w:val="single" w:sz="4" w:space="0" w:color="auto"/>
                              <w:left w:val="single" w:sz="4" w:space="0" w:color="auto"/>
                              <w:right w:val="single" w:sz="4" w:space="0" w:color="auto"/>
                            </w:tcBorders>
                            <w:shd w:val="clear" w:color="auto" w:fill="DEEAF6" w:themeFill="accent5" w:themeFillTint="33"/>
                            <w:vAlign w:val="center"/>
                          </w:tcPr>
                          <w:p w14:paraId="6CECDD5C" w14:textId="77777777" w:rsidR="009F67B2" w:rsidRPr="009F67B2" w:rsidRDefault="009F67B2" w:rsidP="00FF16F1">
                            <w:pPr>
                              <w:widowControl/>
                              <w:spacing w:line="200" w:lineRule="exact"/>
                              <w:suppressOverlap/>
                              <w:jc w:val="right"/>
                              <w:rPr>
                                <w:rFonts w:ascii="標楷體" w:eastAsia="標楷體" w:hAnsi="標楷體" w:cs="新細明體"/>
                                <w:bCs/>
                                <w:kern w:val="0"/>
                                <w:sz w:val="20"/>
                                <w:szCs w:val="12"/>
                              </w:rPr>
                            </w:pPr>
                            <w:r w:rsidRPr="009F67B2">
                              <w:rPr>
                                <w:rFonts w:ascii="標楷體" w:eastAsia="標楷體" w:hAnsi="標楷體" w:cs="新細明體" w:hint="eastAsia"/>
                                <w:bCs/>
                                <w:kern w:val="0"/>
                                <w:sz w:val="20"/>
                                <w:szCs w:val="12"/>
                              </w:rPr>
                              <w:t>38.12</w:t>
                            </w:r>
                          </w:p>
                        </w:tc>
                      </w:tr>
                      <w:tr w:rsidR="009F67B2" w:rsidRPr="009F67B2" w14:paraId="66CA563F" w14:textId="77777777" w:rsidTr="00556F0D">
                        <w:trPr>
                          <w:trHeight w:val="227"/>
                        </w:trPr>
                        <w:tc>
                          <w:tcPr>
                            <w:tcW w:w="5529" w:type="dxa"/>
                            <w:gridSpan w:val="6"/>
                            <w:tcBorders>
                              <w:top w:val="single" w:sz="4" w:space="0" w:color="auto"/>
                              <w:left w:val="nil"/>
                              <w:bottom w:val="nil"/>
                              <w:right w:val="nil"/>
                            </w:tcBorders>
                            <w:shd w:val="clear" w:color="auto" w:fill="auto"/>
                            <w:noWrap/>
                            <w:vAlign w:val="center"/>
                            <w:hideMark/>
                          </w:tcPr>
                          <w:p w14:paraId="36794EA1" w14:textId="77777777" w:rsidR="009F67B2" w:rsidRPr="009F67B2" w:rsidRDefault="009F67B2" w:rsidP="00EC7C99">
                            <w:pPr>
                              <w:widowControl/>
                              <w:spacing w:line="200" w:lineRule="exact"/>
                              <w:ind w:hanging="919"/>
                              <w:suppressOverlap/>
                              <w:rPr>
                                <w:rFonts w:ascii="標楷體" w:eastAsia="標楷體" w:hAnsi="標楷體" w:cs="新細明體"/>
                                <w:color w:val="000000"/>
                                <w:kern w:val="0"/>
                                <w:sz w:val="20"/>
                              </w:rPr>
                            </w:pPr>
                            <w:r w:rsidRPr="009F67B2">
                              <w:rPr>
                                <w:rFonts w:ascii="標楷體" w:eastAsia="標楷體" w:hAnsi="標楷體" w:cs="新細明體" w:hint="eastAsia"/>
                                <w:color w:val="000000"/>
                                <w:kern w:val="0"/>
                                <w:sz w:val="18"/>
                                <w:szCs w:val="18"/>
                              </w:rPr>
                              <w:t>資料來源：資料來源</w:t>
                            </w:r>
                            <w:r w:rsidRPr="009F67B2">
                              <w:rPr>
                                <w:rFonts w:ascii="標楷體" w:eastAsia="標楷體" w:hAnsi="標楷體" w:cs="新細明體"/>
                                <w:color w:val="000000"/>
                                <w:kern w:val="0"/>
                                <w:sz w:val="18"/>
                                <w:szCs w:val="18"/>
                              </w:rPr>
                              <w:t>：</w:t>
                            </w:r>
                            <w:r w:rsidRPr="009F67B2">
                              <w:rPr>
                                <w:rFonts w:ascii="標楷體" w:eastAsia="標楷體" w:hAnsi="標楷體" w:cs="新細明體" w:hint="eastAsia"/>
                                <w:color w:val="000000"/>
                                <w:kern w:val="0"/>
                                <w:sz w:val="18"/>
                                <w:szCs w:val="18"/>
                              </w:rPr>
                              <w:t>整理自國家通訊傳播委員會提供資料。</w:t>
                            </w:r>
                          </w:p>
                        </w:tc>
                      </w:tr>
                    </w:tbl>
                    <w:p w14:paraId="7B5B8DF8" w14:textId="77777777" w:rsidR="009F67B2" w:rsidRPr="00D7115D" w:rsidRDefault="009F67B2" w:rsidP="009F67B2">
                      <w:pPr>
                        <w:spacing w:line="20" w:lineRule="exact"/>
                      </w:pPr>
                    </w:p>
                  </w:txbxContent>
                </v:textbox>
                <w10:wrap type="square" anchorx="margin"/>
              </v:shape>
            </w:pict>
          </mc:Fallback>
        </mc:AlternateContent>
      </w:r>
      <w:r w:rsidR="00061A81">
        <w:rPr>
          <w:rFonts w:ascii="標楷體" w:eastAsia="標楷體" w:hAnsi="標楷體" w:cs="Times New Roman" w:hint="eastAsia"/>
          <w:b/>
          <w:sz w:val="28"/>
          <w:szCs w:val="28"/>
        </w:rPr>
        <w:t>3</w:t>
      </w:r>
      <w:r w:rsidR="00061A81" w:rsidRPr="00C749E5">
        <w:rPr>
          <w:rFonts w:ascii="標楷體" w:eastAsia="標楷體" w:hAnsi="標楷體"/>
          <w:b/>
          <w:snapToGrid w:val="0"/>
          <w:kern w:val="0"/>
          <w:sz w:val="28"/>
          <w:szCs w:val="28"/>
        </w:rPr>
        <w:t>.</w:t>
      </w:r>
      <w:r w:rsidR="00061A81" w:rsidRPr="00C749E5">
        <w:rPr>
          <w:rFonts w:ascii="標楷體" w:eastAsia="標楷體" w:hAnsi="標楷體" w:hint="eastAsia"/>
          <w:b/>
          <w:snapToGrid w:val="0"/>
          <w:kern w:val="0"/>
          <w:sz w:val="28"/>
          <w:szCs w:val="28"/>
        </w:rPr>
        <w:t xml:space="preserve">　</w:t>
      </w:r>
      <w:r w:rsidR="00061A81" w:rsidRPr="0064201B">
        <w:rPr>
          <w:rFonts w:ascii="標楷體" w:eastAsia="標楷體" w:hAnsi="標楷體" w:cs="Times New Roman" w:hint="eastAsia"/>
          <w:b/>
          <w:sz w:val="28"/>
          <w:szCs w:val="28"/>
        </w:rPr>
        <w:t>通傳會為</w:t>
      </w:r>
      <w:proofErr w:type="gramStart"/>
      <w:r w:rsidR="00061A81" w:rsidRPr="0064201B">
        <w:rPr>
          <w:rFonts w:ascii="標楷體" w:eastAsia="標楷體" w:hAnsi="標楷體" w:cs="Times New Roman" w:hint="eastAsia"/>
          <w:b/>
          <w:sz w:val="28"/>
          <w:szCs w:val="28"/>
        </w:rPr>
        <w:t>防杜非本</w:t>
      </w:r>
      <w:proofErr w:type="gramEnd"/>
      <w:r w:rsidR="00061A81" w:rsidRPr="0064201B">
        <w:rPr>
          <w:rFonts w:ascii="標楷體" w:eastAsia="標楷體" w:hAnsi="標楷體" w:cs="Times New Roman" w:hint="eastAsia"/>
          <w:b/>
          <w:sz w:val="28"/>
          <w:szCs w:val="28"/>
        </w:rPr>
        <w:t>國籍人士申辦預付卡門號遭非法利用，督導電信業者對於已出境或逾期停（居）留者進行預付卡門號用戶身分核對，惟尚有逾2</w:t>
      </w:r>
      <w:proofErr w:type="gramStart"/>
      <w:r w:rsidR="00061A81" w:rsidRPr="0064201B">
        <w:rPr>
          <w:rFonts w:ascii="標楷體" w:eastAsia="標楷體" w:hAnsi="標楷體" w:cs="Times New Roman" w:hint="eastAsia"/>
          <w:b/>
          <w:sz w:val="28"/>
          <w:szCs w:val="28"/>
        </w:rPr>
        <w:t>百萬</w:t>
      </w:r>
      <w:proofErr w:type="gramEnd"/>
      <w:r w:rsidR="00061A81" w:rsidRPr="0064201B">
        <w:rPr>
          <w:rFonts w:ascii="標楷體" w:eastAsia="標楷體" w:hAnsi="標楷體" w:cs="Times New Roman" w:hint="eastAsia"/>
          <w:b/>
          <w:sz w:val="28"/>
          <w:szCs w:val="28"/>
        </w:rPr>
        <w:t>門既有預付卡門號待清查，</w:t>
      </w:r>
      <w:proofErr w:type="gramStart"/>
      <w:r w:rsidR="00061A81" w:rsidRPr="0064201B">
        <w:rPr>
          <w:rFonts w:ascii="標楷體" w:eastAsia="標楷體" w:hAnsi="標楷體" w:cs="Times New Roman" w:hint="eastAsia"/>
          <w:b/>
          <w:sz w:val="28"/>
          <w:szCs w:val="28"/>
        </w:rPr>
        <w:t>潛存被非法</w:t>
      </w:r>
      <w:proofErr w:type="gramEnd"/>
      <w:r w:rsidR="00061A81" w:rsidRPr="0064201B">
        <w:rPr>
          <w:rFonts w:ascii="標楷體" w:eastAsia="標楷體" w:hAnsi="標楷體" w:cs="Times New Roman" w:hint="eastAsia"/>
          <w:b/>
          <w:sz w:val="28"/>
          <w:szCs w:val="28"/>
        </w:rPr>
        <w:t>利用風險</w:t>
      </w:r>
      <w:r w:rsidR="00061A81">
        <w:rPr>
          <w:rFonts w:ascii="標楷體" w:eastAsia="標楷體" w:hAnsi="標楷體" w:cs="Times New Roman" w:hint="eastAsia"/>
          <w:b/>
          <w:sz w:val="28"/>
          <w:szCs w:val="28"/>
        </w:rPr>
        <w:t>，</w:t>
      </w:r>
      <w:r w:rsidR="00061A81" w:rsidRPr="0064201B">
        <w:rPr>
          <w:rFonts w:ascii="標楷體" w:eastAsia="標楷體" w:hAnsi="標楷體" w:cs="Times New Roman" w:hint="eastAsia"/>
          <w:b/>
          <w:sz w:val="28"/>
          <w:szCs w:val="28"/>
        </w:rPr>
        <w:t>允宜</w:t>
      </w:r>
      <w:proofErr w:type="gramStart"/>
      <w:r w:rsidR="00061A81" w:rsidRPr="0064201B">
        <w:rPr>
          <w:rFonts w:ascii="標楷體" w:eastAsia="標楷體" w:hAnsi="標楷體" w:cs="Times New Roman" w:hint="eastAsia"/>
          <w:b/>
          <w:sz w:val="28"/>
          <w:szCs w:val="28"/>
        </w:rPr>
        <w:t>研議善</w:t>
      </w:r>
      <w:proofErr w:type="gramEnd"/>
      <w:r w:rsidR="00061A81" w:rsidRPr="0064201B">
        <w:rPr>
          <w:rFonts w:ascii="標楷體" w:eastAsia="標楷體" w:hAnsi="標楷體" w:cs="Times New Roman" w:hint="eastAsia"/>
          <w:b/>
          <w:sz w:val="28"/>
          <w:szCs w:val="28"/>
        </w:rPr>
        <w:t>用資通訊科技加速清查，以降低門號被非法利用風險</w:t>
      </w:r>
      <w:r w:rsidR="00061A81" w:rsidRPr="00855B32">
        <w:rPr>
          <w:rFonts w:ascii="標楷體" w:eastAsia="標楷體" w:hAnsi="標楷體" w:cs="Times New Roman" w:hint="eastAsia"/>
          <w:b/>
          <w:sz w:val="28"/>
          <w:szCs w:val="28"/>
        </w:rPr>
        <w:t>：</w:t>
      </w:r>
      <w:proofErr w:type="gramStart"/>
      <w:r w:rsidR="00061A81" w:rsidRPr="0064201B">
        <w:rPr>
          <w:rFonts w:ascii="標楷體" w:eastAsia="標楷體" w:hAnsi="標楷體" w:cs="Times New Roman" w:hint="eastAsia"/>
          <w:sz w:val="28"/>
          <w:szCs w:val="28"/>
        </w:rPr>
        <w:t>依據詐防條例</w:t>
      </w:r>
      <w:proofErr w:type="gramEnd"/>
      <w:r w:rsidR="00061A81" w:rsidRPr="0064201B">
        <w:rPr>
          <w:rFonts w:ascii="標楷體" w:eastAsia="標楷體" w:hAnsi="標楷體" w:cs="Times New Roman" w:hint="eastAsia"/>
          <w:sz w:val="28"/>
          <w:szCs w:val="28"/>
        </w:rPr>
        <w:t>第22條規定，電信事業提供非本國籍用戶預付卡服務</w:t>
      </w:r>
      <w:proofErr w:type="gramStart"/>
      <w:r w:rsidR="00061A81" w:rsidRPr="0064201B">
        <w:rPr>
          <w:rFonts w:ascii="標楷體" w:eastAsia="標楷體" w:hAnsi="標楷體" w:cs="Times New Roman" w:hint="eastAsia"/>
          <w:sz w:val="28"/>
          <w:szCs w:val="28"/>
        </w:rPr>
        <w:t>期間，應介</w:t>
      </w:r>
      <w:proofErr w:type="gramEnd"/>
      <w:r w:rsidR="00061A81" w:rsidRPr="0064201B">
        <w:rPr>
          <w:rFonts w:ascii="標楷體" w:eastAsia="標楷體" w:hAnsi="標楷體" w:cs="Times New Roman" w:hint="eastAsia"/>
          <w:sz w:val="28"/>
          <w:szCs w:val="28"/>
        </w:rPr>
        <w:t>接相關資料庫定期查詢該用戶是否出境、逾期停留或居留，經查詢非本國籍用戶已出境、逾期停留或居留，應限制或停止提供其預付卡服務。經查，通傳會已督導三大電信業者（中華電信、台灣大哥大及遠傳電信，下稱電信業者）完成與</w:t>
      </w:r>
      <w:r w:rsidR="00AB7CC9">
        <w:rPr>
          <w:rFonts w:ascii="標楷體" w:eastAsia="標楷體" w:hAnsi="標楷體" w:cs="Times New Roman" w:hint="eastAsia"/>
          <w:sz w:val="28"/>
          <w:szCs w:val="28"/>
        </w:rPr>
        <w:t>內政部</w:t>
      </w:r>
      <w:r w:rsidR="00061A81" w:rsidRPr="0064201B">
        <w:rPr>
          <w:rFonts w:ascii="標楷體" w:eastAsia="標楷體" w:hAnsi="標楷體" w:cs="Times New Roman" w:hint="eastAsia"/>
          <w:sz w:val="28"/>
          <w:szCs w:val="28"/>
        </w:rPr>
        <w:t>移民署等資料庫</w:t>
      </w:r>
      <w:proofErr w:type="gramStart"/>
      <w:r w:rsidR="00061A81" w:rsidRPr="0064201B">
        <w:rPr>
          <w:rFonts w:ascii="標楷體" w:eastAsia="標楷體" w:hAnsi="標楷體" w:cs="Times New Roman" w:hint="eastAsia"/>
          <w:sz w:val="28"/>
          <w:szCs w:val="28"/>
        </w:rPr>
        <w:t>介</w:t>
      </w:r>
      <w:proofErr w:type="gramEnd"/>
      <w:r w:rsidR="00061A81" w:rsidRPr="0064201B">
        <w:rPr>
          <w:rFonts w:ascii="標楷體" w:eastAsia="標楷體" w:hAnsi="標楷體" w:cs="Times New Roman" w:hint="eastAsia"/>
          <w:sz w:val="28"/>
          <w:szCs w:val="28"/>
        </w:rPr>
        <w:t>接及進行既有非本國籍人士預付卡門號（下稱既有預付卡門號）清查作業。</w:t>
      </w:r>
      <w:proofErr w:type="gramStart"/>
      <w:r w:rsidR="00061A81" w:rsidRPr="0064201B">
        <w:rPr>
          <w:rFonts w:ascii="標楷體" w:eastAsia="標楷體" w:hAnsi="標楷體" w:cs="Times New Roman" w:hint="eastAsia"/>
          <w:sz w:val="28"/>
          <w:szCs w:val="28"/>
        </w:rPr>
        <w:t>據通傳</w:t>
      </w:r>
      <w:proofErr w:type="gramEnd"/>
      <w:r w:rsidR="00061A81" w:rsidRPr="0064201B">
        <w:rPr>
          <w:rFonts w:ascii="標楷體" w:eastAsia="標楷體" w:hAnsi="標楷體" w:cs="Times New Roman" w:hint="eastAsia"/>
          <w:sz w:val="28"/>
          <w:szCs w:val="28"/>
        </w:rPr>
        <w:t>會統計，既有預付卡門號總數223萬餘門</w:t>
      </w:r>
      <w:r w:rsidRPr="009F67B2">
        <w:rPr>
          <w:rFonts w:ascii="標楷體" w:eastAsia="標楷體" w:hAnsi="標楷體" w:hint="eastAsia"/>
          <w:bCs/>
          <w:snapToGrid w:val="0"/>
          <w:sz w:val="28"/>
          <w:szCs w:val="24"/>
          <w:lang w:val="x-none"/>
        </w:rPr>
        <w:t>（表</w:t>
      </w:r>
      <w:r>
        <w:rPr>
          <w:rFonts w:ascii="標楷體" w:eastAsia="標楷體" w:hAnsi="標楷體" w:hint="eastAsia"/>
          <w:bCs/>
          <w:snapToGrid w:val="0"/>
          <w:sz w:val="28"/>
          <w:szCs w:val="24"/>
          <w:lang w:val="x-none"/>
        </w:rPr>
        <w:t>8</w:t>
      </w:r>
      <w:r w:rsidRPr="009F67B2">
        <w:rPr>
          <w:rFonts w:ascii="標楷體" w:eastAsia="標楷體" w:hAnsi="標楷體" w:hint="eastAsia"/>
          <w:bCs/>
          <w:snapToGrid w:val="0"/>
          <w:sz w:val="28"/>
          <w:szCs w:val="24"/>
          <w:lang w:val="x-none"/>
        </w:rPr>
        <w:t>）</w:t>
      </w:r>
      <w:r w:rsidR="00061A81" w:rsidRPr="0064201B">
        <w:rPr>
          <w:rFonts w:ascii="標楷體" w:eastAsia="標楷體" w:hAnsi="標楷體" w:cs="Times New Roman" w:hint="eastAsia"/>
          <w:sz w:val="28"/>
          <w:szCs w:val="28"/>
        </w:rPr>
        <w:t>；截</w:t>
      </w:r>
      <w:r w:rsidR="00061A81" w:rsidRPr="0064201B">
        <w:rPr>
          <w:rFonts w:ascii="標楷體" w:eastAsia="標楷體" w:hAnsi="標楷體" w:cs="Times New Roman" w:hint="eastAsia"/>
          <w:sz w:val="28"/>
          <w:szCs w:val="28"/>
        </w:rPr>
        <w:lastRenderedPageBreak/>
        <w:t>至113年底止，電信業者已清查1.5萬餘門，僅占既有預付卡門號總數之0.67％，尚有多達222</w:t>
      </w:r>
      <w:proofErr w:type="gramStart"/>
      <w:r w:rsidR="00061A81" w:rsidRPr="0064201B">
        <w:rPr>
          <w:rFonts w:ascii="標楷體" w:eastAsia="標楷體" w:hAnsi="標楷體" w:cs="Times New Roman" w:hint="eastAsia"/>
          <w:sz w:val="28"/>
          <w:szCs w:val="28"/>
        </w:rPr>
        <w:t>萬餘門待清查</w:t>
      </w:r>
      <w:proofErr w:type="gramEnd"/>
      <w:r w:rsidR="00061A81" w:rsidRPr="0064201B">
        <w:rPr>
          <w:rFonts w:ascii="標楷體" w:eastAsia="標楷體" w:hAnsi="標楷體" w:cs="Times New Roman" w:hint="eastAsia"/>
          <w:sz w:val="28"/>
          <w:szCs w:val="28"/>
        </w:rPr>
        <w:t>；又從電信業者已清查完成部分觀之，近</w:t>
      </w:r>
      <w:proofErr w:type="gramStart"/>
      <w:r w:rsidR="00061A81" w:rsidRPr="0064201B">
        <w:rPr>
          <w:rFonts w:ascii="標楷體" w:eastAsia="標楷體" w:hAnsi="標楷體" w:cs="Times New Roman" w:hint="eastAsia"/>
          <w:sz w:val="28"/>
          <w:szCs w:val="28"/>
        </w:rPr>
        <w:t>4成</w:t>
      </w:r>
      <w:proofErr w:type="gramEnd"/>
      <w:r w:rsidR="00061A81" w:rsidRPr="0064201B">
        <w:rPr>
          <w:rFonts w:ascii="標楷體" w:eastAsia="標楷體" w:hAnsi="標楷體" w:cs="Times New Roman" w:hint="eastAsia"/>
          <w:sz w:val="28"/>
          <w:szCs w:val="28"/>
        </w:rPr>
        <w:t>預付卡門號用戶已出境或逾期停（居）留，顯示潛存相當比率被非法利用之風險</w:t>
      </w:r>
      <w:r w:rsidR="00061A81">
        <w:rPr>
          <w:rFonts w:ascii="標楷體" w:eastAsia="標楷體" w:hAnsi="標楷體" w:cs="Times New Roman" w:hint="eastAsia"/>
          <w:sz w:val="28"/>
          <w:szCs w:val="28"/>
        </w:rPr>
        <w:t>，</w:t>
      </w:r>
      <w:r w:rsidR="00061A81" w:rsidRPr="0064201B">
        <w:rPr>
          <w:rFonts w:ascii="標楷體" w:eastAsia="標楷體" w:hAnsi="標楷體" w:cs="Times New Roman" w:hint="eastAsia"/>
          <w:sz w:val="28"/>
          <w:szCs w:val="28"/>
        </w:rPr>
        <w:t>經函請行政院督</w:t>
      </w:r>
      <w:r w:rsidR="002058E2">
        <w:rPr>
          <w:rFonts w:ascii="標楷體" w:eastAsia="標楷體" w:hAnsi="標楷體" w:cs="Times New Roman" w:hint="eastAsia"/>
          <w:sz w:val="28"/>
          <w:szCs w:val="28"/>
        </w:rPr>
        <w:t>導</w:t>
      </w:r>
      <w:r w:rsidR="00061A81" w:rsidRPr="0064201B">
        <w:rPr>
          <w:rFonts w:ascii="標楷體" w:eastAsia="標楷體" w:hAnsi="標楷體" w:cs="Times New Roman" w:hint="eastAsia"/>
          <w:sz w:val="28"/>
          <w:szCs w:val="28"/>
        </w:rPr>
        <w:t>通傳會敦促電信業者</w:t>
      </w:r>
      <w:proofErr w:type="gramStart"/>
      <w:r w:rsidR="00061A81" w:rsidRPr="0064201B">
        <w:rPr>
          <w:rFonts w:ascii="標楷體" w:eastAsia="標楷體" w:hAnsi="標楷體" w:cs="Times New Roman" w:hint="eastAsia"/>
          <w:sz w:val="28"/>
          <w:szCs w:val="28"/>
        </w:rPr>
        <w:t>研議善</w:t>
      </w:r>
      <w:proofErr w:type="gramEnd"/>
      <w:r w:rsidR="00061A81" w:rsidRPr="0064201B">
        <w:rPr>
          <w:rFonts w:ascii="標楷體" w:eastAsia="標楷體" w:hAnsi="標楷體" w:cs="Times New Roman" w:hint="eastAsia"/>
          <w:sz w:val="28"/>
          <w:szCs w:val="28"/>
        </w:rPr>
        <w:t>用資通訊科技輔助處理，加速清查效率</w:t>
      </w:r>
      <w:r w:rsidR="00061A81" w:rsidRPr="008A4852">
        <w:rPr>
          <w:rFonts w:ascii="標楷體" w:eastAsia="標楷體" w:hAnsi="標楷體" w:cs="Times New Roman" w:hint="eastAsia"/>
          <w:bCs/>
          <w:sz w:val="28"/>
          <w:szCs w:val="28"/>
        </w:rPr>
        <w:t>。</w:t>
      </w:r>
      <w:proofErr w:type="gramStart"/>
      <w:r w:rsidR="00061A81" w:rsidRPr="00AB49BD">
        <w:rPr>
          <w:rFonts w:ascii="標楷體" w:eastAsia="標楷體" w:hAnsi="標楷體" w:cs="Times New Roman" w:hint="eastAsia"/>
          <w:sz w:val="28"/>
          <w:szCs w:val="28"/>
        </w:rPr>
        <w:t>【</w:t>
      </w:r>
      <w:proofErr w:type="gramEnd"/>
      <w:r w:rsidR="00061A81" w:rsidRPr="00AB49BD">
        <w:rPr>
          <w:rFonts w:ascii="標楷體" w:eastAsia="標楷體" w:hAnsi="標楷體" w:cs="Times New Roman" w:hint="eastAsia"/>
          <w:sz w:val="28"/>
          <w:szCs w:val="28"/>
        </w:rPr>
        <w:t>詳總決算審核報告</w:t>
      </w:r>
      <w:proofErr w:type="gramStart"/>
      <w:r w:rsidR="00061A81" w:rsidRPr="00AB49BD">
        <w:rPr>
          <w:rFonts w:ascii="標楷體" w:eastAsia="標楷體" w:hAnsi="標楷體" w:cs="Times New Roman" w:hint="eastAsia"/>
          <w:sz w:val="28"/>
          <w:szCs w:val="28"/>
        </w:rPr>
        <w:t>第2冊丙</w:t>
      </w:r>
      <w:proofErr w:type="gramEnd"/>
      <w:r w:rsidR="00061A81" w:rsidRPr="00AB49BD">
        <w:rPr>
          <w:rFonts w:ascii="標楷體" w:eastAsia="標楷體" w:hAnsi="標楷體" w:cs="Times New Roman" w:hint="eastAsia"/>
          <w:sz w:val="28"/>
          <w:szCs w:val="28"/>
        </w:rPr>
        <w:t>、貳、行政院主管項下重要審核意見</w:t>
      </w:r>
      <w:r w:rsidR="00061A81">
        <w:rPr>
          <w:rFonts w:ascii="標楷體" w:eastAsia="標楷體" w:hAnsi="標楷體" w:cs="Times New Roman" w:hint="eastAsia"/>
          <w:sz w:val="28"/>
          <w:szCs w:val="28"/>
        </w:rPr>
        <w:t>（</w:t>
      </w:r>
      <w:r w:rsidR="00DA23C3">
        <w:rPr>
          <w:rFonts w:ascii="標楷體" w:eastAsia="標楷體" w:hAnsi="標楷體" w:cs="Times New Roman" w:hint="eastAsia"/>
          <w:sz w:val="28"/>
          <w:szCs w:val="28"/>
        </w:rPr>
        <w:t>七</w:t>
      </w:r>
      <w:r w:rsidR="00061A81">
        <w:rPr>
          <w:rFonts w:ascii="標楷體" w:eastAsia="標楷體" w:hAnsi="標楷體" w:cs="Times New Roman" w:hint="eastAsia"/>
          <w:sz w:val="28"/>
          <w:szCs w:val="28"/>
        </w:rPr>
        <w:t>）3.</w:t>
      </w:r>
      <w:r w:rsidR="00061A81" w:rsidRPr="00AB49BD">
        <w:rPr>
          <w:rFonts w:ascii="標楷體" w:eastAsia="標楷體" w:hAnsi="標楷體" w:cs="Times New Roman" w:hint="eastAsia"/>
          <w:sz w:val="28"/>
          <w:szCs w:val="28"/>
        </w:rPr>
        <w:t>】</w:t>
      </w:r>
    </w:p>
    <w:p w14:paraId="239B7FF2" w14:textId="2D2DB039" w:rsidR="003B5BDF" w:rsidRPr="0009229D" w:rsidRDefault="003B5BDF" w:rsidP="000002A5">
      <w:pPr>
        <w:overflowPunct w:val="0"/>
        <w:spacing w:beforeLines="20" w:before="72" w:afterLines="20" w:after="72" w:line="520" w:lineRule="exact"/>
        <w:ind w:firstLineChars="200" w:firstLine="641"/>
        <w:jc w:val="both"/>
        <w:rPr>
          <w:rFonts w:ascii="標楷體" w:eastAsia="標楷體" w:hAnsi="標楷體"/>
          <w:b/>
          <w:bCs/>
          <w:snapToGrid w:val="0"/>
          <w:kern w:val="0"/>
          <w:sz w:val="32"/>
          <w:szCs w:val="20"/>
        </w:rPr>
      </w:pPr>
      <w:r w:rsidRPr="0009229D">
        <w:rPr>
          <w:rFonts w:ascii="標楷體" w:eastAsia="標楷體" w:hAnsi="標楷體" w:hint="eastAsia"/>
          <w:b/>
          <w:bCs/>
          <w:snapToGrid w:val="0"/>
          <w:kern w:val="0"/>
          <w:sz w:val="32"/>
          <w:szCs w:val="20"/>
        </w:rPr>
        <w:t xml:space="preserve">（四）　</w:t>
      </w:r>
      <w:r w:rsidR="0064201B" w:rsidRPr="0064201B">
        <w:rPr>
          <w:rFonts w:ascii="標楷體" w:eastAsia="標楷體" w:hAnsi="標楷體" w:hint="eastAsia"/>
          <w:b/>
          <w:bCs/>
          <w:snapToGrid w:val="0"/>
          <w:kern w:val="0"/>
          <w:sz w:val="32"/>
          <w:szCs w:val="20"/>
        </w:rPr>
        <w:t>防詐</w:t>
      </w:r>
      <w:r w:rsidR="0064201B">
        <w:rPr>
          <w:rFonts w:ascii="標楷體" w:eastAsia="標楷體" w:hAnsi="標楷體" w:hint="eastAsia"/>
          <w:b/>
          <w:bCs/>
          <w:snapToGrid w:val="0"/>
          <w:kern w:val="0"/>
          <w:sz w:val="32"/>
          <w:szCs w:val="20"/>
        </w:rPr>
        <w:t>－</w:t>
      </w:r>
      <w:r w:rsidR="0064201B" w:rsidRPr="0064201B">
        <w:rPr>
          <w:rFonts w:ascii="標楷體" w:eastAsia="標楷體" w:hAnsi="標楷體" w:hint="eastAsia"/>
          <w:b/>
          <w:bCs/>
          <w:snapToGrid w:val="0"/>
          <w:kern w:val="0"/>
          <w:sz w:val="32"/>
          <w:szCs w:val="20"/>
        </w:rPr>
        <w:t>數位經濟面</w:t>
      </w:r>
    </w:p>
    <w:p w14:paraId="499925C5" w14:textId="55E91B3F" w:rsidR="00AF75FB" w:rsidRPr="00D015EE" w:rsidRDefault="00D1091E" w:rsidP="000834C8">
      <w:pPr>
        <w:overflowPunct w:val="0"/>
        <w:spacing w:line="520" w:lineRule="exact"/>
        <w:ind w:firstLineChars="400" w:firstLine="1280"/>
        <w:jc w:val="both"/>
        <w:rPr>
          <w:rFonts w:ascii="標楷體" w:eastAsia="標楷體" w:hAnsi="標楷體" w:cs="Times New Roman"/>
          <w:bCs/>
          <w:spacing w:val="-6"/>
          <w:kern w:val="0"/>
          <w:sz w:val="28"/>
          <w:szCs w:val="28"/>
        </w:rPr>
      </w:pPr>
      <w:bookmarkStart w:id="3" w:name="_Toc102459437"/>
      <w:r w:rsidRPr="000276A8">
        <w:rPr>
          <w:rFonts w:ascii="標楷體" w:eastAsia="標楷體" w:hAnsi="標楷體"/>
          <w:noProof/>
          <w:sz w:val="32"/>
          <w:szCs w:val="32"/>
        </w:rPr>
        <mc:AlternateContent>
          <mc:Choice Requires="wps">
            <w:drawing>
              <wp:anchor distT="0" distB="0" distL="0" distR="0" simplePos="0" relativeHeight="251881472" behindDoc="0" locked="0" layoutInCell="1" allowOverlap="0" wp14:anchorId="4E6DD7F6" wp14:editId="347B1873">
                <wp:simplePos x="0" y="0"/>
                <wp:positionH relativeFrom="margin">
                  <wp:posOffset>2592070</wp:posOffset>
                </wp:positionH>
                <wp:positionV relativeFrom="page">
                  <wp:posOffset>4629150</wp:posOffset>
                </wp:positionV>
                <wp:extent cx="3816350" cy="3124200"/>
                <wp:effectExtent l="0" t="0" r="0" b="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350" cy="3124200"/>
                        </a:xfrm>
                        <a:prstGeom prst="rect">
                          <a:avLst/>
                        </a:prstGeom>
                        <a:noFill/>
                        <a:ln w="9525">
                          <a:noFill/>
                          <a:miter lim="800000"/>
                          <a:headEnd/>
                          <a:tailEnd/>
                        </a:ln>
                      </wps:spPr>
                      <wps:txbx>
                        <w:txbxContent>
                          <w:p w14:paraId="1D8068A4" w14:textId="72AC5F8A" w:rsidR="00D1091E" w:rsidRPr="002D1011" w:rsidRDefault="00D1091E" w:rsidP="00D1091E">
                            <w:pPr>
                              <w:spacing w:afterLines="20" w:after="72"/>
                              <w:jc w:val="center"/>
                              <w:rPr>
                                <w:rFonts w:ascii="標楷體" w:eastAsia="標楷體" w:hAnsi="標楷體"/>
                                <w:b/>
                                <w:spacing w:val="-10"/>
                              </w:rPr>
                            </w:pPr>
                            <w:r w:rsidRPr="002D1011">
                              <w:rPr>
                                <w:rFonts w:ascii="標楷體" w:eastAsia="標楷體" w:hAnsi="標楷體" w:hint="eastAsia"/>
                                <w:b/>
                                <w:spacing w:val="-10"/>
                              </w:rPr>
                              <w:t>圖</w:t>
                            </w:r>
                            <w:r>
                              <w:rPr>
                                <w:rFonts w:ascii="標楷體" w:eastAsia="標楷體" w:hAnsi="標楷體"/>
                                <w:b/>
                                <w:spacing w:val="-10"/>
                              </w:rPr>
                              <w:t>6</w:t>
                            </w:r>
                            <w:r w:rsidRPr="002D1011">
                              <w:rPr>
                                <w:rFonts w:ascii="標楷體" w:eastAsia="標楷體" w:hAnsi="標楷體" w:hint="eastAsia"/>
                                <w:b/>
                                <w:spacing w:val="-10"/>
                              </w:rPr>
                              <w:t xml:space="preserve">　</w:t>
                            </w:r>
                            <w:r>
                              <w:rPr>
                                <w:rFonts w:ascii="標楷體" w:eastAsia="標楷體" w:hAnsi="標楷體" w:hint="eastAsia"/>
                                <w:b/>
                                <w:spacing w:val="-10"/>
                              </w:rPr>
                              <w:t>假投資詐騙流程</w:t>
                            </w:r>
                          </w:p>
                          <w:p w14:paraId="623B1A71" w14:textId="77777777" w:rsidR="00D1091E" w:rsidRDefault="00D1091E" w:rsidP="00D1091E">
                            <w:pPr>
                              <w:snapToGrid w:val="0"/>
                            </w:pPr>
                            <w:r>
                              <w:rPr>
                                <w:noProof/>
                              </w:rPr>
                              <w:drawing>
                                <wp:inline distT="0" distB="0" distL="0" distR="0" wp14:anchorId="6AF115B1" wp14:editId="60892828">
                                  <wp:extent cx="3630917" cy="2475230"/>
                                  <wp:effectExtent l="0" t="0" r="8255" b="127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rotWithShape="1">
                                          <a:blip r:embed="rId13">
                                            <a:extLst>
                                              <a:ext uri="{28A0092B-C50C-407E-A947-70E740481C1C}">
                                                <a14:useLocalDpi xmlns:a14="http://schemas.microsoft.com/office/drawing/2010/main" val="0"/>
                                              </a:ext>
                                            </a:extLst>
                                          </a:blip>
                                          <a:srcRect l="4036" r="1588" b="2147"/>
                                          <a:stretch/>
                                        </pic:blipFill>
                                        <pic:spPr bwMode="auto">
                                          <a:xfrm>
                                            <a:off x="0" y="0"/>
                                            <a:ext cx="3649229" cy="2487714"/>
                                          </a:xfrm>
                                          <a:prstGeom prst="rect">
                                            <a:avLst/>
                                          </a:prstGeom>
                                          <a:ln>
                                            <a:noFill/>
                                          </a:ln>
                                          <a:extLst>
                                            <a:ext uri="{53640926-AAD7-44D8-BBD7-CCE9431645EC}">
                                              <a14:shadowObscured xmlns:a14="http://schemas.microsoft.com/office/drawing/2010/main"/>
                                            </a:ext>
                                          </a:extLst>
                                        </pic:spPr>
                                      </pic:pic>
                                    </a:graphicData>
                                  </a:graphic>
                                </wp:inline>
                              </w:drawing>
                            </w:r>
                          </w:p>
                          <w:p w14:paraId="10724A1A" w14:textId="77777777" w:rsidR="00D1091E" w:rsidRPr="007950FE" w:rsidRDefault="00D1091E" w:rsidP="00BF6B8B">
                            <w:pPr>
                              <w:snapToGrid w:val="0"/>
                              <w:spacing w:beforeLines="20" w:before="72"/>
                              <w:ind w:left="907" w:rightChars="64" w:right="154" w:hangingChars="504" w:hanging="907"/>
                              <w:jc w:val="both"/>
                              <w:rPr>
                                <w:rFonts w:ascii="標楷體" w:eastAsia="標楷體" w:hAnsi="標楷體"/>
                                <w:sz w:val="18"/>
                                <w:szCs w:val="18"/>
                              </w:rPr>
                            </w:pPr>
                            <w:r w:rsidRPr="007950FE">
                              <w:rPr>
                                <w:rFonts w:ascii="標楷體" w:eastAsia="標楷體" w:hAnsi="標楷體" w:hint="eastAsia"/>
                                <w:sz w:val="18"/>
                                <w:szCs w:val="18"/>
                              </w:rPr>
                              <w:t>資</w:t>
                            </w:r>
                            <w:r w:rsidRPr="007950FE">
                              <w:rPr>
                                <w:rFonts w:ascii="標楷體" w:eastAsia="標楷體" w:hAnsi="標楷體"/>
                                <w:sz w:val="18"/>
                                <w:szCs w:val="18"/>
                              </w:rPr>
                              <w:t>料來</w:t>
                            </w:r>
                            <w:r w:rsidRPr="007950FE">
                              <w:rPr>
                                <w:rFonts w:ascii="標楷體" w:eastAsia="標楷體" w:hAnsi="標楷體" w:hint="eastAsia"/>
                                <w:sz w:val="18"/>
                                <w:szCs w:val="18"/>
                              </w:rPr>
                              <w:t>源</w:t>
                            </w:r>
                            <w:r w:rsidRPr="007950FE">
                              <w:rPr>
                                <w:rFonts w:ascii="標楷體" w:eastAsia="標楷體" w:hAnsi="標楷體"/>
                                <w:sz w:val="18"/>
                                <w:szCs w:val="18"/>
                              </w:rPr>
                              <w:t>：</w:t>
                            </w:r>
                            <w:r w:rsidRPr="007950FE">
                              <w:rPr>
                                <w:rFonts w:ascii="標楷體" w:eastAsia="標楷體" w:hAnsi="標楷體" w:hint="eastAsia"/>
                                <w:sz w:val="18"/>
                                <w:szCs w:val="18"/>
                              </w:rPr>
                              <w:t>擷取自內政部網站資料。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6DD7F6" id="文字方塊 5" o:spid="_x0000_s1046" type="#_x0000_t202" style="position:absolute;left:0;text-align:left;margin-left:204.1pt;margin-top:364.5pt;width:300.5pt;height:246pt;z-index:251881472;visibility:visible;mso-wrap-style:square;mso-width-percent:0;mso-height-percent:0;mso-wrap-distance-left:0;mso-wrap-distance-top:0;mso-wrap-distance-right:0;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" o:allowoverlap="f" filled="f" stroked="f">
                <v:textbox>
                  <w:txbxContent>
                    <w:p w14:paraId="1D8068A4" w14:textId="72AC5F8A" w:rsidR="00D1091E" w:rsidRPr="002D1011" w:rsidRDefault="00D1091E" w:rsidP="00D1091E">
                      <w:pPr>
                        <w:spacing w:afterLines="20" w:after="72"/>
                        <w:jc w:val="center"/>
                        <w:rPr>
                          <w:rFonts w:ascii="標楷體" w:eastAsia="標楷體" w:hAnsi="標楷體"/>
                          <w:b/>
                          <w:spacing w:val="-10"/>
                        </w:rPr>
                      </w:pPr>
                      <w:r w:rsidRPr="002D1011">
                        <w:rPr>
                          <w:rFonts w:ascii="標楷體" w:eastAsia="標楷體" w:hAnsi="標楷體" w:hint="eastAsia"/>
                          <w:b/>
                          <w:spacing w:val="-10"/>
                        </w:rPr>
                        <w:t>圖</w:t>
                      </w:r>
                      <w:r>
                        <w:rPr>
                          <w:rFonts w:ascii="標楷體" w:eastAsia="標楷體" w:hAnsi="標楷體"/>
                          <w:b/>
                          <w:spacing w:val="-10"/>
                        </w:rPr>
                        <w:t>6</w:t>
                      </w:r>
                      <w:r w:rsidRPr="002D1011">
                        <w:rPr>
                          <w:rFonts w:ascii="標楷體" w:eastAsia="標楷體" w:hAnsi="標楷體" w:hint="eastAsia"/>
                          <w:b/>
                          <w:spacing w:val="-10"/>
                        </w:rPr>
                        <w:t xml:space="preserve">　</w:t>
                      </w:r>
                      <w:r>
                        <w:rPr>
                          <w:rFonts w:ascii="標楷體" w:eastAsia="標楷體" w:hAnsi="標楷體" w:hint="eastAsia"/>
                          <w:b/>
                          <w:spacing w:val="-10"/>
                        </w:rPr>
                        <w:t>假投資詐騙流程</w:t>
                      </w:r>
                    </w:p>
                    <w:p w14:paraId="623B1A71" w14:textId="77777777" w:rsidR="00D1091E" w:rsidRDefault="00D1091E" w:rsidP="00D1091E">
                      <w:pPr>
                        <w:snapToGrid w:val="0"/>
                      </w:pPr>
                      <w:r>
                        <w:rPr>
                          <w:noProof/>
                        </w:rPr>
                        <w:drawing>
                          <wp:inline distT="0" distB="0" distL="0" distR="0" wp14:anchorId="6AF115B1" wp14:editId="60892828">
                            <wp:extent cx="3630917" cy="2475230"/>
                            <wp:effectExtent l="0" t="0" r="8255" b="127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rotWithShape="1">
                                    <a:blip r:embed="rId13">
                                      <a:extLst>
                                        <a:ext uri="{28A0092B-C50C-407E-A947-70E740481C1C}">
                                          <a14:useLocalDpi xmlns:a14="http://schemas.microsoft.com/office/drawing/2010/main" val="0"/>
                                        </a:ext>
                                      </a:extLst>
                                    </a:blip>
                                    <a:srcRect l="4036" r="1588" b="2147"/>
                                    <a:stretch/>
                                  </pic:blipFill>
                                  <pic:spPr bwMode="auto">
                                    <a:xfrm>
                                      <a:off x="0" y="0"/>
                                      <a:ext cx="3649229" cy="2487714"/>
                                    </a:xfrm>
                                    <a:prstGeom prst="rect">
                                      <a:avLst/>
                                    </a:prstGeom>
                                    <a:ln>
                                      <a:noFill/>
                                    </a:ln>
                                    <a:extLst>
                                      <a:ext uri="{53640926-AAD7-44D8-BBD7-CCE9431645EC}">
                                        <a14:shadowObscured xmlns:a14="http://schemas.microsoft.com/office/drawing/2010/main"/>
                                      </a:ext>
                                    </a:extLst>
                                  </pic:spPr>
                                </pic:pic>
                              </a:graphicData>
                            </a:graphic>
                          </wp:inline>
                        </w:drawing>
                      </w:r>
                    </w:p>
                    <w:p w14:paraId="10724A1A" w14:textId="77777777" w:rsidR="00D1091E" w:rsidRPr="007950FE" w:rsidRDefault="00D1091E" w:rsidP="00BF6B8B">
                      <w:pPr>
                        <w:snapToGrid w:val="0"/>
                        <w:spacing w:beforeLines="20" w:before="72"/>
                        <w:ind w:left="907" w:rightChars="64" w:right="154" w:hangingChars="504" w:hanging="907"/>
                        <w:jc w:val="both"/>
                        <w:rPr>
                          <w:rFonts w:ascii="標楷體" w:eastAsia="標楷體" w:hAnsi="標楷體"/>
                          <w:sz w:val="18"/>
                          <w:szCs w:val="18"/>
                        </w:rPr>
                      </w:pPr>
                      <w:r w:rsidRPr="007950FE">
                        <w:rPr>
                          <w:rFonts w:ascii="標楷體" w:eastAsia="標楷體" w:hAnsi="標楷體" w:hint="eastAsia"/>
                          <w:sz w:val="18"/>
                          <w:szCs w:val="18"/>
                        </w:rPr>
                        <w:t>資</w:t>
                      </w:r>
                      <w:r w:rsidRPr="007950FE">
                        <w:rPr>
                          <w:rFonts w:ascii="標楷體" w:eastAsia="標楷體" w:hAnsi="標楷體"/>
                          <w:sz w:val="18"/>
                          <w:szCs w:val="18"/>
                        </w:rPr>
                        <w:t>料來</w:t>
                      </w:r>
                      <w:r w:rsidRPr="007950FE">
                        <w:rPr>
                          <w:rFonts w:ascii="標楷體" w:eastAsia="標楷體" w:hAnsi="標楷體" w:hint="eastAsia"/>
                          <w:sz w:val="18"/>
                          <w:szCs w:val="18"/>
                        </w:rPr>
                        <w:t>源</w:t>
                      </w:r>
                      <w:r w:rsidRPr="007950FE">
                        <w:rPr>
                          <w:rFonts w:ascii="標楷體" w:eastAsia="標楷體" w:hAnsi="標楷體"/>
                          <w:sz w:val="18"/>
                          <w:szCs w:val="18"/>
                        </w:rPr>
                        <w:t>：</w:t>
                      </w:r>
                      <w:r w:rsidRPr="007950FE">
                        <w:rPr>
                          <w:rFonts w:ascii="標楷體" w:eastAsia="標楷體" w:hAnsi="標楷體" w:hint="eastAsia"/>
                          <w:sz w:val="18"/>
                          <w:szCs w:val="18"/>
                        </w:rPr>
                        <w:t>擷取自內政部網站資料。</w:t>
                      </w:r>
                    </w:p>
                  </w:txbxContent>
                </v:textbox>
                <w10:wrap type="square" anchorx="margin" anchory="page"/>
              </v:shape>
            </w:pict>
          </mc:Fallback>
        </mc:AlternateContent>
      </w:r>
      <w:r w:rsidR="00AF75FB">
        <w:rPr>
          <w:rFonts w:ascii="標楷體" w:eastAsia="標楷體" w:hAnsi="標楷體" w:cs="Times New Roman" w:hint="eastAsia"/>
          <w:b/>
          <w:bCs/>
          <w:kern w:val="0"/>
          <w:sz w:val="28"/>
          <w:szCs w:val="28"/>
        </w:rPr>
        <w:t>1</w:t>
      </w:r>
      <w:r w:rsidR="00AF75FB" w:rsidRPr="006242AF">
        <w:rPr>
          <w:rFonts w:ascii="標楷體" w:eastAsia="標楷體" w:hAnsi="標楷體" w:cs="Times New Roman" w:hint="eastAsia"/>
          <w:b/>
          <w:bCs/>
          <w:kern w:val="0"/>
          <w:sz w:val="28"/>
          <w:szCs w:val="28"/>
        </w:rPr>
        <w:t>.</w:t>
      </w:r>
      <w:r w:rsidR="00AF75FB" w:rsidRPr="006242AF">
        <w:rPr>
          <w:rFonts w:ascii="標楷體" w:eastAsia="標楷體" w:hAnsi="標楷體" w:hint="eastAsia"/>
          <w:b/>
          <w:bCs/>
          <w:snapToGrid w:val="0"/>
          <w:kern w:val="0"/>
          <w:sz w:val="28"/>
          <w:szCs w:val="28"/>
        </w:rPr>
        <w:t xml:space="preserve">　</w:t>
      </w:r>
      <w:r w:rsidR="00E673B0" w:rsidRPr="00E673B0">
        <w:rPr>
          <w:rFonts w:ascii="標楷體" w:eastAsia="標楷體" w:hAnsi="標楷體" w:cs="Times New Roman" w:hint="eastAsia"/>
          <w:b/>
          <w:bCs/>
          <w:kern w:val="0"/>
          <w:sz w:val="28"/>
          <w:szCs w:val="28"/>
        </w:rPr>
        <w:t>國內詐欺案件及財損金額年年上升，其中投資詐欺案件以透過網路詐騙最為普遍，占比約近</w:t>
      </w:r>
      <w:proofErr w:type="gramStart"/>
      <w:r w:rsidR="00E673B0" w:rsidRPr="00E673B0">
        <w:rPr>
          <w:rFonts w:ascii="標楷體" w:eastAsia="標楷體" w:hAnsi="標楷體" w:cs="Times New Roman" w:hint="eastAsia"/>
          <w:b/>
          <w:bCs/>
          <w:kern w:val="0"/>
          <w:sz w:val="28"/>
          <w:szCs w:val="28"/>
        </w:rPr>
        <w:t>8成</w:t>
      </w:r>
      <w:proofErr w:type="gramEnd"/>
      <w:r w:rsidR="00E673B0" w:rsidRPr="00E673B0">
        <w:rPr>
          <w:rFonts w:ascii="標楷體" w:eastAsia="標楷體" w:hAnsi="標楷體" w:cs="Times New Roman" w:hint="eastAsia"/>
          <w:b/>
          <w:bCs/>
          <w:kern w:val="0"/>
          <w:sz w:val="28"/>
          <w:szCs w:val="28"/>
        </w:rPr>
        <w:t>，</w:t>
      </w:r>
      <w:r w:rsidR="0042708E">
        <w:rPr>
          <w:rFonts w:ascii="標楷體" w:eastAsia="標楷體" w:hAnsi="標楷體" w:cs="Times New Roman" w:hint="eastAsia"/>
          <w:b/>
          <w:bCs/>
          <w:kern w:val="0"/>
          <w:sz w:val="28"/>
          <w:szCs w:val="28"/>
        </w:rPr>
        <w:t>數位</w:t>
      </w:r>
      <w:proofErr w:type="gramStart"/>
      <w:r w:rsidR="0042708E">
        <w:rPr>
          <w:rFonts w:ascii="標楷體" w:eastAsia="標楷體" w:hAnsi="標楷體" w:cs="Times New Roman" w:hint="eastAsia"/>
          <w:b/>
          <w:bCs/>
          <w:kern w:val="0"/>
          <w:sz w:val="28"/>
          <w:szCs w:val="28"/>
        </w:rPr>
        <w:t>發展部</w:t>
      </w:r>
      <w:r w:rsidR="00E673B0" w:rsidRPr="00E673B0">
        <w:rPr>
          <w:rFonts w:ascii="標楷體" w:eastAsia="標楷體" w:hAnsi="標楷體" w:cs="Times New Roman" w:hint="eastAsia"/>
          <w:b/>
          <w:bCs/>
          <w:kern w:val="0"/>
          <w:sz w:val="28"/>
          <w:szCs w:val="28"/>
        </w:rPr>
        <w:t>允宜</w:t>
      </w:r>
      <w:proofErr w:type="gramEnd"/>
      <w:r w:rsidR="00E673B0" w:rsidRPr="00E673B0">
        <w:rPr>
          <w:rFonts w:ascii="標楷體" w:eastAsia="標楷體" w:hAnsi="標楷體" w:cs="Times New Roman" w:hint="eastAsia"/>
          <w:b/>
          <w:bCs/>
          <w:kern w:val="0"/>
          <w:sz w:val="28"/>
          <w:szCs w:val="28"/>
        </w:rPr>
        <w:t>提升網路詐騙防制措施之深度及廣度，有效降低詐騙危害：</w:t>
      </w:r>
      <w:r w:rsidR="00E673B0" w:rsidRPr="00E673B0">
        <w:rPr>
          <w:rFonts w:ascii="標楷體" w:eastAsia="標楷體" w:hAnsi="標楷體" w:cs="Times New Roman" w:hint="eastAsia"/>
          <w:bCs/>
          <w:kern w:val="0"/>
          <w:sz w:val="28"/>
          <w:szCs w:val="28"/>
        </w:rPr>
        <w:t>依據警政署統計全般詐欺犯罪數據，國內詐欺案件及財損金額自</w:t>
      </w:r>
      <w:proofErr w:type="gramStart"/>
      <w:r w:rsidR="00E673B0" w:rsidRPr="00E673B0">
        <w:rPr>
          <w:rFonts w:ascii="標楷體" w:eastAsia="標楷體" w:hAnsi="標楷體" w:cs="Times New Roman" w:hint="eastAsia"/>
          <w:bCs/>
          <w:kern w:val="0"/>
          <w:sz w:val="28"/>
          <w:szCs w:val="28"/>
        </w:rPr>
        <w:t>109</w:t>
      </w:r>
      <w:proofErr w:type="gramEnd"/>
      <w:r w:rsidR="00E673B0" w:rsidRPr="00E673B0">
        <w:rPr>
          <w:rFonts w:ascii="標楷體" w:eastAsia="標楷體" w:hAnsi="標楷體" w:cs="Times New Roman" w:hint="eastAsia"/>
          <w:bCs/>
          <w:kern w:val="0"/>
          <w:sz w:val="28"/>
          <w:szCs w:val="28"/>
        </w:rPr>
        <w:t>年度之2</w:t>
      </w:r>
      <w:r w:rsidR="00E673B0">
        <w:rPr>
          <w:rFonts w:ascii="標楷體" w:eastAsia="標楷體" w:hAnsi="標楷體" w:cs="Times New Roman" w:hint="eastAsia"/>
          <w:bCs/>
          <w:kern w:val="0"/>
          <w:sz w:val="28"/>
          <w:szCs w:val="28"/>
        </w:rPr>
        <w:t>.3</w:t>
      </w:r>
      <w:r w:rsidR="00E673B0" w:rsidRPr="00E673B0">
        <w:rPr>
          <w:rFonts w:ascii="標楷體" w:eastAsia="標楷體" w:hAnsi="標楷體" w:cs="Times New Roman" w:hint="eastAsia"/>
          <w:bCs/>
          <w:kern w:val="0"/>
          <w:sz w:val="28"/>
          <w:szCs w:val="28"/>
        </w:rPr>
        <w:t>萬</w:t>
      </w:r>
      <w:r w:rsidR="00E673B0">
        <w:rPr>
          <w:rFonts w:ascii="標楷體" w:eastAsia="標楷體" w:hAnsi="標楷體" w:cs="Times New Roman" w:hint="eastAsia"/>
          <w:bCs/>
          <w:kern w:val="0"/>
          <w:sz w:val="28"/>
          <w:szCs w:val="28"/>
        </w:rPr>
        <w:t>餘</w:t>
      </w:r>
      <w:r w:rsidR="00E673B0" w:rsidRPr="00E673B0">
        <w:rPr>
          <w:rFonts w:ascii="標楷體" w:eastAsia="標楷體" w:hAnsi="標楷體" w:cs="Times New Roman" w:hint="eastAsia"/>
          <w:bCs/>
          <w:kern w:val="0"/>
          <w:sz w:val="28"/>
          <w:szCs w:val="28"/>
        </w:rPr>
        <w:t>件、42億餘元，上升至</w:t>
      </w:r>
      <w:proofErr w:type="gramStart"/>
      <w:r w:rsidR="00E673B0" w:rsidRPr="00E673B0">
        <w:rPr>
          <w:rFonts w:ascii="標楷體" w:eastAsia="標楷體" w:hAnsi="標楷體" w:cs="Times New Roman" w:hint="eastAsia"/>
          <w:bCs/>
          <w:kern w:val="0"/>
          <w:sz w:val="28"/>
          <w:szCs w:val="28"/>
        </w:rPr>
        <w:t>113</w:t>
      </w:r>
      <w:proofErr w:type="gramEnd"/>
      <w:r w:rsidR="00E673B0" w:rsidRPr="00E673B0">
        <w:rPr>
          <w:rFonts w:ascii="標楷體" w:eastAsia="標楷體" w:hAnsi="標楷體" w:cs="Times New Roman" w:hint="eastAsia"/>
          <w:bCs/>
          <w:kern w:val="0"/>
          <w:sz w:val="28"/>
          <w:szCs w:val="28"/>
        </w:rPr>
        <w:t>年度之11</w:t>
      </w:r>
      <w:r w:rsidR="00E673B0">
        <w:rPr>
          <w:rFonts w:ascii="標楷體" w:eastAsia="標楷體" w:hAnsi="標楷體" w:cs="Times New Roman" w:hint="eastAsia"/>
          <w:bCs/>
          <w:kern w:val="0"/>
          <w:sz w:val="28"/>
          <w:szCs w:val="28"/>
        </w:rPr>
        <w:t>.8</w:t>
      </w:r>
      <w:r w:rsidR="00E673B0" w:rsidRPr="00E673B0">
        <w:rPr>
          <w:rFonts w:ascii="標楷體" w:eastAsia="標楷體" w:hAnsi="標楷體" w:cs="Times New Roman" w:hint="eastAsia"/>
          <w:bCs/>
          <w:kern w:val="0"/>
          <w:sz w:val="28"/>
          <w:szCs w:val="28"/>
        </w:rPr>
        <w:t>萬</w:t>
      </w:r>
      <w:r w:rsidR="00E673B0">
        <w:rPr>
          <w:rFonts w:ascii="標楷體" w:eastAsia="標楷體" w:hAnsi="標楷體" w:cs="Times New Roman" w:hint="eastAsia"/>
          <w:bCs/>
          <w:kern w:val="0"/>
          <w:sz w:val="28"/>
          <w:szCs w:val="28"/>
        </w:rPr>
        <w:t>餘</w:t>
      </w:r>
      <w:r w:rsidR="00E673B0" w:rsidRPr="00E673B0">
        <w:rPr>
          <w:rFonts w:ascii="標楷體" w:eastAsia="標楷體" w:hAnsi="標楷體" w:cs="Times New Roman" w:hint="eastAsia"/>
          <w:bCs/>
          <w:kern w:val="0"/>
          <w:sz w:val="28"/>
          <w:szCs w:val="28"/>
        </w:rPr>
        <w:t>件、487億餘元，國內詐欺案件及財損金額年年上升。另檢視</w:t>
      </w:r>
      <w:proofErr w:type="gramStart"/>
      <w:r w:rsidR="00E673B0" w:rsidRPr="00E673B0">
        <w:rPr>
          <w:rFonts w:ascii="標楷體" w:eastAsia="標楷體" w:hAnsi="標楷體" w:cs="Times New Roman" w:hint="eastAsia"/>
          <w:bCs/>
          <w:kern w:val="0"/>
          <w:sz w:val="28"/>
          <w:szCs w:val="28"/>
        </w:rPr>
        <w:t>113</w:t>
      </w:r>
      <w:proofErr w:type="gramEnd"/>
      <w:r w:rsidR="00E673B0" w:rsidRPr="00E673B0">
        <w:rPr>
          <w:rFonts w:ascii="標楷體" w:eastAsia="標楷體" w:hAnsi="標楷體" w:cs="Times New Roman" w:hint="eastAsia"/>
          <w:bCs/>
          <w:kern w:val="0"/>
          <w:sz w:val="28"/>
          <w:szCs w:val="28"/>
        </w:rPr>
        <w:t>年度全般詐欺案件類型，其中假投資詐欺</w:t>
      </w:r>
      <w:r w:rsidRPr="004E5A89">
        <w:rPr>
          <w:rFonts w:ascii="標楷體" w:eastAsia="標楷體" w:hAnsi="標楷體" w:hint="eastAsia"/>
          <w:bCs/>
          <w:snapToGrid w:val="0"/>
          <w:spacing w:val="-2"/>
          <w:kern w:val="0"/>
          <w:sz w:val="28"/>
          <w:szCs w:val="28"/>
        </w:rPr>
        <w:t>（</w:t>
      </w:r>
      <w:r w:rsidRPr="00BB295B">
        <w:rPr>
          <w:rFonts w:ascii="標楷體" w:eastAsia="標楷體" w:hAnsi="標楷體" w:hint="eastAsia"/>
          <w:sz w:val="28"/>
          <w:szCs w:val="24"/>
        </w:rPr>
        <w:t>圖</w:t>
      </w:r>
      <w:r>
        <w:rPr>
          <w:rFonts w:ascii="標楷體" w:eastAsia="標楷體" w:hAnsi="標楷體" w:hint="eastAsia"/>
          <w:sz w:val="28"/>
          <w:szCs w:val="24"/>
        </w:rPr>
        <w:t>6</w:t>
      </w:r>
      <w:r w:rsidRPr="004E5A89">
        <w:rPr>
          <w:rFonts w:ascii="標楷體" w:eastAsia="標楷體" w:hAnsi="標楷體" w:hint="eastAsia"/>
          <w:bCs/>
          <w:snapToGrid w:val="0"/>
          <w:spacing w:val="-2"/>
          <w:kern w:val="0"/>
          <w:sz w:val="28"/>
          <w:szCs w:val="28"/>
        </w:rPr>
        <w:t>）</w:t>
      </w:r>
      <w:r w:rsidR="00E673B0" w:rsidRPr="00E673B0">
        <w:rPr>
          <w:rFonts w:ascii="標楷體" w:eastAsia="標楷體" w:hAnsi="標楷體" w:cs="Times New Roman" w:hint="eastAsia"/>
          <w:bCs/>
          <w:kern w:val="0"/>
          <w:sz w:val="28"/>
          <w:szCs w:val="28"/>
        </w:rPr>
        <w:t>財損金額361億餘元、</w:t>
      </w:r>
      <w:r w:rsidR="00E673B0">
        <w:rPr>
          <w:rFonts w:ascii="標楷體" w:eastAsia="標楷體" w:hAnsi="標楷體" w:cs="Times New Roman" w:hint="eastAsia"/>
          <w:bCs/>
          <w:kern w:val="0"/>
          <w:sz w:val="28"/>
          <w:szCs w:val="28"/>
        </w:rPr>
        <w:t>假</w:t>
      </w:r>
      <w:r w:rsidR="00E673B0" w:rsidRPr="00E673B0">
        <w:rPr>
          <w:rFonts w:ascii="標楷體" w:eastAsia="標楷體" w:hAnsi="標楷體" w:cs="Times New Roman" w:hint="eastAsia"/>
          <w:bCs/>
          <w:kern w:val="0"/>
          <w:sz w:val="28"/>
          <w:szCs w:val="28"/>
        </w:rPr>
        <w:t>網路</w:t>
      </w:r>
      <w:r w:rsidR="00D20F00">
        <w:rPr>
          <w:rFonts w:ascii="標楷體" w:eastAsia="標楷體" w:hAnsi="標楷體" w:hint="eastAsia"/>
          <w:bCs/>
          <w:snapToGrid w:val="0"/>
          <w:spacing w:val="-2"/>
          <w:kern w:val="0"/>
          <w:sz w:val="28"/>
          <w:szCs w:val="28"/>
        </w:rPr>
        <w:t>拍賣</w:t>
      </w:r>
      <w:r w:rsidR="00E673B0" w:rsidRPr="004E5A89">
        <w:rPr>
          <w:rFonts w:ascii="標楷體" w:eastAsia="標楷體" w:hAnsi="標楷體" w:hint="eastAsia"/>
          <w:bCs/>
          <w:snapToGrid w:val="0"/>
          <w:spacing w:val="-2"/>
          <w:kern w:val="0"/>
          <w:sz w:val="28"/>
          <w:szCs w:val="28"/>
        </w:rPr>
        <w:t>（</w:t>
      </w:r>
      <w:r w:rsidR="00D20F00" w:rsidRPr="00E673B0">
        <w:rPr>
          <w:rFonts w:ascii="標楷體" w:eastAsia="標楷體" w:hAnsi="標楷體" w:cs="Times New Roman" w:hint="eastAsia"/>
          <w:bCs/>
          <w:kern w:val="0"/>
          <w:sz w:val="28"/>
          <w:szCs w:val="28"/>
        </w:rPr>
        <w:t>購物</w:t>
      </w:r>
      <w:r w:rsidR="00E673B0" w:rsidRPr="004E5A89">
        <w:rPr>
          <w:rFonts w:ascii="標楷體" w:eastAsia="標楷體" w:hAnsi="標楷體" w:hint="eastAsia"/>
          <w:bCs/>
          <w:snapToGrid w:val="0"/>
          <w:spacing w:val="-2"/>
          <w:kern w:val="0"/>
          <w:sz w:val="28"/>
          <w:szCs w:val="28"/>
        </w:rPr>
        <w:t>）</w:t>
      </w:r>
      <w:r w:rsidR="00E673B0" w:rsidRPr="00E673B0">
        <w:rPr>
          <w:rFonts w:ascii="標楷體" w:eastAsia="標楷體" w:hAnsi="標楷體" w:cs="Times New Roman" w:hint="eastAsia"/>
          <w:bCs/>
          <w:kern w:val="0"/>
          <w:sz w:val="28"/>
          <w:szCs w:val="28"/>
        </w:rPr>
        <w:t>詐騙財損金額10億餘元，兩者合計372億餘元，</w:t>
      </w:r>
      <w:proofErr w:type="gramStart"/>
      <w:r w:rsidR="00E673B0" w:rsidRPr="00E673B0">
        <w:rPr>
          <w:rFonts w:ascii="標楷體" w:eastAsia="標楷體" w:hAnsi="標楷體" w:cs="Times New Roman" w:hint="eastAsia"/>
          <w:bCs/>
          <w:kern w:val="0"/>
          <w:sz w:val="28"/>
          <w:szCs w:val="28"/>
        </w:rPr>
        <w:t>占總財損</w:t>
      </w:r>
      <w:proofErr w:type="gramEnd"/>
      <w:r w:rsidR="00E673B0" w:rsidRPr="00E673B0">
        <w:rPr>
          <w:rFonts w:ascii="標楷體" w:eastAsia="標楷體" w:hAnsi="標楷體" w:cs="Times New Roman" w:hint="eastAsia"/>
          <w:bCs/>
          <w:kern w:val="0"/>
          <w:sz w:val="28"/>
          <w:szCs w:val="28"/>
        </w:rPr>
        <w:t>金額76.31％。復據</w:t>
      </w:r>
      <w:r w:rsidR="008B0105">
        <w:rPr>
          <w:rFonts w:ascii="標楷體" w:eastAsia="標楷體" w:hAnsi="標楷體" w:hint="eastAsia"/>
          <w:bCs/>
          <w:snapToGrid w:val="0"/>
          <w:kern w:val="0"/>
          <w:sz w:val="28"/>
          <w:szCs w:val="28"/>
        </w:rPr>
        <w:t>警政署</w:t>
      </w:r>
      <w:r w:rsidR="00E673B0" w:rsidRPr="00E673B0">
        <w:rPr>
          <w:rFonts w:ascii="標楷體" w:eastAsia="標楷體" w:hAnsi="標楷體" w:cs="Times New Roman" w:hint="eastAsia"/>
          <w:bCs/>
          <w:kern w:val="0"/>
          <w:sz w:val="28"/>
          <w:szCs w:val="28"/>
        </w:rPr>
        <w:t>刑事警察局分析，</w:t>
      </w:r>
      <w:proofErr w:type="gramStart"/>
      <w:r w:rsidR="00E673B0" w:rsidRPr="00E673B0">
        <w:rPr>
          <w:rFonts w:ascii="標楷體" w:eastAsia="標楷體" w:hAnsi="標楷體" w:cs="Times New Roman" w:hint="eastAsia"/>
          <w:bCs/>
          <w:kern w:val="0"/>
          <w:sz w:val="28"/>
          <w:szCs w:val="28"/>
        </w:rPr>
        <w:t>當前高發之</w:t>
      </w:r>
      <w:proofErr w:type="gramEnd"/>
      <w:r w:rsidR="00E673B0" w:rsidRPr="00E673B0">
        <w:rPr>
          <w:rFonts w:ascii="標楷體" w:eastAsia="標楷體" w:hAnsi="標楷體" w:cs="Times New Roman" w:hint="eastAsia"/>
          <w:bCs/>
          <w:kern w:val="0"/>
          <w:sz w:val="28"/>
          <w:szCs w:val="28"/>
        </w:rPr>
        <w:t>投資詐欺案件，主要係被害人點選網路詐騙廣告後，詐騙集團再利用Line通訊軟體聯繫被害人進行詐騙，約占79.8％，</w:t>
      </w:r>
      <w:proofErr w:type="gramStart"/>
      <w:r w:rsidR="00E673B0" w:rsidRPr="00E673B0">
        <w:rPr>
          <w:rFonts w:ascii="標楷體" w:eastAsia="標楷體" w:hAnsi="標楷體" w:cs="Times New Roman" w:hint="eastAsia"/>
          <w:bCs/>
          <w:kern w:val="0"/>
          <w:sz w:val="28"/>
          <w:szCs w:val="28"/>
        </w:rPr>
        <w:t>凸</w:t>
      </w:r>
      <w:proofErr w:type="gramEnd"/>
      <w:r w:rsidR="00E673B0" w:rsidRPr="00E673B0">
        <w:rPr>
          <w:rFonts w:ascii="標楷體" w:eastAsia="標楷體" w:hAnsi="標楷體" w:cs="Times New Roman" w:hint="eastAsia"/>
          <w:bCs/>
          <w:kern w:val="0"/>
          <w:sz w:val="28"/>
          <w:szCs w:val="28"/>
        </w:rPr>
        <w:t>顯透過網路詐騙最為普遍。</w:t>
      </w:r>
      <w:proofErr w:type="gramStart"/>
      <w:r w:rsidR="00E673B0" w:rsidRPr="00E673B0">
        <w:rPr>
          <w:rFonts w:ascii="標楷體" w:eastAsia="標楷體" w:hAnsi="標楷體" w:cs="Times New Roman" w:hint="eastAsia"/>
          <w:bCs/>
          <w:kern w:val="0"/>
          <w:sz w:val="28"/>
          <w:szCs w:val="28"/>
        </w:rPr>
        <w:t>依</w:t>
      </w:r>
      <w:r w:rsidR="00B36783" w:rsidRPr="00E673B0">
        <w:rPr>
          <w:rFonts w:ascii="標楷體" w:eastAsia="標楷體" w:hAnsi="標楷體" w:cs="Times New Roman" w:hint="eastAsia"/>
          <w:bCs/>
          <w:kern w:val="0"/>
          <w:sz w:val="28"/>
          <w:szCs w:val="28"/>
        </w:rPr>
        <w:t>詐防</w:t>
      </w:r>
      <w:proofErr w:type="gramEnd"/>
      <w:r w:rsidR="00B36783" w:rsidRPr="00E673B0">
        <w:rPr>
          <w:rFonts w:ascii="標楷體" w:eastAsia="標楷體" w:hAnsi="標楷體" w:cs="Times New Roman" w:hint="eastAsia"/>
          <w:bCs/>
          <w:kern w:val="0"/>
          <w:sz w:val="28"/>
          <w:szCs w:val="28"/>
        </w:rPr>
        <w:t>條例</w:t>
      </w:r>
      <w:r w:rsidR="00E673B0" w:rsidRPr="00E673B0">
        <w:rPr>
          <w:rFonts w:ascii="標楷體" w:eastAsia="標楷體" w:hAnsi="標楷體" w:cs="Times New Roman" w:hint="eastAsia"/>
          <w:bCs/>
          <w:kern w:val="0"/>
          <w:sz w:val="28"/>
          <w:szCs w:val="28"/>
        </w:rPr>
        <w:t>第3條第2項第4款規定，數位經濟相關產業主管機關</w:t>
      </w:r>
      <w:r w:rsidR="00E673B0" w:rsidRPr="004E5A89">
        <w:rPr>
          <w:rFonts w:ascii="標楷體" w:eastAsia="標楷體" w:hAnsi="標楷體" w:hint="eastAsia"/>
          <w:bCs/>
          <w:snapToGrid w:val="0"/>
          <w:spacing w:val="-2"/>
          <w:kern w:val="0"/>
          <w:sz w:val="28"/>
          <w:szCs w:val="28"/>
        </w:rPr>
        <w:t>（</w:t>
      </w:r>
      <w:r w:rsidR="0042708E">
        <w:rPr>
          <w:rFonts w:ascii="標楷體" w:eastAsia="標楷體" w:hAnsi="標楷體" w:cs="Times New Roman" w:hint="eastAsia"/>
          <w:bCs/>
          <w:kern w:val="0"/>
          <w:sz w:val="28"/>
          <w:szCs w:val="28"/>
        </w:rPr>
        <w:t>數位發展部</w:t>
      </w:r>
      <w:r w:rsidR="00E673B0" w:rsidRPr="004E5A89">
        <w:rPr>
          <w:rFonts w:ascii="標楷體" w:eastAsia="標楷體" w:hAnsi="標楷體" w:hint="eastAsia"/>
          <w:bCs/>
          <w:snapToGrid w:val="0"/>
          <w:spacing w:val="-2"/>
          <w:kern w:val="0"/>
          <w:sz w:val="28"/>
          <w:szCs w:val="28"/>
        </w:rPr>
        <w:t>）</w:t>
      </w:r>
      <w:r w:rsidR="00E673B0" w:rsidRPr="00E673B0">
        <w:rPr>
          <w:rFonts w:ascii="標楷體" w:eastAsia="標楷體" w:hAnsi="標楷體" w:cs="Times New Roman" w:hint="eastAsia"/>
          <w:bCs/>
          <w:kern w:val="0"/>
          <w:sz w:val="28"/>
          <w:szCs w:val="28"/>
        </w:rPr>
        <w:t>，負責防制詐欺犯罪相關之網路廣告平</w:t>
      </w:r>
      <w:proofErr w:type="gramStart"/>
      <w:r w:rsidR="00E673B0" w:rsidRPr="00E673B0">
        <w:rPr>
          <w:rFonts w:ascii="標楷體" w:eastAsia="標楷體" w:hAnsi="標楷體" w:cs="Times New Roman" w:hint="eastAsia"/>
          <w:bCs/>
          <w:kern w:val="0"/>
          <w:sz w:val="28"/>
          <w:szCs w:val="28"/>
        </w:rPr>
        <w:t>臺</w:t>
      </w:r>
      <w:proofErr w:type="gramEnd"/>
      <w:r w:rsidR="00E673B0" w:rsidRPr="00E673B0">
        <w:rPr>
          <w:rFonts w:ascii="標楷體" w:eastAsia="標楷體" w:hAnsi="標楷體" w:cs="Times New Roman" w:hint="eastAsia"/>
          <w:bCs/>
          <w:kern w:val="0"/>
          <w:sz w:val="28"/>
          <w:szCs w:val="28"/>
        </w:rPr>
        <w:t>、第三方支付服務及電商等管理措施。又</w:t>
      </w:r>
      <w:r w:rsidR="0042708E">
        <w:rPr>
          <w:rFonts w:ascii="標楷體" w:eastAsia="標楷體" w:hAnsi="標楷體" w:cs="Times New Roman" w:hint="eastAsia"/>
          <w:bCs/>
          <w:kern w:val="0"/>
          <w:sz w:val="28"/>
          <w:szCs w:val="28"/>
        </w:rPr>
        <w:t>數位發展部</w:t>
      </w:r>
      <w:r w:rsidR="00E673B0" w:rsidRPr="00E673B0">
        <w:rPr>
          <w:rFonts w:ascii="標楷體" w:eastAsia="標楷體" w:hAnsi="標楷體" w:cs="Times New Roman" w:hint="eastAsia"/>
          <w:bCs/>
          <w:kern w:val="0"/>
          <w:sz w:val="28"/>
          <w:szCs w:val="28"/>
        </w:rPr>
        <w:t>依據行政院核定之</w:t>
      </w:r>
      <w:proofErr w:type="gramStart"/>
      <w:r w:rsidR="00E673B0" w:rsidRPr="00E673B0">
        <w:rPr>
          <w:rFonts w:ascii="標楷體" w:eastAsia="標楷體" w:hAnsi="標楷體" w:cs="Times New Roman" w:hint="eastAsia"/>
          <w:bCs/>
          <w:kern w:val="0"/>
          <w:sz w:val="28"/>
          <w:szCs w:val="28"/>
        </w:rPr>
        <w:t>打詐綱領</w:t>
      </w:r>
      <w:proofErr w:type="gramEnd"/>
      <w:r w:rsidR="00E673B0" w:rsidRPr="00E673B0">
        <w:rPr>
          <w:rFonts w:ascii="標楷體" w:eastAsia="標楷體" w:hAnsi="標楷體" w:cs="Times New Roman" w:hint="eastAsia"/>
          <w:bCs/>
          <w:kern w:val="0"/>
          <w:sz w:val="28"/>
          <w:szCs w:val="28"/>
        </w:rPr>
        <w:t>相關推動重點，於</w:t>
      </w:r>
      <w:proofErr w:type="gramStart"/>
      <w:r w:rsidR="00E673B0" w:rsidRPr="00E673B0">
        <w:rPr>
          <w:rFonts w:ascii="標楷體" w:eastAsia="標楷體" w:hAnsi="標楷體" w:cs="Times New Roman" w:hint="eastAsia"/>
          <w:bCs/>
          <w:kern w:val="0"/>
          <w:sz w:val="28"/>
          <w:szCs w:val="28"/>
        </w:rPr>
        <w:t>113</w:t>
      </w:r>
      <w:proofErr w:type="gramEnd"/>
      <w:r w:rsidR="00E673B0" w:rsidRPr="00E673B0">
        <w:rPr>
          <w:rFonts w:ascii="標楷體" w:eastAsia="標楷體" w:hAnsi="標楷體" w:cs="Times New Roman" w:hint="eastAsia"/>
          <w:bCs/>
          <w:kern w:val="0"/>
          <w:sz w:val="28"/>
          <w:szCs w:val="28"/>
        </w:rPr>
        <w:t>年度建置「網路詐騙通報查詢網」，下架約5萬則詐騙訊息、與金融機構聯手合作，成立「鷹眼</w:t>
      </w:r>
      <w:proofErr w:type="gramStart"/>
      <w:r w:rsidR="00E673B0" w:rsidRPr="00E673B0">
        <w:rPr>
          <w:rFonts w:ascii="標楷體" w:eastAsia="標楷體" w:hAnsi="標楷體" w:cs="Times New Roman" w:hint="eastAsia"/>
          <w:bCs/>
          <w:kern w:val="0"/>
          <w:sz w:val="28"/>
          <w:szCs w:val="28"/>
        </w:rPr>
        <w:t>識詐聯盟</w:t>
      </w:r>
      <w:proofErr w:type="gramEnd"/>
      <w:r w:rsidR="00E673B0" w:rsidRPr="00E673B0">
        <w:rPr>
          <w:rFonts w:ascii="標楷體" w:eastAsia="標楷體" w:hAnsi="標楷體" w:cs="Times New Roman" w:hint="eastAsia"/>
          <w:bCs/>
          <w:kern w:val="0"/>
          <w:sz w:val="28"/>
          <w:szCs w:val="28"/>
        </w:rPr>
        <w:t>」，利用AI等技術阻斷詐騙集團金流、推行廣告</w:t>
      </w:r>
      <w:proofErr w:type="gramStart"/>
      <w:r w:rsidR="00E673B0" w:rsidRPr="00E673B0">
        <w:rPr>
          <w:rFonts w:ascii="標楷體" w:eastAsia="標楷體" w:hAnsi="標楷體" w:cs="Times New Roman" w:hint="eastAsia"/>
          <w:bCs/>
          <w:kern w:val="0"/>
          <w:sz w:val="28"/>
          <w:szCs w:val="28"/>
        </w:rPr>
        <w:t>實名制</w:t>
      </w:r>
      <w:proofErr w:type="gramEnd"/>
      <w:r w:rsidR="00E673B0" w:rsidRPr="00E673B0">
        <w:rPr>
          <w:rFonts w:ascii="標楷體" w:eastAsia="標楷體" w:hAnsi="標楷體" w:cs="Times New Roman" w:hint="eastAsia"/>
          <w:bCs/>
          <w:kern w:val="0"/>
          <w:sz w:val="28"/>
          <w:szCs w:val="28"/>
        </w:rPr>
        <w:t>，要求各大社群平</w:t>
      </w:r>
      <w:proofErr w:type="gramStart"/>
      <w:r w:rsidR="00E673B0" w:rsidRPr="00E673B0">
        <w:rPr>
          <w:rFonts w:ascii="標楷體" w:eastAsia="標楷體" w:hAnsi="標楷體" w:cs="Times New Roman" w:hint="eastAsia"/>
          <w:bCs/>
          <w:kern w:val="0"/>
          <w:sz w:val="28"/>
          <w:szCs w:val="28"/>
        </w:rPr>
        <w:t>臺</w:t>
      </w:r>
      <w:proofErr w:type="gramEnd"/>
      <w:r w:rsidR="00E673B0" w:rsidRPr="00E673B0">
        <w:rPr>
          <w:rFonts w:ascii="標楷體" w:eastAsia="標楷體" w:hAnsi="標楷體" w:cs="Times New Roman" w:hint="eastAsia"/>
          <w:bCs/>
          <w:kern w:val="0"/>
          <w:sz w:val="28"/>
          <w:szCs w:val="28"/>
        </w:rPr>
        <w:t>進行廣告實名認證，從源頭防範網路詐騙等</w:t>
      </w:r>
      <w:r w:rsidR="00A0030A">
        <w:rPr>
          <w:rFonts w:ascii="標楷體" w:eastAsia="標楷體" w:hAnsi="標楷體" w:cs="Times New Roman" w:hint="eastAsia"/>
          <w:bCs/>
          <w:kern w:val="0"/>
          <w:sz w:val="28"/>
          <w:szCs w:val="28"/>
        </w:rPr>
        <w:t>；</w:t>
      </w:r>
      <w:r w:rsidR="00E673B0" w:rsidRPr="00E673B0">
        <w:rPr>
          <w:rFonts w:ascii="標楷體" w:eastAsia="標楷體" w:hAnsi="標楷體" w:cs="Times New Roman" w:hint="eastAsia"/>
          <w:bCs/>
          <w:kern w:val="0"/>
          <w:sz w:val="28"/>
          <w:szCs w:val="28"/>
        </w:rPr>
        <w:t>惟</w:t>
      </w:r>
      <w:proofErr w:type="gramStart"/>
      <w:r w:rsidR="00E673B0" w:rsidRPr="00E673B0">
        <w:rPr>
          <w:rFonts w:ascii="標楷體" w:eastAsia="標楷體" w:hAnsi="標楷體" w:cs="Times New Roman" w:hint="eastAsia"/>
          <w:bCs/>
          <w:kern w:val="0"/>
          <w:sz w:val="28"/>
          <w:szCs w:val="28"/>
        </w:rPr>
        <w:t>113</w:t>
      </w:r>
      <w:proofErr w:type="gramEnd"/>
      <w:r w:rsidR="00E673B0" w:rsidRPr="00E673B0">
        <w:rPr>
          <w:rFonts w:ascii="標楷體" w:eastAsia="標楷體" w:hAnsi="標楷體" w:cs="Times New Roman" w:hint="eastAsia"/>
          <w:bCs/>
          <w:kern w:val="0"/>
          <w:sz w:val="28"/>
          <w:szCs w:val="28"/>
        </w:rPr>
        <w:t>年度網路詐騙案件及財</w:t>
      </w:r>
      <w:r w:rsidR="00E673B0" w:rsidRPr="00E673B0">
        <w:rPr>
          <w:rFonts w:ascii="標楷體" w:eastAsia="標楷體" w:hAnsi="標楷體" w:cs="Times New Roman" w:hint="eastAsia"/>
          <w:bCs/>
          <w:kern w:val="0"/>
          <w:sz w:val="28"/>
          <w:szCs w:val="28"/>
        </w:rPr>
        <w:lastRenderedPageBreak/>
        <w:t>損金額仍較以往年度上升。又近年來生成式AI等新興科技技術興起，</w:t>
      </w:r>
      <w:r w:rsidR="0042708E">
        <w:rPr>
          <w:rFonts w:ascii="標楷體" w:eastAsia="標楷體" w:hAnsi="標楷體" w:cs="Times New Roman" w:hint="eastAsia"/>
          <w:bCs/>
          <w:kern w:val="0"/>
          <w:sz w:val="28"/>
          <w:szCs w:val="28"/>
        </w:rPr>
        <w:t>數位發展部</w:t>
      </w:r>
      <w:r w:rsidR="00E673B0" w:rsidRPr="00E673B0">
        <w:rPr>
          <w:rFonts w:ascii="標楷體" w:eastAsia="標楷體" w:hAnsi="標楷體" w:cs="Times New Roman" w:hint="eastAsia"/>
          <w:bCs/>
          <w:kern w:val="0"/>
          <w:sz w:val="28"/>
          <w:szCs w:val="28"/>
        </w:rPr>
        <w:t>現況推動之相關數位經濟防詐作為，仍面臨諸多風險與挑戰，</w:t>
      </w:r>
      <w:proofErr w:type="gramStart"/>
      <w:r w:rsidR="00E673B0" w:rsidRPr="00E673B0">
        <w:rPr>
          <w:rFonts w:ascii="標楷體" w:eastAsia="標楷體" w:hAnsi="標楷體" w:cs="Times New Roman" w:hint="eastAsia"/>
          <w:bCs/>
          <w:kern w:val="0"/>
          <w:sz w:val="28"/>
          <w:szCs w:val="28"/>
        </w:rPr>
        <w:t>舉如</w:t>
      </w:r>
      <w:proofErr w:type="gramEnd"/>
      <w:r w:rsidR="00E673B0" w:rsidRPr="00E673B0">
        <w:rPr>
          <w:rFonts w:ascii="標楷體" w:eastAsia="標楷體" w:hAnsi="標楷體" w:cs="Times New Roman" w:hint="eastAsia"/>
          <w:bCs/>
          <w:kern w:val="0"/>
          <w:sz w:val="28"/>
          <w:szCs w:val="28"/>
        </w:rPr>
        <w:t>：建置網路詐騙通報查詢網提供民眾通報及下架詐騙廣告，完成通報案件審核與通知網路廣告平</w:t>
      </w:r>
      <w:proofErr w:type="gramStart"/>
      <w:r w:rsidR="00E673B0" w:rsidRPr="00E673B0">
        <w:rPr>
          <w:rFonts w:ascii="標楷體" w:eastAsia="標楷體" w:hAnsi="標楷體" w:cs="Times New Roman" w:hint="eastAsia"/>
          <w:bCs/>
          <w:kern w:val="0"/>
          <w:sz w:val="28"/>
          <w:szCs w:val="28"/>
        </w:rPr>
        <w:t>臺</w:t>
      </w:r>
      <w:proofErr w:type="gramEnd"/>
      <w:r w:rsidR="00E673B0" w:rsidRPr="00E673B0">
        <w:rPr>
          <w:rFonts w:ascii="標楷體" w:eastAsia="標楷體" w:hAnsi="標楷體" w:cs="Times New Roman" w:hint="eastAsia"/>
          <w:bCs/>
          <w:kern w:val="0"/>
          <w:sz w:val="28"/>
          <w:szCs w:val="28"/>
        </w:rPr>
        <w:t>業者下架約需4至5天，與詐騙集團透過AI技術仿冒名人生成詐騙廣告僅需數秒，存有明顯落差；推動網路廣告實</w:t>
      </w:r>
      <w:proofErr w:type="gramStart"/>
      <w:r w:rsidR="00E673B0" w:rsidRPr="00E673B0">
        <w:rPr>
          <w:rFonts w:ascii="標楷體" w:eastAsia="標楷體" w:hAnsi="標楷體" w:cs="Times New Roman" w:hint="eastAsia"/>
          <w:bCs/>
          <w:kern w:val="0"/>
          <w:sz w:val="28"/>
          <w:szCs w:val="28"/>
        </w:rPr>
        <w:t>名制，惟防</w:t>
      </w:r>
      <w:proofErr w:type="gramEnd"/>
      <w:r w:rsidR="00E673B0" w:rsidRPr="00E673B0">
        <w:rPr>
          <w:rFonts w:ascii="標楷體" w:eastAsia="標楷體" w:hAnsi="標楷體" w:cs="Times New Roman" w:hint="eastAsia"/>
          <w:bCs/>
          <w:kern w:val="0"/>
          <w:sz w:val="28"/>
          <w:szCs w:val="28"/>
        </w:rPr>
        <w:t>制海外公司、人頭公司或已解散公司刊登詐騙廣告，仍待相關平</w:t>
      </w:r>
      <w:proofErr w:type="gramStart"/>
      <w:r w:rsidR="00E673B0" w:rsidRPr="00E673B0">
        <w:rPr>
          <w:rFonts w:ascii="標楷體" w:eastAsia="標楷體" w:hAnsi="標楷體" w:cs="Times New Roman" w:hint="eastAsia"/>
          <w:bCs/>
          <w:kern w:val="0"/>
          <w:sz w:val="28"/>
          <w:szCs w:val="28"/>
        </w:rPr>
        <w:t>臺</w:t>
      </w:r>
      <w:proofErr w:type="gramEnd"/>
      <w:r w:rsidR="00E673B0" w:rsidRPr="00E673B0">
        <w:rPr>
          <w:rFonts w:ascii="標楷體" w:eastAsia="標楷體" w:hAnsi="標楷體" w:cs="Times New Roman" w:hint="eastAsia"/>
          <w:bCs/>
          <w:kern w:val="0"/>
          <w:sz w:val="28"/>
          <w:szCs w:val="28"/>
        </w:rPr>
        <w:t>業者配合；由各目的事業主管機關判斷網路廣告或社群平</w:t>
      </w:r>
      <w:proofErr w:type="gramStart"/>
      <w:r w:rsidR="00E673B0" w:rsidRPr="00E673B0">
        <w:rPr>
          <w:rFonts w:ascii="標楷體" w:eastAsia="標楷體" w:hAnsi="標楷體" w:cs="Times New Roman" w:hint="eastAsia"/>
          <w:bCs/>
          <w:kern w:val="0"/>
          <w:sz w:val="28"/>
          <w:szCs w:val="28"/>
        </w:rPr>
        <w:t>臺貼文</w:t>
      </w:r>
      <w:proofErr w:type="gramEnd"/>
      <w:r w:rsidR="00E673B0" w:rsidRPr="00E673B0">
        <w:rPr>
          <w:rFonts w:ascii="標楷體" w:eastAsia="標楷體" w:hAnsi="標楷體" w:cs="Times New Roman" w:hint="eastAsia"/>
          <w:bCs/>
          <w:kern w:val="0"/>
          <w:sz w:val="28"/>
          <w:szCs w:val="28"/>
        </w:rPr>
        <w:t>內容是否涉及詐騙，存有主觀認定與誤判之風險等</w:t>
      </w:r>
      <w:r w:rsidR="002B50B4">
        <w:rPr>
          <w:rFonts w:ascii="標楷體" w:eastAsia="標楷體" w:hAnsi="標楷體" w:cs="Times New Roman" w:hint="eastAsia"/>
          <w:bCs/>
          <w:kern w:val="0"/>
          <w:sz w:val="28"/>
          <w:szCs w:val="28"/>
        </w:rPr>
        <w:t>，</w:t>
      </w:r>
      <w:r w:rsidR="00E673B0" w:rsidRPr="00E673B0">
        <w:rPr>
          <w:rFonts w:ascii="標楷體" w:eastAsia="標楷體" w:hAnsi="標楷體" w:cs="Times New Roman" w:hint="eastAsia"/>
          <w:bCs/>
          <w:kern w:val="0"/>
          <w:sz w:val="28"/>
          <w:szCs w:val="28"/>
        </w:rPr>
        <w:t>經函請</w:t>
      </w:r>
      <w:r w:rsidR="0042708E">
        <w:rPr>
          <w:rFonts w:ascii="標楷體" w:eastAsia="標楷體" w:hAnsi="標楷體" w:cs="Times New Roman" w:hint="eastAsia"/>
          <w:bCs/>
          <w:kern w:val="0"/>
          <w:sz w:val="28"/>
          <w:szCs w:val="28"/>
        </w:rPr>
        <w:t>數位發展部</w:t>
      </w:r>
      <w:proofErr w:type="gramStart"/>
      <w:r w:rsidR="00E673B0" w:rsidRPr="00E673B0">
        <w:rPr>
          <w:rFonts w:ascii="標楷體" w:eastAsia="標楷體" w:hAnsi="標楷體" w:cs="Times New Roman" w:hint="eastAsia"/>
          <w:bCs/>
          <w:kern w:val="0"/>
          <w:sz w:val="28"/>
          <w:szCs w:val="28"/>
        </w:rPr>
        <w:t>研</w:t>
      </w:r>
      <w:proofErr w:type="gramEnd"/>
      <w:r w:rsidR="00E673B0" w:rsidRPr="00E673B0">
        <w:rPr>
          <w:rFonts w:ascii="標楷體" w:eastAsia="標楷體" w:hAnsi="標楷體" w:cs="Times New Roman" w:hint="eastAsia"/>
          <w:bCs/>
          <w:kern w:val="0"/>
          <w:sz w:val="28"/>
          <w:szCs w:val="28"/>
        </w:rPr>
        <w:t>擬因應對策，提升網路詐騙防制措施之深度及廣度，以有效降低詐騙危害。</w:t>
      </w:r>
      <w:proofErr w:type="gramStart"/>
      <w:r w:rsidR="00E673B0" w:rsidRPr="00E673B0">
        <w:rPr>
          <w:rFonts w:ascii="標楷體" w:eastAsia="標楷體" w:hAnsi="標楷體" w:cs="Times New Roman" w:hint="eastAsia"/>
          <w:bCs/>
          <w:kern w:val="0"/>
          <w:sz w:val="28"/>
          <w:szCs w:val="28"/>
        </w:rPr>
        <w:t>【</w:t>
      </w:r>
      <w:proofErr w:type="gramEnd"/>
      <w:r w:rsidR="00E673B0" w:rsidRPr="00E673B0">
        <w:rPr>
          <w:rFonts w:ascii="標楷體" w:eastAsia="標楷體" w:hAnsi="標楷體" w:cs="Times New Roman" w:hint="eastAsia"/>
          <w:bCs/>
          <w:kern w:val="0"/>
          <w:sz w:val="28"/>
          <w:szCs w:val="28"/>
        </w:rPr>
        <w:t>詳總決算審核報告</w:t>
      </w:r>
      <w:proofErr w:type="gramStart"/>
      <w:r w:rsidR="00E673B0" w:rsidRPr="00E673B0">
        <w:rPr>
          <w:rFonts w:ascii="標楷體" w:eastAsia="標楷體" w:hAnsi="標楷體" w:cs="Times New Roman" w:hint="eastAsia"/>
          <w:bCs/>
          <w:kern w:val="0"/>
          <w:sz w:val="28"/>
          <w:szCs w:val="28"/>
        </w:rPr>
        <w:t>第2冊丙</w:t>
      </w:r>
      <w:proofErr w:type="gramEnd"/>
      <w:r w:rsidR="00E673B0" w:rsidRPr="00E673B0">
        <w:rPr>
          <w:rFonts w:ascii="標楷體" w:eastAsia="標楷體" w:hAnsi="標楷體" w:cs="Times New Roman" w:hint="eastAsia"/>
          <w:bCs/>
          <w:kern w:val="0"/>
          <w:sz w:val="28"/>
          <w:szCs w:val="28"/>
        </w:rPr>
        <w:t>、貳拾、數位發展部</w:t>
      </w:r>
      <w:r w:rsidR="0085645E" w:rsidRPr="004E5A89">
        <w:rPr>
          <w:rFonts w:ascii="標楷體" w:eastAsia="標楷體" w:hAnsi="標楷體" w:hint="eastAsia"/>
          <w:bCs/>
          <w:snapToGrid w:val="0"/>
          <w:spacing w:val="-2"/>
          <w:kern w:val="0"/>
          <w:sz w:val="28"/>
          <w:szCs w:val="28"/>
        </w:rPr>
        <w:t>主管</w:t>
      </w:r>
      <w:r w:rsidR="00E673B0" w:rsidRPr="00E673B0">
        <w:rPr>
          <w:rFonts w:ascii="標楷體" w:eastAsia="標楷體" w:hAnsi="標楷體" w:cs="Times New Roman" w:hint="eastAsia"/>
          <w:bCs/>
          <w:kern w:val="0"/>
          <w:sz w:val="28"/>
          <w:szCs w:val="28"/>
        </w:rPr>
        <w:t>項下重要審核意見（一）1.】</w:t>
      </w:r>
    </w:p>
    <w:p w14:paraId="49875540" w14:textId="76A80E36" w:rsidR="00AF75FB" w:rsidRPr="00405503" w:rsidRDefault="00AF75FB" w:rsidP="00407C6C">
      <w:pPr>
        <w:overflowPunct w:val="0"/>
        <w:spacing w:line="520" w:lineRule="exact"/>
        <w:ind w:firstLineChars="500" w:firstLine="1341"/>
        <w:jc w:val="both"/>
        <w:rPr>
          <w:rFonts w:ascii="標楷體" w:eastAsia="標楷體" w:hAnsi="標楷體"/>
          <w:b/>
          <w:bCs/>
          <w:snapToGrid w:val="0"/>
          <w:kern w:val="0"/>
          <w:sz w:val="28"/>
          <w:szCs w:val="28"/>
        </w:rPr>
      </w:pPr>
      <w:r>
        <w:rPr>
          <w:rFonts w:ascii="標楷體" w:eastAsia="標楷體" w:hAnsi="標楷體" w:cs="Times New Roman" w:hint="eastAsia"/>
          <w:b/>
          <w:bCs/>
          <w:spacing w:val="-6"/>
          <w:kern w:val="0"/>
          <w:sz w:val="28"/>
          <w:szCs w:val="28"/>
        </w:rPr>
        <w:t>2</w:t>
      </w:r>
      <w:r w:rsidRPr="00F96F18">
        <w:rPr>
          <w:rFonts w:ascii="標楷體" w:eastAsia="標楷體" w:hAnsi="標楷體" w:hint="eastAsia"/>
          <w:b/>
          <w:bCs/>
          <w:snapToGrid w:val="0"/>
          <w:kern w:val="0"/>
          <w:sz w:val="28"/>
          <w:szCs w:val="28"/>
        </w:rPr>
        <w:t xml:space="preserve">.　</w:t>
      </w:r>
      <w:proofErr w:type="gramStart"/>
      <w:r w:rsidR="007E756F" w:rsidRPr="007E756F">
        <w:rPr>
          <w:rFonts w:ascii="標楷體" w:eastAsia="標楷體" w:hAnsi="標楷體" w:hint="eastAsia"/>
          <w:b/>
          <w:bCs/>
          <w:snapToGrid w:val="0"/>
          <w:kern w:val="0"/>
          <w:sz w:val="28"/>
          <w:szCs w:val="28"/>
        </w:rPr>
        <w:t>詐防條例</w:t>
      </w:r>
      <w:proofErr w:type="gramEnd"/>
      <w:r w:rsidR="007E756F" w:rsidRPr="007E756F">
        <w:rPr>
          <w:rFonts w:ascii="標楷體" w:eastAsia="標楷體" w:hAnsi="標楷體" w:hint="eastAsia"/>
          <w:b/>
          <w:bCs/>
          <w:snapToGrid w:val="0"/>
          <w:kern w:val="0"/>
          <w:sz w:val="28"/>
          <w:szCs w:val="28"/>
        </w:rPr>
        <w:t>自113年7月31日制定公布</w:t>
      </w:r>
      <w:r w:rsidR="00547CE1" w:rsidRPr="00547CE1">
        <w:rPr>
          <w:rFonts w:ascii="標楷體" w:eastAsia="標楷體" w:hAnsi="標楷體" w:hint="eastAsia"/>
          <w:b/>
          <w:bCs/>
          <w:snapToGrid w:val="0"/>
          <w:kern w:val="0"/>
          <w:sz w:val="28"/>
          <w:szCs w:val="28"/>
        </w:rPr>
        <w:t>後</w:t>
      </w:r>
      <w:r w:rsidR="007E756F" w:rsidRPr="007E756F">
        <w:rPr>
          <w:rFonts w:ascii="標楷體" w:eastAsia="標楷體" w:hAnsi="標楷體" w:hint="eastAsia"/>
          <w:b/>
          <w:bCs/>
          <w:snapToGrid w:val="0"/>
          <w:kern w:val="0"/>
          <w:sz w:val="28"/>
          <w:szCs w:val="28"/>
        </w:rPr>
        <w:t>已逾6個月，</w:t>
      </w:r>
      <w:r w:rsidR="0042708E">
        <w:rPr>
          <w:rFonts w:ascii="標楷體" w:eastAsia="標楷體" w:hAnsi="標楷體" w:hint="eastAsia"/>
          <w:b/>
          <w:bCs/>
          <w:snapToGrid w:val="0"/>
          <w:kern w:val="0"/>
          <w:sz w:val="28"/>
          <w:szCs w:val="28"/>
        </w:rPr>
        <w:t>數位發展部</w:t>
      </w:r>
      <w:r w:rsidR="007E756F" w:rsidRPr="007E756F">
        <w:rPr>
          <w:rFonts w:ascii="標楷體" w:eastAsia="標楷體" w:hAnsi="標楷體" w:hint="eastAsia"/>
          <w:b/>
          <w:bCs/>
          <w:snapToGrid w:val="0"/>
          <w:kern w:val="0"/>
          <w:sz w:val="28"/>
          <w:szCs w:val="28"/>
        </w:rPr>
        <w:t>尚未督促納管網路廣告平</w:t>
      </w:r>
      <w:proofErr w:type="gramStart"/>
      <w:r w:rsidR="007E756F" w:rsidRPr="007E756F">
        <w:rPr>
          <w:rFonts w:ascii="標楷體" w:eastAsia="標楷體" w:hAnsi="標楷體" w:hint="eastAsia"/>
          <w:b/>
          <w:bCs/>
          <w:snapToGrid w:val="0"/>
          <w:kern w:val="0"/>
          <w:sz w:val="28"/>
          <w:szCs w:val="28"/>
        </w:rPr>
        <w:t>臺</w:t>
      </w:r>
      <w:proofErr w:type="gramEnd"/>
      <w:r w:rsidR="007E756F" w:rsidRPr="007E756F">
        <w:rPr>
          <w:rFonts w:ascii="標楷體" w:eastAsia="標楷體" w:hAnsi="標楷體" w:hint="eastAsia"/>
          <w:b/>
          <w:bCs/>
          <w:snapToGrid w:val="0"/>
          <w:kern w:val="0"/>
          <w:sz w:val="28"/>
          <w:szCs w:val="28"/>
        </w:rPr>
        <w:t>業者完成</w:t>
      </w:r>
      <w:proofErr w:type="gramStart"/>
      <w:r w:rsidR="007E756F" w:rsidRPr="007E756F">
        <w:rPr>
          <w:rFonts w:ascii="標楷體" w:eastAsia="標楷體" w:hAnsi="標楷體" w:hint="eastAsia"/>
          <w:b/>
          <w:bCs/>
          <w:snapToGrid w:val="0"/>
          <w:kern w:val="0"/>
          <w:sz w:val="28"/>
          <w:szCs w:val="28"/>
        </w:rPr>
        <w:t>託</w:t>
      </w:r>
      <w:proofErr w:type="gramEnd"/>
      <w:r w:rsidR="007E756F" w:rsidRPr="007E756F">
        <w:rPr>
          <w:rFonts w:ascii="標楷體" w:eastAsia="標楷體" w:hAnsi="標楷體" w:hint="eastAsia"/>
          <w:b/>
          <w:bCs/>
          <w:snapToGrid w:val="0"/>
          <w:kern w:val="0"/>
          <w:sz w:val="28"/>
          <w:szCs w:val="28"/>
        </w:rPr>
        <w:t>播者身分驗證實施作法，及要求平</w:t>
      </w:r>
      <w:proofErr w:type="gramStart"/>
      <w:r w:rsidR="007E756F" w:rsidRPr="007E756F">
        <w:rPr>
          <w:rFonts w:ascii="標楷體" w:eastAsia="標楷體" w:hAnsi="標楷體" w:hint="eastAsia"/>
          <w:b/>
          <w:bCs/>
          <w:snapToGrid w:val="0"/>
          <w:kern w:val="0"/>
          <w:sz w:val="28"/>
          <w:szCs w:val="28"/>
        </w:rPr>
        <w:t>臺</w:t>
      </w:r>
      <w:proofErr w:type="gramEnd"/>
      <w:r w:rsidR="007E756F" w:rsidRPr="007E756F">
        <w:rPr>
          <w:rFonts w:ascii="標楷體" w:eastAsia="標楷體" w:hAnsi="標楷體" w:hint="eastAsia"/>
          <w:b/>
          <w:bCs/>
          <w:snapToGrid w:val="0"/>
          <w:kern w:val="0"/>
          <w:sz w:val="28"/>
          <w:szCs w:val="28"/>
        </w:rPr>
        <w:t>業者提送詐欺防制計畫，影響詐欺廣告源頭追溯成效</w:t>
      </w:r>
      <w:r w:rsidR="009D733F">
        <w:rPr>
          <w:rFonts w:ascii="標楷體" w:eastAsia="標楷體" w:hAnsi="標楷體" w:hint="eastAsia"/>
          <w:b/>
          <w:bCs/>
          <w:snapToGrid w:val="0"/>
          <w:kern w:val="0"/>
          <w:sz w:val="28"/>
          <w:szCs w:val="28"/>
        </w:rPr>
        <w:t>，允宜</w:t>
      </w:r>
      <w:proofErr w:type="gramStart"/>
      <w:r w:rsidR="009D733F">
        <w:rPr>
          <w:rFonts w:ascii="標楷體" w:eastAsia="標楷體" w:hAnsi="標楷體" w:hint="eastAsia"/>
          <w:b/>
          <w:bCs/>
          <w:snapToGrid w:val="0"/>
          <w:kern w:val="0"/>
          <w:sz w:val="28"/>
          <w:szCs w:val="28"/>
        </w:rPr>
        <w:t>研</w:t>
      </w:r>
      <w:proofErr w:type="gramEnd"/>
      <w:r w:rsidR="009D733F">
        <w:rPr>
          <w:rFonts w:ascii="標楷體" w:eastAsia="標楷體" w:hAnsi="標楷體" w:hint="eastAsia"/>
          <w:b/>
          <w:bCs/>
          <w:snapToGrid w:val="0"/>
          <w:kern w:val="0"/>
          <w:sz w:val="28"/>
          <w:szCs w:val="28"/>
        </w:rPr>
        <w:t>謀改善</w:t>
      </w:r>
      <w:r w:rsidR="00B906E0" w:rsidRPr="00B906E0">
        <w:rPr>
          <w:rFonts w:ascii="標楷體" w:eastAsia="標楷體" w:hAnsi="標楷體" w:hint="eastAsia"/>
          <w:b/>
          <w:bCs/>
          <w:snapToGrid w:val="0"/>
          <w:kern w:val="0"/>
          <w:sz w:val="28"/>
          <w:szCs w:val="28"/>
        </w:rPr>
        <w:t>：</w:t>
      </w:r>
      <w:r w:rsidR="007E756F" w:rsidRPr="007E756F">
        <w:rPr>
          <w:rFonts w:ascii="標楷體" w:eastAsia="標楷體" w:hAnsi="標楷體" w:hint="eastAsia"/>
          <w:bCs/>
          <w:snapToGrid w:val="0"/>
          <w:kern w:val="0"/>
          <w:sz w:val="28"/>
          <w:szCs w:val="28"/>
        </w:rPr>
        <w:t>依據113年7月31日制定公布施行</w:t>
      </w:r>
      <w:proofErr w:type="gramStart"/>
      <w:r w:rsidR="007E756F" w:rsidRPr="007E756F">
        <w:rPr>
          <w:rFonts w:ascii="標楷體" w:eastAsia="標楷體" w:hAnsi="標楷體" w:hint="eastAsia"/>
          <w:bCs/>
          <w:snapToGrid w:val="0"/>
          <w:kern w:val="0"/>
          <w:sz w:val="28"/>
          <w:szCs w:val="28"/>
        </w:rPr>
        <w:t>之詐防</w:t>
      </w:r>
      <w:proofErr w:type="gramEnd"/>
      <w:r w:rsidR="007E756F" w:rsidRPr="007E756F">
        <w:rPr>
          <w:rFonts w:ascii="標楷體" w:eastAsia="標楷體" w:hAnsi="標楷體" w:hint="eastAsia"/>
          <w:bCs/>
          <w:snapToGrid w:val="0"/>
          <w:kern w:val="0"/>
          <w:sz w:val="28"/>
          <w:szCs w:val="28"/>
        </w:rPr>
        <w:t>條例第30條第2項規定，網路廣告平</w:t>
      </w:r>
      <w:proofErr w:type="gramStart"/>
      <w:r w:rsidR="007E756F" w:rsidRPr="007E756F">
        <w:rPr>
          <w:rFonts w:ascii="標楷體" w:eastAsia="標楷體" w:hAnsi="標楷體" w:hint="eastAsia"/>
          <w:bCs/>
          <w:snapToGrid w:val="0"/>
          <w:kern w:val="0"/>
          <w:sz w:val="28"/>
          <w:szCs w:val="28"/>
        </w:rPr>
        <w:t>臺</w:t>
      </w:r>
      <w:proofErr w:type="gramEnd"/>
      <w:r w:rsidR="007E756F" w:rsidRPr="007E756F">
        <w:rPr>
          <w:rFonts w:ascii="標楷體" w:eastAsia="標楷體" w:hAnsi="標楷體" w:hint="eastAsia"/>
          <w:bCs/>
          <w:snapToGrid w:val="0"/>
          <w:kern w:val="0"/>
          <w:sz w:val="28"/>
          <w:szCs w:val="28"/>
        </w:rPr>
        <w:t>業者對其網路廣告服務，應驗證委託刊播者及出資者之身分，並對其網路廣告服務遭利用為詐欺犯罪之風險進行分析評估，據以訂定詐欺防制計畫，每年發布詐欺防制透明度報告。按</w:t>
      </w:r>
      <w:r w:rsidR="0042708E">
        <w:rPr>
          <w:rFonts w:ascii="標楷體" w:eastAsia="標楷體" w:hAnsi="標楷體" w:hint="eastAsia"/>
          <w:bCs/>
          <w:snapToGrid w:val="0"/>
          <w:kern w:val="0"/>
          <w:sz w:val="28"/>
          <w:szCs w:val="28"/>
        </w:rPr>
        <w:t>數位</w:t>
      </w:r>
      <w:proofErr w:type="gramStart"/>
      <w:r w:rsidR="0042708E">
        <w:rPr>
          <w:rFonts w:ascii="標楷體" w:eastAsia="標楷體" w:hAnsi="標楷體" w:hint="eastAsia"/>
          <w:bCs/>
          <w:snapToGrid w:val="0"/>
          <w:kern w:val="0"/>
          <w:sz w:val="28"/>
          <w:szCs w:val="28"/>
        </w:rPr>
        <w:t>發展部</w:t>
      </w:r>
      <w:r w:rsidR="007E756F" w:rsidRPr="007E756F">
        <w:rPr>
          <w:rFonts w:ascii="標楷體" w:eastAsia="標楷體" w:hAnsi="標楷體" w:hint="eastAsia"/>
          <w:bCs/>
          <w:snapToGrid w:val="0"/>
          <w:kern w:val="0"/>
          <w:sz w:val="28"/>
          <w:szCs w:val="28"/>
        </w:rPr>
        <w:t>訂定</w:t>
      </w:r>
      <w:proofErr w:type="gramEnd"/>
      <w:r w:rsidR="007E756F" w:rsidRPr="007E756F">
        <w:rPr>
          <w:rFonts w:ascii="標楷體" w:eastAsia="標楷體" w:hAnsi="標楷體" w:hint="eastAsia"/>
          <w:bCs/>
          <w:snapToGrid w:val="0"/>
          <w:kern w:val="0"/>
          <w:sz w:val="28"/>
          <w:szCs w:val="28"/>
        </w:rPr>
        <w:t>之「一定規模之網路廣告平</w:t>
      </w:r>
      <w:proofErr w:type="gramStart"/>
      <w:r w:rsidR="007E756F" w:rsidRPr="007E756F">
        <w:rPr>
          <w:rFonts w:ascii="標楷體" w:eastAsia="標楷體" w:hAnsi="標楷體" w:hint="eastAsia"/>
          <w:bCs/>
          <w:snapToGrid w:val="0"/>
          <w:kern w:val="0"/>
          <w:sz w:val="28"/>
          <w:szCs w:val="28"/>
        </w:rPr>
        <w:t>臺</w:t>
      </w:r>
      <w:proofErr w:type="gramEnd"/>
      <w:r w:rsidR="007E756F" w:rsidRPr="007E756F">
        <w:rPr>
          <w:rFonts w:ascii="標楷體" w:eastAsia="標楷體" w:hAnsi="標楷體" w:hint="eastAsia"/>
          <w:bCs/>
          <w:snapToGrid w:val="0"/>
          <w:kern w:val="0"/>
          <w:sz w:val="28"/>
          <w:szCs w:val="28"/>
        </w:rPr>
        <w:t>計算基準」（113年9月16日生效），國內網路廣告平</w:t>
      </w:r>
      <w:proofErr w:type="gramStart"/>
      <w:r w:rsidR="007E756F" w:rsidRPr="007E756F">
        <w:rPr>
          <w:rFonts w:ascii="標楷體" w:eastAsia="標楷體" w:hAnsi="標楷體" w:hint="eastAsia"/>
          <w:bCs/>
          <w:snapToGrid w:val="0"/>
          <w:kern w:val="0"/>
          <w:sz w:val="28"/>
          <w:szCs w:val="28"/>
        </w:rPr>
        <w:t>臺</w:t>
      </w:r>
      <w:proofErr w:type="gramEnd"/>
      <w:r w:rsidR="007E756F" w:rsidRPr="007E756F">
        <w:rPr>
          <w:rFonts w:ascii="標楷體" w:eastAsia="標楷體" w:hAnsi="標楷體" w:hint="eastAsia"/>
          <w:bCs/>
          <w:snapToGrid w:val="0"/>
          <w:kern w:val="0"/>
          <w:sz w:val="28"/>
          <w:szCs w:val="28"/>
        </w:rPr>
        <w:t>業者</w:t>
      </w:r>
      <w:proofErr w:type="gramStart"/>
      <w:r w:rsidR="007E756F" w:rsidRPr="007E756F">
        <w:rPr>
          <w:rFonts w:ascii="標楷體" w:eastAsia="標楷體" w:hAnsi="標楷體" w:hint="eastAsia"/>
          <w:bCs/>
          <w:snapToGrid w:val="0"/>
          <w:kern w:val="0"/>
          <w:sz w:val="28"/>
          <w:szCs w:val="28"/>
        </w:rPr>
        <w:t>適用詐防條例</w:t>
      </w:r>
      <w:proofErr w:type="gramEnd"/>
      <w:r w:rsidR="007E756F" w:rsidRPr="007E756F">
        <w:rPr>
          <w:rFonts w:ascii="標楷體" w:eastAsia="標楷體" w:hAnsi="標楷體" w:hint="eastAsia"/>
          <w:bCs/>
          <w:snapToGrid w:val="0"/>
          <w:kern w:val="0"/>
          <w:sz w:val="28"/>
          <w:szCs w:val="28"/>
        </w:rPr>
        <w:t>規定者，計有Google LLC（Google、YouTube）、LY Corporation（Line）、Meta Platforms, Inc.（Facebook、Instagram）、TIKTOK PTE. LTD.（</w:t>
      </w:r>
      <w:proofErr w:type="spellStart"/>
      <w:r w:rsidR="007E756F" w:rsidRPr="007E756F">
        <w:rPr>
          <w:rFonts w:ascii="標楷體" w:eastAsia="標楷體" w:hAnsi="標楷體" w:hint="eastAsia"/>
          <w:bCs/>
          <w:snapToGrid w:val="0"/>
          <w:kern w:val="0"/>
          <w:sz w:val="28"/>
          <w:szCs w:val="28"/>
        </w:rPr>
        <w:t>TikTok</w:t>
      </w:r>
      <w:proofErr w:type="spellEnd"/>
      <w:r w:rsidR="007E756F" w:rsidRPr="007E756F">
        <w:rPr>
          <w:rFonts w:ascii="標楷體" w:eastAsia="標楷體" w:hAnsi="標楷體" w:hint="eastAsia"/>
          <w:bCs/>
          <w:snapToGrid w:val="0"/>
          <w:kern w:val="0"/>
          <w:sz w:val="28"/>
          <w:szCs w:val="28"/>
        </w:rPr>
        <w:t>）等4家業者經營之6個平臺。</w:t>
      </w:r>
      <w:r w:rsidR="0042708E">
        <w:rPr>
          <w:rFonts w:ascii="標楷體" w:eastAsia="標楷體" w:hAnsi="標楷體" w:hint="eastAsia"/>
          <w:bCs/>
          <w:snapToGrid w:val="0"/>
          <w:kern w:val="0"/>
          <w:sz w:val="28"/>
          <w:szCs w:val="28"/>
        </w:rPr>
        <w:t>數位發展部</w:t>
      </w:r>
      <w:r w:rsidR="007E756F" w:rsidRPr="007E756F">
        <w:rPr>
          <w:rFonts w:ascii="標楷體" w:eastAsia="標楷體" w:hAnsi="標楷體" w:hint="eastAsia"/>
          <w:bCs/>
          <w:snapToGrid w:val="0"/>
          <w:kern w:val="0"/>
          <w:sz w:val="28"/>
          <w:szCs w:val="28"/>
        </w:rPr>
        <w:t>於113年12月11日函請上開4家業者於113年12月25日前提送廣告</w:t>
      </w:r>
      <w:r w:rsidR="00793C1A" w:rsidRPr="00793C1A">
        <w:rPr>
          <w:rFonts w:ascii="標楷體" w:eastAsia="標楷體" w:hAnsi="標楷體" w:hint="eastAsia"/>
          <w:bCs/>
          <w:snapToGrid w:val="0"/>
          <w:kern w:val="0"/>
          <w:sz w:val="28"/>
          <w:szCs w:val="28"/>
        </w:rPr>
        <w:t>託</w:t>
      </w:r>
      <w:r w:rsidR="007E756F" w:rsidRPr="007E756F">
        <w:rPr>
          <w:rFonts w:ascii="標楷體" w:eastAsia="標楷體" w:hAnsi="標楷體" w:hint="eastAsia"/>
          <w:bCs/>
          <w:snapToGrid w:val="0"/>
          <w:kern w:val="0"/>
          <w:sz w:val="28"/>
          <w:szCs w:val="28"/>
        </w:rPr>
        <w:t>播者身分驗證實施作法及相關佐證資料，案經該部審查後，或因佐證資料不足，或因尚有需釐清事項，截至114年2月底止均尚未通過審查，</w:t>
      </w:r>
      <w:r w:rsidR="0042708E">
        <w:rPr>
          <w:rFonts w:ascii="標楷體" w:eastAsia="標楷體" w:hAnsi="標楷體" w:hint="eastAsia"/>
          <w:bCs/>
          <w:snapToGrid w:val="0"/>
          <w:kern w:val="0"/>
          <w:sz w:val="28"/>
          <w:szCs w:val="28"/>
        </w:rPr>
        <w:t>數位發展部</w:t>
      </w:r>
      <w:r w:rsidR="007E756F" w:rsidRPr="007E756F">
        <w:rPr>
          <w:rFonts w:ascii="標楷體" w:eastAsia="標楷體" w:hAnsi="標楷體" w:hint="eastAsia"/>
          <w:bCs/>
          <w:snapToGrid w:val="0"/>
          <w:kern w:val="0"/>
          <w:sz w:val="28"/>
          <w:szCs w:val="28"/>
        </w:rPr>
        <w:t>亦未依詐防條例第30條第2項規定，要求網路廣告平臺業者提送詐欺防制計畫，難以確認業者是否已訂定網路廣告刊播管理政策及程序、詐欺防制管理機制是否妥適等，均影響防制詐欺廣告與源頭追溯</w:t>
      </w:r>
      <w:r w:rsidR="008740AE">
        <w:rPr>
          <w:rFonts w:ascii="標楷體" w:eastAsia="標楷體" w:hAnsi="標楷體" w:hint="eastAsia"/>
          <w:bCs/>
          <w:snapToGrid w:val="0"/>
          <w:kern w:val="0"/>
          <w:sz w:val="28"/>
          <w:szCs w:val="28"/>
        </w:rPr>
        <w:t>，</w:t>
      </w:r>
      <w:r w:rsidR="007E756F" w:rsidRPr="007E756F">
        <w:rPr>
          <w:rFonts w:ascii="標楷體" w:eastAsia="標楷體" w:hAnsi="標楷體" w:hint="eastAsia"/>
          <w:bCs/>
          <w:snapToGrid w:val="0"/>
          <w:kern w:val="0"/>
          <w:sz w:val="28"/>
          <w:szCs w:val="28"/>
        </w:rPr>
        <w:t>經函請</w:t>
      </w:r>
      <w:r w:rsidR="0042708E">
        <w:rPr>
          <w:rFonts w:ascii="標楷體" w:eastAsia="標楷體" w:hAnsi="標楷體" w:hint="eastAsia"/>
          <w:bCs/>
          <w:snapToGrid w:val="0"/>
          <w:kern w:val="0"/>
          <w:sz w:val="28"/>
          <w:szCs w:val="28"/>
        </w:rPr>
        <w:t>數位發展部</w:t>
      </w:r>
      <w:r w:rsidR="007E756F" w:rsidRPr="007E756F">
        <w:rPr>
          <w:rFonts w:ascii="標楷體" w:eastAsia="標楷體" w:hAnsi="標楷體" w:hint="eastAsia"/>
          <w:bCs/>
          <w:snapToGrid w:val="0"/>
          <w:kern w:val="0"/>
          <w:sz w:val="28"/>
          <w:szCs w:val="28"/>
        </w:rPr>
        <w:t>研謀改善，以確保詐欺廣告刊播源頭追溯成效。【詳總決算審核報告第2冊丙、貳拾、數位發展部</w:t>
      </w:r>
      <w:r w:rsidR="0085645E" w:rsidRPr="004E5A89">
        <w:rPr>
          <w:rFonts w:ascii="標楷體" w:eastAsia="標楷體" w:hAnsi="標楷體" w:hint="eastAsia"/>
          <w:bCs/>
          <w:snapToGrid w:val="0"/>
          <w:spacing w:val="-2"/>
          <w:kern w:val="0"/>
          <w:sz w:val="28"/>
          <w:szCs w:val="28"/>
        </w:rPr>
        <w:t>主管</w:t>
      </w:r>
      <w:r w:rsidR="007E756F" w:rsidRPr="007E756F">
        <w:rPr>
          <w:rFonts w:ascii="標楷體" w:eastAsia="標楷體" w:hAnsi="標楷體" w:hint="eastAsia"/>
          <w:bCs/>
          <w:snapToGrid w:val="0"/>
          <w:kern w:val="0"/>
          <w:sz w:val="28"/>
          <w:szCs w:val="28"/>
        </w:rPr>
        <w:t>項下重要審核意見（一）</w:t>
      </w:r>
      <w:proofErr w:type="gramStart"/>
      <w:r w:rsidR="007E756F" w:rsidRPr="007E756F">
        <w:rPr>
          <w:rFonts w:ascii="標楷體" w:eastAsia="標楷體" w:hAnsi="標楷體" w:hint="eastAsia"/>
          <w:bCs/>
          <w:snapToGrid w:val="0"/>
          <w:kern w:val="0"/>
          <w:sz w:val="28"/>
          <w:szCs w:val="28"/>
        </w:rPr>
        <w:t>2.】</w:t>
      </w:r>
      <w:proofErr w:type="gramEnd"/>
    </w:p>
    <w:p w14:paraId="3673D454" w14:textId="45995E81" w:rsidR="00A70411" w:rsidRDefault="00D512D0" w:rsidP="00E52DBB">
      <w:pPr>
        <w:overflowPunct w:val="0"/>
        <w:spacing w:line="480" w:lineRule="exact"/>
        <w:ind w:firstLineChars="400" w:firstLine="1280"/>
        <w:jc w:val="both"/>
        <w:rPr>
          <w:rFonts w:ascii="標楷體" w:eastAsia="標楷體" w:hAnsi="標楷體" w:cs="Times New Roman"/>
          <w:bCs/>
          <w:spacing w:val="-3"/>
          <w:kern w:val="0"/>
          <w:sz w:val="28"/>
          <w:szCs w:val="28"/>
        </w:rPr>
      </w:pPr>
      <w:r w:rsidRPr="00BB295B">
        <w:rPr>
          <w:rFonts w:ascii="標楷體" w:eastAsia="標楷體" w:hAnsi="標楷體"/>
          <w:noProof/>
          <w:sz w:val="32"/>
          <w:szCs w:val="32"/>
        </w:rPr>
        <w:lastRenderedPageBreak/>
        <mc:AlternateContent>
          <mc:Choice Requires="wps">
            <w:drawing>
              <wp:anchor distT="0" distB="0" distL="0" distR="0" simplePos="0" relativeHeight="251883520" behindDoc="0" locked="0" layoutInCell="1" allowOverlap="0" wp14:anchorId="73D7458D" wp14:editId="7165B184">
                <wp:simplePos x="0" y="0"/>
                <wp:positionH relativeFrom="margin">
                  <wp:posOffset>-3175</wp:posOffset>
                </wp:positionH>
                <wp:positionV relativeFrom="page">
                  <wp:posOffset>6578600</wp:posOffset>
                </wp:positionV>
                <wp:extent cx="6363970" cy="3213100"/>
                <wp:effectExtent l="0" t="0" r="0" b="6350"/>
                <wp:wrapTopAndBottom/>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3970" cy="3213100"/>
                        </a:xfrm>
                        <a:prstGeom prst="rect">
                          <a:avLst/>
                        </a:prstGeom>
                        <a:noFill/>
                        <a:ln w="9525">
                          <a:noFill/>
                          <a:miter lim="800000"/>
                          <a:headEnd/>
                          <a:tailEnd/>
                        </a:ln>
                      </wps:spPr>
                      <wps:txbx>
                        <w:txbxContent>
                          <w:p w14:paraId="3D0C2A08" w14:textId="272A8234" w:rsidR="00D512D0" w:rsidRPr="002D1011" w:rsidRDefault="00D512D0" w:rsidP="00D512D0">
                            <w:pPr>
                              <w:snapToGrid w:val="0"/>
                              <w:spacing w:line="240" w:lineRule="atLeast"/>
                              <w:jc w:val="center"/>
                              <w:rPr>
                                <w:rFonts w:ascii="標楷體" w:eastAsia="標楷體" w:hAnsi="標楷體"/>
                                <w:b/>
                                <w:spacing w:val="-10"/>
                              </w:rPr>
                            </w:pPr>
                            <w:r w:rsidRPr="002D1011">
                              <w:rPr>
                                <w:rFonts w:ascii="標楷體" w:eastAsia="標楷體" w:hAnsi="標楷體" w:hint="eastAsia"/>
                                <w:b/>
                                <w:spacing w:val="-10"/>
                              </w:rPr>
                              <w:t>圖</w:t>
                            </w:r>
                            <w:r>
                              <w:rPr>
                                <w:rFonts w:ascii="標楷體" w:eastAsia="標楷體" w:hAnsi="標楷體"/>
                                <w:b/>
                                <w:spacing w:val="-10"/>
                              </w:rPr>
                              <w:t>7</w:t>
                            </w:r>
                            <w:r w:rsidRPr="002D1011">
                              <w:rPr>
                                <w:rFonts w:ascii="標楷體" w:eastAsia="標楷體" w:hAnsi="標楷體" w:hint="eastAsia"/>
                                <w:b/>
                                <w:spacing w:val="-10"/>
                              </w:rPr>
                              <w:t xml:space="preserve">　數</w:t>
                            </w:r>
                            <w:r>
                              <w:rPr>
                                <w:rFonts w:ascii="標楷體" w:eastAsia="標楷體" w:hAnsi="標楷體" w:hint="eastAsia"/>
                                <w:b/>
                                <w:spacing w:val="-10"/>
                              </w:rPr>
                              <w:t>位</w:t>
                            </w:r>
                            <w:r w:rsidRPr="002D1011">
                              <w:rPr>
                                <w:rFonts w:ascii="標楷體" w:eastAsia="標楷體" w:hAnsi="標楷體" w:hint="eastAsia"/>
                                <w:b/>
                                <w:spacing w:val="-10"/>
                              </w:rPr>
                              <w:t>發</w:t>
                            </w:r>
                            <w:r>
                              <w:rPr>
                                <w:rFonts w:ascii="標楷體" w:eastAsia="標楷體" w:hAnsi="標楷體" w:hint="eastAsia"/>
                                <w:b/>
                                <w:spacing w:val="-10"/>
                              </w:rPr>
                              <w:t>展</w:t>
                            </w:r>
                            <w:r w:rsidRPr="002D1011">
                              <w:rPr>
                                <w:rFonts w:ascii="標楷體" w:eastAsia="標楷體" w:hAnsi="標楷體" w:hint="eastAsia"/>
                                <w:b/>
                                <w:spacing w:val="-10"/>
                              </w:rPr>
                              <w:t>部</w:t>
                            </w:r>
                            <w:r>
                              <w:rPr>
                                <w:rFonts w:ascii="新細明體" w:eastAsia="新細明體" w:hAnsi="新細明體" w:hint="eastAsia"/>
                                <w:b/>
                                <w:spacing w:val="-10"/>
                              </w:rPr>
                              <w:t>「</w:t>
                            </w:r>
                            <w:r w:rsidRPr="002D1011">
                              <w:rPr>
                                <w:rFonts w:ascii="標楷體" w:eastAsia="標楷體" w:hAnsi="標楷體" w:hint="eastAsia"/>
                                <w:b/>
                                <w:spacing w:val="-10"/>
                              </w:rPr>
                              <w:t>網路詐騙通報查詢網</w:t>
                            </w:r>
                            <w:r>
                              <w:rPr>
                                <w:rFonts w:ascii="新細明體" w:eastAsia="新細明體" w:hAnsi="新細明體" w:hint="eastAsia"/>
                                <w:b/>
                                <w:spacing w:val="-10"/>
                              </w:rPr>
                              <w:t>」</w:t>
                            </w:r>
                            <w:r w:rsidRPr="002D1011">
                              <w:rPr>
                                <w:rFonts w:ascii="標楷體" w:eastAsia="標楷體" w:hAnsi="標楷體" w:hint="eastAsia"/>
                                <w:b/>
                                <w:spacing w:val="-10"/>
                              </w:rPr>
                              <w:t>作業流程</w:t>
                            </w:r>
                          </w:p>
                          <w:p w14:paraId="16B5515F" w14:textId="77777777" w:rsidR="00D512D0" w:rsidRDefault="00D512D0" w:rsidP="00D512D0">
                            <w:pPr>
                              <w:snapToGrid w:val="0"/>
                            </w:pPr>
                            <w:r>
                              <w:rPr>
                                <w:noProof/>
                              </w:rPr>
                              <w:drawing>
                                <wp:inline distT="0" distB="0" distL="0" distR="0" wp14:anchorId="1473DE04" wp14:editId="649CC17B">
                                  <wp:extent cx="6172175" cy="2680970"/>
                                  <wp:effectExtent l="0" t="0" r="635" b="508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2113" b="5794"/>
                                          <a:stretch/>
                                        </pic:blipFill>
                                        <pic:spPr bwMode="auto">
                                          <a:xfrm>
                                            <a:off x="0" y="0"/>
                                            <a:ext cx="6172200" cy="2680981"/>
                                          </a:xfrm>
                                          <a:prstGeom prst="rect">
                                            <a:avLst/>
                                          </a:prstGeom>
                                          <a:ln>
                                            <a:noFill/>
                                          </a:ln>
                                          <a:extLst>
                                            <a:ext uri="{53640926-AAD7-44D8-BBD7-CCE9431645EC}">
                                              <a14:shadowObscured xmlns:a14="http://schemas.microsoft.com/office/drawing/2010/main"/>
                                            </a:ext>
                                          </a:extLst>
                                        </pic:spPr>
                                      </pic:pic>
                                    </a:graphicData>
                                  </a:graphic>
                                </wp:inline>
                              </w:drawing>
                            </w:r>
                          </w:p>
                          <w:p w14:paraId="44FF6288" w14:textId="77777777" w:rsidR="00D512D0" w:rsidRPr="007950FE" w:rsidRDefault="00D512D0" w:rsidP="00D512D0">
                            <w:pPr>
                              <w:snapToGrid w:val="0"/>
                              <w:spacing w:beforeLines="20" w:before="72" w:line="240" w:lineRule="atLeast"/>
                              <w:ind w:left="907" w:rightChars="64" w:right="154" w:hangingChars="504" w:hanging="907"/>
                              <w:rPr>
                                <w:rFonts w:ascii="標楷體" w:eastAsia="標楷體" w:hAnsi="標楷體"/>
                                <w:sz w:val="18"/>
                                <w:szCs w:val="18"/>
                              </w:rPr>
                            </w:pPr>
                            <w:r w:rsidRPr="007950FE">
                              <w:rPr>
                                <w:rFonts w:ascii="標楷體" w:eastAsia="標楷體" w:hAnsi="標楷體" w:hint="eastAsia"/>
                                <w:sz w:val="18"/>
                                <w:szCs w:val="18"/>
                              </w:rPr>
                              <w:t>資</w:t>
                            </w:r>
                            <w:r w:rsidRPr="007950FE">
                              <w:rPr>
                                <w:rFonts w:ascii="標楷體" w:eastAsia="標楷體" w:hAnsi="標楷體"/>
                                <w:sz w:val="18"/>
                                <w:szCs w:val="18"/>
                              </w:rPr>
                              <w:t>料來</w:t>
                            </w:r>
                            <w:r w:rsidRPr="007950FE">
                              <w:rPr>
                                <w:rFonts w:ascii="標楷體" w:eastAsia="標楷體" w:hAnsi="標楷體" w:hint="eastAsia"/>
                                <w:sz w:val="18"/>
                                <w:szCs w:val="18"/>
                              </w:rPr>
                              <w:t>源</w:t>
                            </w:r>
                            <w:r w:rsidRPr="007950FE">
                              <w:rPr>
                                <w:rFonts w:ascii="標楷體" w:eastAsia="標楷體" w:hAnsi="標楷體"/>
                                <w:sz w:val="18"/>
                                <w:szCs w:val="18"/>
                              </w:rPr>
                              <w:t>：</w:t>
                            </w:r>
                            <w:r w:rsidRPr="007950FE">
                              <w:rPr>
                                <w:rFonts w:ascii="標楷體" w:eastAsia="標楷體" w:hAnsi="標楷體" w:hint="eastAsia"/>
                                <w:sz w:val="18"/>
                                <w:szCs w:val="18"/>
                              </w:rPr>
                              <w:t>整理自數位發展部提供資料。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D7458D" id="文字方塊 21" o:spid="_x0000_s1047" type="#_x0000_t202" style="position:absolute;left:0;text-align:left;margin-left:-.25pt;margin-top:518pt;width:501.1pt;height:253pt;z-index:251883520;visibility:visible;mso-wrap-style:square;mso-width-percent:0;mso-height-percent:0;mso-wrap-distance-left:0;mso-wrap-distance-top:0;mso-wrap-distance-right:0;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" o:allowoverlap="f" filled="f" stroked="f">
                <v:textbox>
                  <w:txbxContent>
                    <w:p w14:paraId="3D0C2A08" w14:textId="272A8234" w:rsidR="00D512D0" w:rsidRPr="002D1011" w:rsidRDefault="00D512D0" w:rsidP="00D512D0">
                      <w:pPr>
                        <w:snapToGrid w:val="0"/>
                        <w:spacing w:line="240" w:lineRule="atLeast"/>
                        <w:jc w:val="center"/>
                        <w:rPr>
                          <w:rFonts w:ascii="標楷體" w:eastAsia="標楷體" w:hAnsi="標楷體"/>
                          <w:b/>
                          <w:spacing w:val="-10"/>
                        </w:rPr>
                      </w:pPr>
                      <w:r w:rsidRPr="002D1011">
                        <w:rPr>
                          <w:rFonts w:ascii="標楷體" w:eastAsia="標楷體" w:hAnsi="標楷體" w:hint="eastAsia"/>
                          <w:b/>
                          <w:spacing w:val="-10"/>
                        </w:rPr>
                        <w:t>圖</w:t>
                      </w:r>
                      <w:r>
                        <w:rPr>
                          <w:rFonts w:ascii="標楷體" w:eastAsia="標楷體" w:hAnsi="標楷體"/>
                          <w:b/>
                          <w:spacing w:val="-10"/>
                        </w:rPr>
                        <w:t>7</w:t>
                      </w:r>
                      <w:r w:rsidRPr="002D1011">
                        <w:rPr>
                          <w:rFonts w:ascii="標楷體" w:eastAsia="標楷體" w:hAnsi="標楷體" w:hint="eastAsia"/>
                          <w:b/>
                          <w:spacing w:val="-10"/>
                        </w:rPr>
                        <w:t xml:space="preserve">　數</w:t>
                      </w:r>
                      <w:r>
                        <w:rPr>
                          <w:rFonts w:ascii="標楷體" w:eastAsia="標楷體" w:hAnsi="標楷體" w:hint="eastAsia"/>
                          <w:b/>
                          <w:spacing w:val="-10"/>
                        </w:rPr>
                        <w:t>位</w:t>
                      </w:r>
                      <w:r w:rsidRPr="002D1011">
                        <w:rPr>
                          <w:rFonts w:ascii="標楷體" w:eastAsia="標楷體" w:hAnsi="標楷體" w:hint="eastAsia"/>
                          <w:b/>
                          <w:spacing w:val="-10"/>
                        </w:rPr>
                        <w:t>發</w:t>
                      </w:r>
                      <w:r>
                        <w:rPr>
                          <w:rFonts w:ascii="標楷體" w:eastAsia="標楷體" w:hAnsi="標楷體" w:hint="eastAsia"/>
                          <w:b/>
                          <w:spacing w:val="-10"/>
                        </w:rPr>
                        <w:t>展</w:t>
                      </w:r>
                      <w:r w:rsidRPr="002D1011">
                        <w:rPr>
                          <w:rFonts w:ascii="標楷體" w:eastAsia="標楷體" w:hAnsi="標楷體" w:hint="eastAsia"/>
                          <w:b/>
                          <w:spacing w:val="-10"/>
                        </w:rPr>
                        <w:t>部</w:t>
                      </w:r>
                      <w:r>
                        <w:rPr>
                          <w:rFonts w:ascii="新細明體" w:eastAsia="新細明體" w:hAnsi="新細明體" w:hint="eastAsia"/>
                          <w:b/>
                          <w:spacing w:val="-10"/>
                        </w:rPr>
                        <w:t>「</w:t>
                      </w:r>
                      <w:r w:rsidRPr="002D1011">
                        <w:rPr>
                          <w:rFonts w:ascii="標楷體" w:eastAsia="標楷體" w:hAnsi="標楷體" w:hint="eastAsia"/>
                          <w:b/>
                          <w:spacing w:val="-10"/>
                        </w:rPr>
                        <w:t>網路詐騙通報查詢網</w:t>
                      </w:r>
                      <w:r>
                        <w:rPr>
                          <w:rFonts w:ascii="新細明體" w:eastAsia="新細明體" w:hAnsi="新細明體" w:hint="eastAsia"/>
                          <w:b/>
                          <w:spacing w:val="-10"/>
                        </w:rPr>
                        <w:t>」</w:t>
                      </w:r>
                      <w:r w:rsidRPr="002D1011">
                        <w:rPr>
                          <w:rFonts w:ascii="標楷體" w:eastAsia="標楷體" w:hAnsi="標楷體" w:hint="eastAsia"/>
                          <w:b/>
                          <w:spacing w:val="-10"/>
                        </w:rPr>
                        <w:t>作業流程</w:t>
                      </w:r>
                    </w:p>
                    <w:p w14:paraId="16B5515F" w14:textId="77777777" w:rsidR="00D512D0" w:rsidRDefault="00D512D0" w:rsidP="00D512D0">
                      <w:pPr>
                        <w:snapToGrid w:val="0"/>
                      </w:pPr>
                      <w:r>
                        <w:rPr>
                          <w:noProof/>
                        </w:rPr>
                        <w:drawing>
                          <wp:inline distT="0" distB="0" distL="0" distR="0" wp14:anchorId="1473DE04" wp14:editId="649CC17B">
                            <wp:extent cx="6172175" cy="2680970"/>
                            <wp:effectExtent l="0" t="0" r="635" b="508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2113" b="5794"/>
                                    <a:stretch/>
                                  </pic:blipFill>
                                  <pic:spPr bwMode="auto">
                                    <a:xfrm>
                                      <a:off x="0" y="0"/>
                                      <a:ext cx="6172200" cy="2680981"/>
                                    </a:xfrm>
                                    <a:prstGeom prst="rect">
                                      <a:avLst/>
                                    </a:prstGeom>
                                    <a:ln>
                                      <a:noFill/>
                                    </a:ln>
                                    <a:extLst>
                                      <a:ext uri="{53640926-AAD7-44D8-BBD7-CCE9431645EC}">
                                        <a14:shadowObscured xmlns:a14="http://schemas.microsoft.com/office/drawing/2010/main"/>
                                      </a:ext>
                                    </a:extLst>
                                  </pic:spPr>
                                </pic:pic>
                              </a:graphicData>
                            </a:graphic>
                          </wp:inline>
                        </w:drawing>
                      </w:r>
                    </w:p>
                    <w:p w14:paraId="44FF6288" w14:textId="77777777" w:rsidR="00D512D0" w:rsidRPr="007950FE" w:rsidRDefault="00D512D0" w:rsidP="00D512D0">
                      <w:pPr>
                        <w:snapToGrid w:val="0"/>
                        <w:spacing w:beforeLines="20" w:before="72" w:line="240" w:lineRule="atLeast"/>
                        <w:ind w:left="907" w:rightChars="64" w:right="154" w:hangingChars="504" w:hanging="907"/>
                        <w:rPr>
                          <w:rFonts w:ascii="標楷體" w:eastAsia="標楷體" w:hAnsi="標楷體"/>
                          <w:sz w:val="18"/>
                          <w:szCs w:val="18"/>
                        </w:rPr>
                      </w:pPr>
                      <w:r w:rsidRPr="007950FE">
                        <w:rPr>
                          <w:rFonts w:ascii="標楷體" w:eastAsia="標楷體" w:hAnsi="標楷體" w:hint="eastAsia"/>
                          <w:sz w:val="18"/>
                          <w:szCs w:val="18"/>
                        </w:rPr>
                        <w:t>資</w:t>
                      </w:r>
                      <w:r w:rsidRPr="007950FE">
                        <w:rPr>
                          <w:rFonts w:ascii="標楷體" w:eastAsia="標楷體" w:hAnsi="標楷體"/>
                          <w:sz w:val="18"/>
                          <w:szCs w:val="18"/>
                        </w:rPr>
                        <w:t>料來</w:t>
                      </w:r>
                      <w:r w:rsidRPr="007950FE">
                        <w:rPr>
                          <w:rFonts w:ascii="標楷體" w:eastAsia="標楷體" w:hAnsi="標楷體" w:hint="eastAsia"/>
                          <w:sz w:val="18"/>
                          <w:szCs w:val="18"/>
                        </w:rPr>
                        <w:t>源</w:t>
                      </w:r>
                      <w:r w:rsidRPr="007950FE">
                        <w:rPr>
                          <w:rFonts w:ascii="標楷體" w:eastAsia="標楷體" w:hAnsi="標楷體"/>
                          <w:sz w:val="18"/>
                          <w:szCs w:val="18"/>
                        </w:rPr>
                        <w:t>：</w:t>
                      </w:r>
                      <w:r w:rsidRPr="007950FE">
                        <w:rPr>
                          <w:rFonts w:ascii="標楷體" w:eastAsia="標楷體" w:hAnsi="標楷體" w:hint="eastAsia"/>
                          <w:sz w:val="18"/>
                          <w:szCs w:val="18"/>
                        </w:rPr>
                        <w:t>整理自數位發展部提供資料。</w:t>
                      </w:r>
                    </w:p>
                  </w:txbxContent>
                </v:textbox>
                <w10:wrap type="topAndBottom" anchorx="margin" anchory="page"/>
              </v:shape>
            </w:pict>
          </mc:Fallback>
        </mc:AlternateContent>
      </w:r>
      <w:r w:rsidR="00A70411" w:rsidRPr="006E2DFA">
        <w:rPr>
          <w:rFonts w:ascii="標楷體" w:eastAsia="標楷體" w:hAnsi="標楷體" w:hint="eastAsia"/>
          <w:b/>
          <w:bCs/>
          <w:snapToGrid w:val="0"/>
          <w:spacing w:val="-3"/>
          <w:kern w:val="0"/>
          <w:sz w:val="28"/>
          <w:szCs w:val="28"/>
        </w:rPr>
        <w:t>3</w:t>
      </w:r>
      <w:r w:rsidR="00A70411" w:rsidRPr="006E2DFA">
        <w:rPr>
          <w:rFonts w:ascii="標楷體" w:eastAsia="標楷體" w:hAnsi="標楷體"/>
          <w:b/>
          <w:bCs/>
          <w:snapToGrid w:val="0"/>
          <w:spacing w:val="-3"/>
          <w:kern w:val="0"/>
          <w:sz w:val="28"/>
          <w:szCs w:val="28"/>
        </w:rPr>
        <w:t>.</w:t>
      </w:r>
      <w:r w:rsidR="00A70411" w:rsidRPr="006E2DFA">
        <w:rPr>
          <w:rFonts w:ascii="標楷體" w:eastAsia="標楷體" w:hAnsi="標楷體" w:hint="eastAsia"/>
          <w:b/>
          <w:bCs/>
          <w:snapToGrid w:val="0"/>
          <w:spacing w:val="-3"/>
          <w:kern w:val="0"/>
          <w:sz w:val="28"/>
          <w:szCs w:val="28"/>
        </w:rPr>
        <w:t xml:space="preserve">　</w:t>
      </w:r>
      <w:r w:rsidR="0042708E">
        <w:rPr>
          <w:rFonts w:ascii="標楷體" w:eastAsia="標楷體" w:hAnsi="標楷體" w:hint="eastAsia"/>
          <w:b/>
          <w:color w:val="000000" w:themeColor="text1"/>
          <w:sz w:val="28"/>
          <w:szCs w:val="36"/>
        </w:rPr>
        <w:t>數位發展部</w:t>
      </w:r>
      <w:r w:rsidR="00793C1A" w:rsidRPr="00793C1A">
        <w:rPr>
          <w:rFonts w:ascii="標楷體" w:eastAsia="標楷體" w:hAnsi="標楷體" w:hint="eastAsia"/>
          <w:b/>
          <w:color w:val="000000" w:themeColor="text1"/>
          <w:sz w:val="28"/>
          <w:szCs w:val="36"/>
        </w:rPr>
        <w:t>規劃</w:t>
      </w:r>
      <w:r w:rsidR="006C4006" w:rsidRPr="006C4006">
        <w:rPr>
          <w:rFonts w:ascii="標楷體" w:eastAsia="標楷體" w:hAnsi="標楷體" w:hint="eastAsia"/>
          <w:b/>
          <w:color w:val="000000" w:themeColor="text1"/>
          <w:sz w:val="28"/>
          <w:szCs w:val="36"/>
        </w:rPr>
        <w:t>建置</w:t>
      </w:r>
      <w:r w:rsidR="006C4006" w:rsidRPr="006C4006">
        <w:rPr>
          <w:rFonts w:ascii="標楷體" w:eastAsia="標楷體" w:hAnsi="標楷體" w:hint="eastAsia"/>
          <w:b/>
          <w:bCs/>
          <w:color w:val="000000" w:themeColor="text1"/>
          <w:sz w:val="28"/>
          <w:szCs w:val="24"/>
        </w:rPr>
        <w:t>「</w:t>
      </w:r>
      <w:r w:rsidR="006C4006" w:rsidRPr="006C4006">
        <w:rPr>
          <w:rFonts w:ascii="標楷體" w:eastAsia="標楷體" w:hAnsi="標楷體" w:hint="eastAsia"/>
          <w:b/>
          <w:color w:val="000000" w:themeColor="text1"/>
          <w:sz w:val="28"/>
          <w:szCs w:val="36"/>
        </w:rPr>
        <w:t>網路詐騙通報查詢網</w:t>
      </w:r>
      <w:r w:rsidR="006C4006" w:rsidRPr="006C4006">
        <w:rPr>
          <w:rFonts w:ascii="新細明體" w:eastAsia="新細明體" w:hAnsi="新細明體" w:hint="eastAsia"/>
          <w:b/>
          <w:color w:val="000000" w:themeColor="text1"/>
          <w:sz w:val="28"/>
          <w:szCs w:val="36"/>
        </w:rPr>
        <w:t>」</w:t>
      </w:r>
      <w:r w:rsidR="006C4006" w:rsidRPr="006C4006">
        <w:rPr>
          <w:rFonts w:ascii="標楷體" w:eastAsia="標楷體" w:hAnsi="標楷體" w:hint="eastAsia"/>
          <w:b/>
          <w:color w:val="000000" w:themeColor="text1"/>
          <w:sz w:val="28"/>
          <w:szCs w:val="36"/>
        </w:rPr>
        <w:t>，</w:t>
      </w:r>
      <w:r w:rsidR="00793C1A" w:rsidRPr="00793C1A">
        <w:rPr>
          <w:rFonts w:ascii="標楷體" w:eastAsia="標楷體" w:hAnsi="標楷體" w:hint="eastAsia"/>
          <w:b/>
          <w:color w:val="000000" w:themeColor="text1"/>
          <w:sz w:val="28"/>
          <w:szCs w:val="36"/>
        </w:rPr>
        <w:t>有助</w:t>
      </w:r>
      <w:r w:rsidR="006C4006" w:rsidRPr="006C4006">
        <w:rPr>
          <w:rFonts w:ascii="標楷體" w:eastAsia="標楷體" w:hAnsi="標楷體" w:hint="eastAsia"/>
          <w:b/>
          <w:color w:val="000000" w:themeColor="text1"/>
          <w:sz w:val="28"/>
          <w:szCs w:val="36"/>
        </w:rPr>
        <w:t>提供民眾即時查詢與通報可疑網路詐騙廣告，惟部分功能與警政署</w:t>
      </w:r>
      <w:r w:rsidR="006C4006" w:rsidRPr="006C4006">
        <w:rPr>
          <w:rFonts w:ascii="標楷體" w:eastAsia="標楷體" w:hAnsi="標楷體" w:hint="eastAsia"/>
          <w:b/>
          <w:bCs/>
          <w:color w:val="000000" w:themeColor="text1"/>
          <w:sz w:val="28"/>
          <w:szCs w:val="24"/>
        </w:rPr>
        <w:t>「</w:t>
      </w:r>
      <w:r w:rsidR="006C4006" w:rsidRPr="006C4006">
        <w:rPr>
          <w:rFonts w:ascii="標楷體" w:eastAsia="標楷體" w:hAnsi="標楷體" w:hint="eastAsia"/>
          <w:b/>
          <w:color w:val="000000" w:themeColor="text1"/>
          <w:sz w:val="28"/>
          <w:szCs w:val="36"/>
        </w:rPr>
        <w:t>165全民</w:t>
      </w:r>
      <w:proofErr w:type="gramStart"/>
      <w:r w:rsidR="006C4006" w:rsidRPr="006C4006">
        <w:rPr>
          <w:rFonts w:ascii="標楷體" w:eastAsia="標楷體" w:hAnsi="標楷體" w:hint="eastAsia"/>
          <w:b/>
          <w:color w:val="000000" w:themeColor="text1"/>
          <w:sz w:val="28"/>
          <w:szCs w:val="36"/>
        </w:rPr>
        <w:t>防騙網</w:t>
      </w:r>
      <w:proofErr w:type="gramEnd"/>
      <w:r w:rsidR="006C4006" w:rsidRPr="006C4006">
        <w:rPr>
          <w:rFonts w:ascii="新細明體" w:eastAsia="新細明體" w:hAnsi="新細明體" w:hint="eastAsia"/>
          <w:b/>
          <w:color w:val="000000" w:themeColor="text1"/>
          <w:sz w:val="28"/>
          <w:szCs w:val="36"/>
        </w:rPr>
        <w:t>」</w:t>
      </w:r>
      <w:r w:rsidR="006C4006" w:rsidRPr="006C4006">
        <w:rPr>
          <w:rFonts w:ascii="標楷體" w:eastAsia="標楷體" w:hAnsi="標楷體" w:hint="eastAsia"/>
          <w:b/>
          <w:color w:val="000000" w:themeColor="text1"/>
          <w:sz w:val="28"/>
          <w:szCs w:val="36"/>
        </w:rPr>
        <w:t>相同或類似，且不具備報案功能</w:t>
      </w:r>
      <w:r w:rsidR="006C4006" w:rsidRPr="006C4006">
        <w:rPr>
          <w:rFonts w:ascii="新細明體" w:eastAsia="新細明體" w:hAnsi="新細明體" w:hint="eastAsia"/>
          <w:b/>
          <w:color w:val="000000" w:themeColor="text1"/>
          <w:sz w:val="28"/>
          <w:szCs w:val="36"/>
        </w:rPr>
        <w:t>；</w:t>
      </w:r>
      <w:r w:rsidR="006C4006" w:rsidRPr="006C4006">
        <w:rPr>
          <w:rFonts w:ascii="標楷體" w:eastAsia="標楷體" w:hAnsi="標楷體" w:hint="eastAsia"/>
          <w:b/>
          <w:color w:val="000000" w:themeColor="text1"/>
          <w:sz w:val="28"/>
          <w:szCs w:val="36"/>
        </w:rPr>
        <w:t>未明確訂定委託建置系統之功能需求，影響原定113年底上線期程</w:t>
      </w:r>
      <w:r w:rsidR="006C4006" w:rsidRPr="006C4006">
        <w:rPr>
          <w:rFonts w:ascii="新細明體" w:eastAsia="新細明體" w:hAnsi="新細明體" w:hint="eastAsia"/>
          <w:b/>
          <w:color w:val="000000" w:themeColor="text1"/>
          <w:sz w:val="28"/>
          <w:szCs w:val="36"/>
        </w:rPr>
        <w:t>；</w:t>
      </w:r>
      <w:r w:rsidR="006C4006" w:rsidRPr="006C4006">
        <w:rPr>
          <w:rFonts w:ascii="標楷體" w:eastAsia="標楷體" w:hAnsi="標楷體" w:hint="eastAsia"/>
          <w:b/>
          <w:color w:val="000000" w:themeColor="text1"/>
          <w:sz w:val="28"/>
          <w:szCs w:val="36"/>
        </w:rPr>
        <w:t>未規範通報涉詐案件機關處理時限且缺乏下架案件追蹤檢核機制</w:t>
      </w:r>
      <w:r w:rsidR="006C4006" w:rsidRPr="006C4006">
        <w:rPr>
          <w:rFonts w:ascii="新細明體" w:eastAsia="新細明體" w:hAnsi="新細明體" w:hint="eastAsia"/>
          <w:b/>
          <w:color w:val="000000" w:themeColor="text1"/>
          <w:sz w:val="28"/>
          <w:szCs w:val="36"/>
        </w:rPr>
        <w:t>；</w:t>
      </w:r>
      <w:r w:rsidR="006C4006" w:rsidRPr="006C4006">
        <w:rPr>
          <w:rFonts w:ascii="標楷體" w:eastAsia="標楷體" w:hAnsi="標楷體" w:hint="eastAsia"/>
          <w:b/>
          <w:color w:val="000000" w:themeColor="text1"/>
          <w:sz w:val="28"/>
          <w:szCs w:val="36"/>
        </w:rPr>
        <w:t>AI自動掃描詐騙廣告範圍與內容不足，允宜</w:t>
      </w:r>
      <w:proofErr w:type="gramStart"/>
      <w:r w:rsidR="006C4006" w:rsidRPr="006C4006">
        <w:rPr>
          <w:rFonts w:ascii="標楷體" w:eastAsia="標楷體" w:hAnsi="標楷體" w:hint="eastAsia"/>
          <w:b/>
          <w:color w:val="000000" w:themeColor="text1"/>
          <w:sz w:val="28"/>
          <w:szCs w:val="36"/>
        </w:rPr>
        <w:t>研</w:t>
      </w:r>
      <w:proofErr w:type="gramEnd"/>
      <w:r w:rsidR="006C4006" w:rsidRPr="006C4006">
        <w:rPr>
          <w:rFonts w:ascii="標楷體" w:eastAsia="標楷體" w:hAnsi="標楷體" w:hint="eastAsia"/>
          <w:b/>
          <w:color w:val="000000" w:themeColor="text1"/>
          <w:sz w:val="28"/>
          <w:szCs w:val="36"/>
        </w:rPr>
        <w:t>謀改善，以提升防制詐騙廣告政策成效：</w:t>
      </w:r>
      <w:r w:rsidR="0042708E">
        <w:rPr>
          <w:rFonts w:ascii="標楷體" w:eastAsia="標楷體" w:hAnsi="標楷體" w:cs="Times New Roman" w:hint="eastAsia"/>
          <w:bCs/>
          <w:spacing w:val="-3"/>
          <w:kern w:val="0"/>
          <w:sz w:val="28"/>
          <w:szCs w:val="28"/>
        </w:rPr>
        <w:t>數位</w:t>
      </w:r>
      <w:proofErr w:type="gramStart"/>
      <w:r w:rsidR="0042708E">
        <w:rPr>
          <w:rFonts w:ascii="標楷體" w:eastAsia="標楷體" w:hAnsi="標楷體" w:cs="Times New Roman" w:hint="eastAsia"/>
          <w:bCs/>
          <w:spacing w:val="-3"/>
          <w:kern w:val="0"/>
          <w:sz w:val="28"/>
          <w:szCs w:val="28"/>
        </w:rPr>
        <w:t>發展部</w:t>
      </w:r>
      <w:r w:rsidR="008740AE" w:rsidRPr="008740AE">
        <w:rPr>
          <w:rFonts w:ascii="標楷體" w:eastAsia="標楷體" w:hAnsi="標楷體" w:cs="Times New Roman" w:hint="eastAsia"/>
          <w:bCs/>
          <w:spacing w:val="-3"/>
          <w:kern w:val="0"/>
          <w:sz w:val="28"/>
          <w:szCs w:val="28"/>
        </w:rPr>
        <w:t>為從</w:t>
      </w:r>
      <w:proofErr w:type="gramEnd"/>
      <w:r w:rsidR="008740AE" w:rsidRPr="008740AE">
        <w:rPr>
          <w:rFonts w:ascii="標楷體" w:eastAsia="標楷體" w:hAnsi="標楷體" w:cs="Times New Roman" w:hint="eastAsia"/>
          <w:bCs/>
          <w:spacing w:val="-3"/>
          <w:kern w:val="0"/>
          <w:sz w:val="28"/>
          <w:szCs w:val="28"/>
        </w:rPr>
        <w:t>源頭降低民眾</w:t>
      </w:r>
      <w:proofErr w:type="gramStart"/>
      <w:r w:rsidR="008740AE" w:rsidRPr="008740AE">
        <w:rPr>
          <w:rFonts w:ascii="標楷體" w:eastAsia="標楷體" w:hAnsi="標楷體" w:cs="Times New Roman" w:hint="eastAsia"/>
          <w:bCs/>
          <w:spacing w:val="-3"/>
          <w:kern w:val="0"/>
          <w:sz w:val="28"/>
          <w:szCs w:val="28"/>
        </w:rPr>
        <w:t>受詐風險</w:t>
      </w:r>
      <w:proofErr w:type="gramEnd"/>
      <w:r w:rsidR="008740AE" w:rsidRPr="008740AE">
        <w:rPr>
          <w:rFonts w:ascii="標楷體" w:eastAsia="標楷體" w:hAnsi="標楷體" w:cs="Times New Roman" w:hint="eastAsia"/>
          <w:bCs/>
          <w:spacing w:val="-3"/>
          <w:kern w:val="0"/>
          <w:sz w:val="28"/>
          <w:szCs w:val="28"/>
        </w:rPr>
        <w:t>，責由所屬數位產業署（下稱數產署）規劃建置公開平</w:t>
      </w:r>
      <w:proofErr w:type="gramStart"/>
      <w:r w:rsidR="008740AE" w:rsidRPr="008740AE">
        <w:rPr>
          <w:rFonts w:ascii="標楷體" w:eastAsia="標楷體" w:hAnsi="標楷體" w:cs="Times New Roman" w:hint="eastAsia"/>
          <w:bCs/>
          <w:spacing w:val="-3"/>
          <w:kern w:val="0"/>
          <w:sz w:val="28"/>
          <w:szCs w:val="28"/>
        </w:rPr>
        <w:t>臺</w:t>
      </w:r>
      <w:proofErr w:type="gramEnd"/>
      <w:r w:rsidR="008740AE" w:rsidRPr="008740AE">
        <w:rPr>
          <w:rFonts w:ascii="標楷體" w:eastAsia="標楷體" w:hAnsi="標楷體" w:cs="Times New Roman" w:hint="eastAsia"/>
          <w:bCs/>
          <w:spacing w:val="-3"/>
          <w:kern w:val="0"/>
          <w:sz w:val="28"/>
          <w:szCs w:val="28"/>
        </w:rPr>
        <w:t>供民眾即時查詢、通報可疑網路詐騙廣告，同時利用人工、程式及AI等方式對可疑廣告進行分流，將可疑廣告交由政府機關或各業者判斷及處理，在民眾尚未遭受財產損失前，做預防性下架處理</w:t>
      </w:r>
      <w:r w:rsidR="00050A50" w:rsidRPr="008740AE">
        <w:rPr>
          <w:rFonts w:ascii="標楷體" w:eastAsia="標楷體" w:hAnsi="標楷體" w:cs="Times New Roman" w:hint="eastAsia"/>
          <w:bCs/>
          <w:spacing w:val="-3"/>
          <w:kern w:val="0"/>
          <w:sz w:val="28"/>
          <w:szCs w:val="28"/>
        </w:rPr>
        <w:t>（</w:t>
      </w:r>
      <w:r w:rsidR="00050A50" w:rsidRPr="00BB295B">
        <w:rPr>
          <w:rFonts w:ascii="標楷體" w:eastAsia="標楷體" w:hAnsi="標楷體" w:hint="eastAsia"/>
          <w:sz w:val="28"/>
          <w:szCs w:val="36"/>
        </w:rPr>
        <w:t>圖</w:t>
      </w:r>
      <w:r w:rsidR="00050A50">
        <w:rPr>
          <w:rFonts w:ascii="標楷體" w:eastAsia="標楷體" w:hAnsi="標楷體" w:hint="eastAsia"/>
          <w:sz w:val="28"/>
          <w:szCs w:val="36"/>
        </w:rPr>
        <w:t>7</w:t>
      </w:r>
      <w:r w:rsidR="00050A50" w:rsidRPr="008740AE">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w:t>
      </w:r>
      <w:proofErr w:type="gramStart"/>
      <w:r w:rsidR="008740AE" w:rsidRPr="008740AE">
        <w:rPr>
          <w:rFonts w:ascii="標楷體" w:eastAsia="標楷體" w:hAnsi="標楷體" w:cs="Times New Roman" w:hint="eastAsia"/>
          <w:bCs/>
          <w:spacing w:val="-3"/>
          <w:kern w:val="0"/>
          <w:sz w:val="28"/>
          <w:szCs w:val="28"/>
        </w:rPr>
        <w:t>數產署</w:t>
      </w:r>
      <w:proofErr w:type="gramEnd"/>
      <w:r w:rsidR="008740AE" w:rsidRPr="008740AE">
        <w:rPr>
          <w:rFonts w:ascii="標楷體" w:eastAsia="標楷體" w:hAnsi="標楷體" w:cs="Times New Roman" w:hint="eastAsia"/>
          <w:bCs/>
          <w:spacing w:val="-3"/>
          <w:kern w:val="0"/>
          <w:sz w:val="28"/>
          <w:szCs w:val="28"/>
        </w:rPr>
        <w:t>於113至116年度「智慧防詐與數位信任應用發展計畫」項下，委託</w:t>
      </w:r>
      <w:r w:rsidR="00050A50" w:rsidRPr="00050A50">
        <w:rPr>
          <w:rFonts w:ascii="標楷體" w:eastAsia="標楷體" w:hAnsi="標楷體" w:cs="Times New Roman" w:hint="eastAsia"/>
          <w:bCs/>
          <w:spacing w:val="-3"/>
          <w:kern w:val="0"/>
          <w:sz w:val="28"/>
          <w:szCs w:val="28"/>
        </w:rPr>
        <w:t>財團法人</w:t>
      </w:r>
      <w:r w:rsidR="008740AE" w:rsidRPr="008740AE">
        <w:rPr>
          <w:rFonts w:ascii="標楷體" w:eastAsia="標楷體" w:hAnsi="標楷體" w:cs="Times New Roman" w:hint="eastAsia"/>
          <w:bCs/>
          <w:spacing w:val="-3"/>
          <w:kern w:val="0"/>
          <w:sz w:val="28"/>
          <w:szCs w:val="28"/>
        </w:rPr>
        <w:t>工業技術研究院建置網路詐騙通報查詢網系統網站及APP，並委託台北市電腦商業同業公會辦理通報案件分案審核作業，供民眾通報詐騙廣告及查詢已被通報之詐騙訊息，</w:t>
      </w:r>
      <w:proofErr w:type="gramStart"/>
      <w:r w:rsidR="008740AE" w:rsidRPr="008740AE">
        <w:rPr>
          <w:rFonts w:ascii="標楷體" w:eastAsia="標楷體" w:hAnsi="標楷體" w:cs="Times New Roman" w:hint="eastAsia"/>
          <w:bCs/>
          <w:spacing w:val="-3"/>
          <w:kern w:val="0"/>
          <w:sz w:val="28"/>
          <w:szCs w:val="28"/>
        </w:rPr>
        <w:t>113</w:t>
      </w:r>
      <w:proofErr w:type="gramEnd"/>
      <w:r w:rsidR="008740AE" w:rsidRPr="008740AE">
        <w:rPr>
          <w:rFonts w:ascii="標楷體" w:eastAsia="標楷體" w:hAnsi="標楷體" w:cs="Times New Roman" w:hint="eastAsia"/>
          <w:bCs/>
          <w:spacing w:val="-3"/>
          <w:kern w:val="0"/>
          <w:sz w:val="28"/>
          <w:szCs w:val="28"/>
        </w:rPr>
        <w:t>年度投入經費合計1,350萬元（系統開發及維運費1,100萬元、分案審核服務費250萬元）。經查執行情形，核有：（1）</w:t>
      </w:r>
      <w:r w:rsidR="0042708E">
        <w:rPr>
          <w:rFonts w:ascii="標楷體" w:eastAsia="標楷體" w:hAnsi="標楷體" w:cs="Times New Roman" w:hint="eastAsia"/>
          <w:bCs/>
          <w:spacing w:val="-3"/>
          <w:kern w:val="0"/>
          <w:sz w:val="28"/>
          <w:szCs w:val="28"/>
        </w:rPr>
        <w:t>數位發展部</w:t>
      </w:r>
      <w:r w:rsidR="008740AE" w:rsidRPr="008740AE">
        <w:rPr>
          <w:rFonts w:ascii="標楷體" w:eastAsia="標楷體" w:hAnsi="標楷體" w:cs="Times New Roman" w:hint="eastAsia"/>
          <w:bCs/>
          <w:spacing w:val="-3"/>
          <w:kern w:val="0"/>
          <w:sz w:val="28"/>
          <w:szCs w:val="28"/>
        </w:rPr>
        <w:t>規劃建置之</w:t>
      </w:r>
      <w:r w:rsidR="00050A50">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網路詐騙通報查詢網</w:t>
      </w:r>
      <w:r w:rsidR="00050A50">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與警政署</w:t>
      </w:r>
      <w:r w:rsidR="00050A50">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165全民</w:t>
      </w:r>
      <w:proofErr w:type="gramStart"/>
      <w:r w:rsidR="008740AE" w:rsidRPr="008740AE">
        <w:rPr>
          <w:rFonts w:ascii="標楷體" w:eastAsia="標楷體" w:hAnsi="標楷體" w:cs="Times New Roman" w:hint="eastAsia"/>
          <w:bCs/>
          <w:spacing w:val="-3"/>
          <w:kern w:val="0"/>
          <w:sz w:val="28"/>
          <w:szCs w:val="28"/>
        </w:rPr>
        <w:t>防騙網</w:t>
      </w:r>
      <w:proofErr w:type="gramEnd"/>
      <w:r w:rsidR="00050A50">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部分功能相同或類似，且不具備報案功能；（2）</w:t>
      </w:r>
      <w:proofErr w:type="gramStart"/>
      <w:r w:rsidR="008740AE" w:rsidRPr="008740AE">
        <w:rPr>
          <w:rFonts w:ascii="標楷體" w:eastAsia="標楷體" w:hAnsi="標楷體" w:cs="Times New Roman" w:hint="eastAsia"/>
          <w:bCs/>
          <w:spacing w:val="-3"/>
          <w:kern w:val="0"/>
          <w:sz w:val="28"/>
          <w:szCs w:val="28"/>
        </w:rPr>
        <w:t>數產署</w:t>
      </w:r>
      <w:proofErr w:type="gramEnd"/>
      <w:r w:rsidR="008740AE" w:rsidRPr="008740AE">
        <w:rPr>
          <w:rFonts w:ascii="標楷體" w:eastAsia="標楷體" w:hAnsi="標楷體" w:cs="Times New Roman" w:hint="eastAsia"/>
          <w:bCs/>
          <w:spacing w:val="-3"/>
          <w:kern w:val="0"/>
          <w:sz w:val="28"/>
          <w:szCs w:val="28"/>
        </w:rPr>
        <w:t>委託建置</w:t>
      </w:r>
      <w:r w:rsidR="00050A50">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網路詐騙通報查詢網</w:t>
      </w:r>
      <w:r w:rsidR="00050A50">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之需求內容，僅簡略要求系統須具備網站及APP雙介面，提供民眾查詢或通報可疑訊息，並對可疑訊息進行分流，由政府或民間單位進一步處理等，並未明確訂定系統及APP功能需求，致</w:t>
      </w:r>
      <w:r w:rsidR="00050A50">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網路詐騙通報查詢網</w:t>
      </w:r>
      <w:r w:rsidR="00050A50">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及其APP於對外公</w:t>
      </w:r>
      <w:r w:rsidR="008740AE" w:rsidRPr="008740AE">
        <w:rPr>
          <w:rFonts w:ascii="標楷體" w:eastAsia="標楷體" w:hAnsi="標楷體" w:cs="Times New Roman" w:hint="eastAsia"/>
          <w:bCs/>
          <w:spacing w:val="-3"/>
          <w:kern w:val="0"/>
          <w:sz w:val="28"/>
          <w:szCs w:val="28"/>
        </w:rPr>
        <w:lastRenderedPageBreak/>
        <w:t>開測試</w:t>
      </w:r>
      <w:proofErr w:type="gramStart"/>
      <w:r w:rsidR="008740AE" w:rsidRPr="008740AE">
        <w:rPr>
          <w:rFonts w:ascii="標楷體" w:eastAsia="標楷體" w:hAnsi="標楷體" w:cs="Times New Roman" w:hint="eastAsia"/>
          <w:bCs/>
          <w:spacing w:val="-3"/>
          <w:kern w:val="0"/>
          <w:sz w:val="28"/>
          <w:szCs w:val="28"/>
        </w:rPr>
        <w:t>期間，</w:t>
      </w:r>
      <w:proofErr w:type="gramEnd"/>
      <w:r w:rsidR="008740AE" w:rsidRPr="008740AE">
        <w:rPr>
          <w:rFonts w:ascii="標楷體" w:eastAsia="標楷體" w:hAnsi="標楷體" w:cs="Times New Roman" w:hint="eastAsia"/>
          <w:bCs/>
          <w:spacing w:val="-3"/>
          <w:kern w:val="0"/>
          <w:sz w:val="28"/>
          <w:szCs w:val="28"/>
        </w:rPr>
        <w:t>始發現系統</w:t>
      </w:r>
      <w:r w:rsidR="00793C1A" w:rsidRPr="00793C1A">
        <w:rPr>
          <w:rFonts w:ascii="標楷體" w:eastAsia="標楷體" w:hAnsi="標楷體" w:cs="Times New Roman" w:hint="eastAsia"/>
          <w:bCs/>
          <w:spacing w:val="-3"/>
          <w:kern w:val="0"/>
          <w:sz w:val="28"/>
          <w:szCs w:val="28"/>
        </w:rPr>
        <w:t>存有</w:t>
      </w:r>
      <w:r w:rsidR="008740AE" w:rsidRPr="008740AE">
        <w:rPr>
          <w:rFonts w:ascii="標楷體" w:eastAsia="標楷體" w:hAnsi="標楷體" w:cs="Times New Roman" w:hint="eastAsia"/>
          <w:bCs/>
          <w:spacing w:val="-3"/>
          <w:kern w:val="0"/>
          <w:sz w:val="28"/>
          <w:szCs w:val="28"/>
        </w:rPr>
        <w:t>多項功能不完整，無法按原定期程於113年底上線；（3）</w:t>
      </w:r>
      <w:r w:rsidR="0042708E">
        <w:rPr>
          <w:rFonts w:ascii="標楷體" w:eastAsia="標楷體" w:hAnsi="標楷體" w:cs="Times New Roman" w:hint="eastAsia"/>
          <w:bCs/>
          <w:spacing w:val="-3"/>
          <w:kern w:val="0"/>
          <w:sz w:val="28"/>
          <w:szCs w:val="28"/>
        </w:rPr>
        <w:t>數位</w:t>
      </w:r>
      <w:proofErr w:type="gramStart"/>
      <w:r w:rsidR="0042708E">
        <w:rPr>
          <w:rFonts w:ascii="標楷體" w:eastAsia="標楷體" w:hAnsi="標楷體" w:cs="Times New Roman" w:hint="eastAsia"/>
          <w:bCs/>
          <w:spacing w:val="-3"/>
          <w:kern w:val="0"/>
          <w:sz w:val="28"/>
          <w:szCs w:val="28"/>
        </w:rPr>
        <w:t>發展部</w:t>
      </w:r>
      <w:r w:rsidR="008740AE" w:rsidRPr="008740AE">
        <w:rPr>
          <w:rFonts w:ascii="標楷體" w:eastAsia="標楷體" w:hAnsi="標楷體" w:cs="Times New Roman" w:hint="eastAsia"/>
          <w:bCs/>
          <w:spacing w:val="-3"/>
          <w:kern w:val="0"/>
          <w:sz w:val="28"/>
          <w:szCs w:val="28"/>
        </w:rPr>
        <w:t>未規範</w:t>
      </w:r>
      <w:proofErr w:type="gramEnd"/>
      <w:r w:rsidR="00050A50">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網路詐騙通報查詢網</w:t>
      </w:r>
      <w:r w:rsidR="00050A50">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接獲通報案件之審核處理時限，且通知廣告平</w:t>
      </w:r>
      <w:proofErr w:type="gramStart"/>
      <w:r w:rsidR="008740AE" w:rsidRPr="008740AE">
        <w:rPr>
          <w:rFonts w:ascii="標楷體" w:eastAsia="標楷體" w:hAnsi="標楷體" w:cs="Times New Roman" w:hint="eastAsia"/>
          <w:bCs/>
          <w:spacing w:val="-3"/>
          <w:kern w:val="0"/>
          <w:sz w:val="28"/>
          <w:szCs w:val="28"/>
        </w:rPr>
        <w:t>臺</w:t>
      </w:r>
      <w:proofErr w:type="gramEnd"/>
      <w:r w:rsidR="008740AE" w:rsidRPr="008740AE">
        <w:rPr>
          <w:rFonts w:ascii="標楷體" w:eastAsia="標楷體" w:hAnsi="標楷體" w:cs="Times New Roman" w:hint="eastAsia"/>
          <w:bCs/>
          <w:spacing w:val="-3"/>
          <w:kern w:val="0"/>
          <w:sz w:val="28"/>
          <w:szCs w:val="28"/>
        </w:rPr>
        <w:t>業者下架之詐騙廣告，亦無追蹤檢核機制，以查證業者</w:t>
      </w:r>
      <w:proofErr w:type="gramStart"/>
      <w:r w:rsidR="008740AE" w:rsidRPr="008740AE">
        <w:rPr>
          <w:rFonts w:ascii="標楷體" w:eastAsia="標楷體" w:hAnsi="標楷體" w:cs="Times New Roman" w:hint="eastAsia"/>
          <w:bCs/>
          <w:spacing w:val="-3"/>
          <w:kern w:val="0"/>
          <w:sz w:val="28"/>
          <w:szCs w:val="28"/>
        </w:rPr>
        <w:t>是否確依規定</w:t>
      </w:r>
      <w:proofErr w:type="gramEnd"/>
      <w:r w:rsidR="008740AE" w:rsidRPr="008740AE">
        <w:rPr>
          <w:rFonts w:ascii="標楷體" w:eastAsia="標楷體" w:hAnsi="標楷體" w:cs="Times New Roman" w:hint="eastAsia"/>
          <w:bCs/>
          <w:spacing w:val="-3"/>
          <w:kern w:val="0"/>
          <w:sz w:val="28"/>
          <w:szCs w:val="28"/>
        </w:rPr>
        <w:t>移除或限制瀏覽，均影響通報案件處理成效；（4）</w:t>
      </w:r>
      <w:r>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網路詐騙通報查詢網</w:t>
      </w:r>
      <w:r>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運用AI自動掃描詐騙廣告，目前掃描範圍僅為M</w:t>
      </w:r>
      <w:r w:rsidR="00DD5522">
        <w:rPr>
          <w:rFonts w:ascii="標楷體" w:eastAsia="標楷體" w:hAnsi="標楷體" w:cs="Times New Roman"/>
          <w:bCs/>
          <w:spacing w:val="-3"/>
          <w:kern w:val="0"/>
          <w:sz w:val="28"/>
          <w:szCs w:val="28"/>
        </w:rPr>
        <w:t>eta</w:t>
      </w:r>
      <w:r w:rsidR="008740AE" w:rsidRPr="008740AE">
        <w:rPr>
          <w:rFonts w:ascii="標楷體" w:eastAsia="標楷體" w:hAnsi="標楷體" w:cs="Times New Roman" w:hint="eastAsia"/>
          <w:bCs/>
          <w:spacing w:val="-3"/>
          <w:kern w:val="0"/>
          <w:sz w:val="28"/>
          <w:szCs w:val="28"/>
        </w:rPr>
        <w:t>公司旗下之廣告檔案庫（如Facebook、Instagram等），未涵蓋其他廣告平</w:t>
      </w:r>
      <w:proofErr w:type="gramStart"/>
      <w:r w:rsidR="008740AE" w:rsidRPr="008740AE">
        <w:rPr>
          <w:rFonts w:ascii="標楷體" w:eastAsia="標楷體" w:hAnsi="標楷體" w:cs="Times New Roman" w:hint="eastAsia"/>
          <w:bCs/>
          <w:spacing w:val="-3"/>
          <w:kern w:val="0"/>
          <w:sz w:val="28"/>
          <w:szCs w:val="28"/>
        </w:rPr>
        <w:t>臺</w:t>
      </w:r>
      <w:proofErr w:type="gramEnd"/>
      <w:r w:rsidR="008740AE" w:rsidRPr="008740AE">
        <w:rPr>
          <w:rFonts w:ascii="標楷體" w:eastAsia="標楷體" w:hAnsi="標楷體" w:cs="Times New Roman" w:hint="eastAsia"/>
          <w:bCs/>
          <w:spacing w:val="-3"/>
          <w:kern w:val="0"/>
          <w:sz w:val="28"/>
          <w:szCs w:val="28"/>
        </w:rPr>
        <w:t>與社群媒體，且內容僅限於廣告檔案庫內之文字資訊，未納入圖片、影片、動態影像等多媒體訊息，掃描範圍及內容不足，存有詐騙廣告防堵漏洞等情事</w:t>
      </w:r>
      <w:r w:rsidR="008740AE">
        <w:rPr>
          <w:rFonts w:ascii="標楷體" w:eastAsia="標楷體" w:hAnsi="標楷體" w:cs="Times New Roman" w:hint="eastAsia"/>
          <w:bCs/>
          <w:spacing w:val="-3"/>
          <w:kern w:val="0"/>
          <w:sz w:val="28"/>
          <w:szCs w:val="28"/>
        </w:rPr>
        <w:t>，</w:t>
      </w:r>
      <w:r w:rsidR="008740AE" w:rsidRPr="008740AE">
        <w:rPr>
          <w:rFonts w:ascii="標楷體" w:eastAsia="標楷體" w:hAnsi="標楷體" w:cs="Times New Roman" w:hint="eastAsia"/>
          <w:bCs/>
          <w:spacing w:val="-3"/>
          <w:kern w:val="0"/>
          <w:sz w:val="28"/>
          <w:szCs w:val="28"/>
        </w:rPr>
        <w:t>經函請</w:t>
      </w:r>
      <w:r w:rsidR="0042708E">
        <w:rPr>
          <w:rFonts w:ascii="標楷體" w:eastAsia="標楷體" w:hAnsi="標楷體" w:cs="Times New Roman" w:hint="eastAsia"/>
          <w:bCs/>
          <w:spacing w:val="-3"/>
          <w:kern w:val="0"/>
          <w:sz w:val="28"/>
          <w:szCs w:val="28"/>
        </w:rPr>
        <w:t>數位發展部</w:t>
      </w:r>
      <w:proofErr w:type="gramStart"/>
      <w:r w:rsidR="008740AE" w:rsidRPr="008740AE">
        <w:rPr>
          <w:rFonts w:ascii="標楷體" w:eastAsia="標楷體" w:hAnsi="標楷體" w:cs="Times New Roman" w:hint="eastAsia"/>
          <w:bCs/>
          <w:spacing w:val="-3"/>
          <w:kern w:val="0"/>
          <w:sz w:val="28"/>
          <w:szCs w:val="28"/>
        </w:rPr>
        <w:t>研</w:t>
      </w:r>
      <w:proofErr w:type="gramEnd"/>
      <w:r w:rsidR="008740AE" w:rsidRPr="008740AE">
        <w:rPr>
          <w:rFonts w:ascii="標楷體" w:eastAsia="標楷體" w:hAnsi="標楷體" w:cs="Times New Roman" w:hint="eastAsia"/>
          <w:bCs/>
          <w:spacing w:val="-3"/>
          <w:kern w:val="0"/>
          <w:sz w:val="28"/>
          <w:szCs w:val="28"/>
        </w:rPr>
        <w:t>謀改善，以提升防制詐騙廣告政策成效。【詳總決算審核報告第2冊丙、貳拾、數位發展部</w:t>
      </w:r>
      <w:r w:rsidR="0085645E" w:rsidRPr="004E5A89">
        <w:rPr>
          <w:rFonts w:ascii="標楷體" w:eastAsia="標楷體" w:hAnsi="標楷體" w:hint="eastAsia"/>
          <w:bCs/>
          <w:snapToGrid w:val="0"/>
          <w:spacing w:val="-2"/>
          <w:kern w:val="0"/>
          <w:sz w:val="28"/>
          <w:szCs w:val="28"/>
        </w:rPr>
        <w:t>主管</w:t>
      </w:r>
      <w:r w:rsidR="008740AE" w:rsidRPr="008740AE">
        <w:rPr>
          <w:rFonts w:ascii="標楷體" w:eastAsia="標楷體" w:hAnsi="標楷體" w:cs="Times New Roman" w:hint="eastAsia"/>
          <w:bCs/>
          <w:spacing w:val="-3"/>
          <w:kern w:val="0"/>
          <w:sz w:val="28"/>
          <w:szCs w:val="28"/>
        </w:rPr>
        <w:t>項下重要審核意見（二）】</w:t>
      </w:r>
    </w:p>
    <w:p w14:paraId="1819D3B3" w14:textId="5795C07B" w:rsidR="00D512D0" w:rsidRPr="006E2DFA" w:rsidRDefault="00D512D0" w:rsidP="00E52DBB">
      <w:pPr>
        <w:overflowPunct w:val="0"/>
        <w:spacing w:line="480" w:lineRule="exact"/>
        <w:ind w:firstLineChars="450" w:firstLine="1261"/>
        <w:jc w:val="both"/>
        <w:rPr>
          <w:rFonts w:ascii="標楷體" w:eastAsia="標楷體" w:hAnsi="標楷體" w:cs="Times New Roman"/>
          <w:spacing w:val="-3"/>
          <w:sz w:val="28"/>
          <w:szCs w:val="28"/>
        </w:rPr>
      </w:pPr>
      <w:r>
        <w:rPr>
          <w:rFonts w:ascii="標楷體" w:eastAsia="標楷體" w:hAnsi="標楷體" w:hint="eastAsia"/>
          <w:b/>
          <w:bCs/>
          <w:snapToGrid w:val="0"/>
          <w:color w:val="000000" w:themeColor="text1"/>
          <w:kern w:val="0"/>
          <w:sz w:val="28"/>
          <w:szCs w:val="28"/>
        </w:rPr>
        <w:t>4</w:t>
      </w:r>
      <w:r w:rsidRPr="00BF76E8">
        <w:rPr>
          <w:rFonts w:ascii="標楷體" w:eastAsia="標楷體" w:hAnsi="標楷體" w:cs="Times New Roman" w:hint="eastAsia"/>
          <w:b/>
          <w:bCs/>
          <w:color w:val="000000" w:themeColor="text1"/>
          <w:kern w:val="0"/>
          <w:sz w:val="28"/>
          <w:szCs w:val="28"/>
        </w:rPr>
        <w:t>.</w:t>
      </w:r>
      <w:r w:rsidRPr="007A4D63">
        <w:rPr>
          <w:rFonts w:ascii="標楷體" w:eastAsia="標楷體" w:hAnsi="標楷體" w:hint="eastAsia"/>
          <w:b/>
          <w:bCs/>
          <w:snapToGrid w:val="0"/>
          <w:color w:val="000000" w:themeColor="text1"/>
          <w:kern w:val="0"/>
          <w:sz w:val="28"/>
          <w:szCs w:val="28"/>
        </w:rPr>
        <w:t xml:space="preserve">　</w:t>
      </w:r>
      <w:proofErr w:type="gramStart"/>
      <w:r w:rsidR="006C4006" w:rsidRPr="00BB295B">
        <w:rPr>
          <w:rFonts w:ascii="標楷體" w:eastAsia="標楷體" w:hAnsi="標楷體" w:hint="eastAsia"/>
          <w:b/>
          <w:sz w:val="28"/>
          <w:szCs w:val="36"/>
        </w:rPr>
        <w:t>詐防條例</w:t>
      </w:r>
      <w:proofErr w:type="gramEnd"/>
      <w:r w:rsidR="006C4006" w:rsidRPr="00BB295B">
        <w:rPr>
          <w:rFonts w:ascii="標楷體" w:eastAsia="標楷體" w:hAnsi="標楷體" w:hint="eastAsia"/>
          <w:b/>
          <w:sz w:val="28"/>
          <w:szCs w:val="36"/>
        </w:rPr>
        <w:t>未明訂業者下架網路廣告平</w:t>
      </w:r>
      <w:proofErr w:type="gramStart"/>
      <w:r w:rsidR="006C4006" w:rsidRPr="00BB295B">
        <w:rPr>
          <w:rFonts w:ascii="標楷體" w:eastAsia="標楷體" w:hAnsi="標楷體" w:hint="eastAsia"/>
          <w:b/>
          <w:sz w:val="28"/>
          <w:szCs w:val="36"/>
        </w:rPr>
        <w:t>臺</w:t>
      </w:r>
      <w:proofErr w:type="gramEnd"/>
      <w:r w:rsidR="006C4006" w:rsidRPr="00BB295B">
        <w:rPr>
          <w:rFonts w:ascii="標楷體" w:eastAsia="標楷體" w:hAnsi="標楷體" w:hint="eastAsia"/>
          <w:b/>
          <w:sz w:val="28"/>
          <w:szCs w:val="36"/>
        </w:rPr>
        <w:t>所刊登或播送之內容涉及詐欺嫌疑者完成期限，</w:t>
      </w:r>
      <w:r w:rsidR="0042708E">
        <w:rPr>
          <w:rFonts w:ascii="標楷體" w:eastAsia="標楷體" w:hAnsi="標楷體" w:hint="eastAsia"/>
          <w:b/>
          <w:sz w:val="28"/>
          <w:szCs w:val="36"/>
        </w:rPr>
        <w:t>數位</w:t>
      </w:r>
      <w:proofErr w:type="gramStart"/>
      <w:r w:rsidR="0042708E">
        <w:rPr>
          <w:rFonts w:ascii="標楷體" w:eastAsia="標楷體" w:hAnsi="標楷體" w:hint="eastAsia"/>
          <w:b/>
          <w:sz w:val="28"/>
          <w:szCs w:val="36"/>
        </w:rPr>
        <w:t>發展部</w:t>
      </w:r>
      <w:r w:rsidR="006C4006" w:rsidRPr="00BB295B">
        <w:rPr>
          <w:rFonts w:ascii="標楷體" w:eastAsia="標楷體" w:hAnsi="標楷體" w:hint="eastAsia"/>
          <w:b/>
          <w:sz w:val="28"/>
          <w:szCs w:val="36"/>
        </w:rPr>
        <w:t>允宜</w:t>
      </w:r>
      <w:proofErr w:type="gramEnd"/>
      <w:r w:rsidR="006C4006" w:rsidRPr="00BB295B">
        <w:rPr>
          <w:rFonts w:ascii="標楷體" w:eastAsia="標楷體" w:hAnsi="標楷體" w:hint="eastAsia"/>
          <w:b/>
          <w:sz w:val="28"/>
          <w:szCs w:val="36"/>
        </w:rPr>
        <w:t>積極</w:t>
      </w:r>
      <w:proofErr w:type="gramStart"/>
      <w:r w:rsidR="006C4006" w:rsidRPr="00BB295B">
        <w:rPr>
          <w:rFonts w:ascii="標楷體" w:eastAsia="標楷體" w:hAnsi="標楷體" w:hint="eastAsia"/>
          <w:b/>
          <w:sz w:val="28"/>
          <w:szCs w:val="36"/>
        </w:rPr>
        <w:t>研</w:t>
      </w:r>
      <w:proofErr w:type="gramEnd"/>
      <w:r w:rsidR="006C4006" w:rsidRPr="00BB295B">
        <w:rPr>
          <w:rFonts w:ascii="標楷體" w:eastAsia="標楷體" w:hAnsi="標楷體" w:hint="eastAsia"/>
          <w:b/>
          <w:sz w:val="28"/>
          <w:szCs w:val="36"/>
        </w:rPr>
        <w:t>議相關作業機制，以確保</w:t>
      </w:r>
      <w:proofErr w:type="gramStart"/>
      <w:r w:rsidR="006C4006" w:rsidRPr="00BB295B">
        <w:rPr>
          <w:rFonts w:ascii="標楷體" w:eastAsia="標楷體" w:hAnsi="標楷體" w:hint="eastAsia"/>
          <w:b/>
          <w:sz w:val="28"/>
          <w:szCs w:val="36"/>
        </w:rPr>
        <w:t>詐騙貼文儘速</w:t>
      </w:r>
      <w:proofErr w:type="gramEnd"/>
      <w:r w:rsidR="006C4006" w:rsidRPr="00BB295B">
        <w:rPr>
          <w:rFonts w:ascii="標楷體" w:eastAsia="標楷體" w:hAnsi="標楷體" w:hint="eastAsia"/>
          <w:b/>
          <w:sz w:val="28"/>
          <w:szCs w:val="36"/>
        </w:rPr>
        <w:t>下架，降低民眾</w:t>
      </w:r>
      <w:proofErr w:type="gramStart"/>
      <w:r w:rsidR="006C4006" w:rsidRPr="00BB295B">
        <w:rPr>
          <w:rFonts w:ascii="標楷體" w:eastAsia="標楷體" w:hAnsi="標楷體" w:hint="eastAsia"/>
          <w:b/>
          <w:sz w:val="28"/>
          <w:szCs w:val="36"/>
        </w:rPr>
        <w:t>受詐風險</w:t>
      </w:r>
      <w:proofErr w:type="gramEnd"/>
      <w:r w:rsidR="006C4006" w:rsidRPr="00BB295B">
        <w:rPr>
          <w:rFonts w:ascii="標楷體" w:eastAsia="標楷體" w:hAnsi="標楷體" w:hint="eastAsia"/>
          <w:b/>
          <w:sz w:val="28"/>
          <w:szCs w:val="36"/>
        </w:rPr>
        <w:t>：</w:t>
      </w:r>
      <w:proofErr w:type="gramStart"/>
      <w:r w:rsidRPr="008740AE">
        <w:rPr>
          <w:rFonts w:ascii="標楷體" w:eastAsia="標楷體" w:hAnsi="標楷體" w:cs="Times New Roman" w:hint="eastAsia"/>
          <w:bCs/>
          <w:color w:val="000000" w:themeColor="text1"/>
          <w:kern w:val="0"/>
          <w:sz w:val="28"/>
          <w:szCs w:val="28"/>
        </w:rPr>
        <w:t>依詐防</w:t>
      </w:r>
      <w:proofErr w:type="gramEnd"/>
      <w:r w:rsidRPr="008740AE">
        <w:rPr>
          <w:rFonts w:ascii="標楷體" w:eastAsia="標楷體" w:hAnsi="標楷體" w:cs="Times New Roman" w:hint="eastAsia"/>
          <w:bCs/>
          <w:color w:val="000000" w:themeColor="text1"/>
          <w:kern w:val="0"/>
          <w:sz w:val="28"/>
          <w:szCs w:val="28"/>
        </w:rPr>
        <w:t>條例第33條規定，網路廣告平</w:t>
      </w:r>
      <w:proofErr w:type="gramStart"/>
      <w:r w:rsidRPr="008740AE">
        <w:rPr>
          <w:rFonts w:ascii="標楷體" w:eastAsia="標楷體" w:hAnsi="標楷體" w:cs="Times New Roman" w:hint="eastAsia"/>
          <w:bCs/>
          <w:color w:val="000000" w:themeColor="text1"/>
          <w:kern w:val="0"/>
          <w:sz w:val="28"/>
          <w:szCs w:val="28"/>
        </w:rPr>
        <w:t>臺</w:t>
      </w:r>
      <w:proofErr w:type="gramEnd"/>
      <w:r w:rsidRPr="008740AE">
        <w:rPr>
          <w:rFonts w:ascii="標楷體" w:eastAsia="標楷體" w:hAnsi="標楷體" w:cs="Times New Roman" w:hint="eastAsia"/>
          <w:bCs/>
          <w:color w:val="000000" w:themeColor="text1"/>
          <w:kern w:val="0"/>
          <w:sz w:val="28"/>
          <w:szCs w:val="28"/>
        </w:rPr>
        <w:t>業者經目的事業主管機關或司法警察機關通知其經營之平</w:t>
      </w:r>
      <w:proofErr w:type="gramStart"/>
      <w:r w:rsidRPr="008740AE">
        <w:rPr>
          <w:rFonts w:ascii="標楷體" w:eastAsia="標楷體" w:hAnsi="標楷體" w:cs="Times New Roman" w:hint="eastAsia"/>
          <w:bCs/>
          <w:color w:val="000000" w:themeColor="text1"/>
          <w:kern w:val="0"/>
          <w:sz w:val="28"/>
          <w:szCs w:val="28"/>
        </w:rPr>
        <w:t>臺</w:t>
      </w:r>
      <w:proofErr w:type="gramEnd"/>
      <w:r w:rsidRPr="008740AE">
        <w:rPr>
          <w:rFonts w:ascii="標楷體" w:eastAsia="標楷體" w:hAnsi="標楷體" w:cs="Times New Roman" w:hint="eastAsia"/>
          <w:bCs/>
          <w:color w:val="000000" w:themeColor="text1"/>
          <w:kern w:val="0"/>
          <w:sz w:val="28"/>
          <w:szCs w:val="28"/>
        </w:rPr>
        <w:t>所刊登或播送之內容，有涉及詐欺犯罪嫌疑情事者，應先行限制接取、瀏覽或移除與詐欺犯罪有關之內容。網路詐騙通報查詢網113年10月至12月通報案件，計有10</w:t>
      </w:r>
      <w:r>
        <w:rPr>
          <w:rFonts w:ascii="標楷體" w:eastAsia="標楷體" w:hAnsi="標楷體" w:cs="Times New Roman" w:hint="eastAsia"/>
          <w:bCs/>
          <w:color w:val="000000" w:themeColor="text1"/>
          <w:kern w:val="0"/>
          <w:sz w:val="28"/>
          <w:szCs w:val="28"/>
        </w:rPr>
        <w:t>.2</w:t>
      </w:r>
      <w:r w:rsidRPr="008740AE">
        <w:rPr>
          <w:rFonts w:ascii="標楷體" w:eastAsia="標楷體" w:hAnsi="標楷體" w:cs="Times New Roman" w:hint="eastAsia"/>
          <w:bCs/>
          <w:color w:val="000000" w:themeColor="text1"/>
          <w:kern w:val="0"/>
          <w:sz w:val="28"/>
          <w:szCs w:val="28"/>
        </w:rPr>
        <w:t>萬</w:t>
      </w:r>
      <w:r>
        <w:rPr>
          <w:rFonts w:ascii="標楷體" w:eastAsia="標楷體" w:hAnsi="標楷體" w:cs="Times New Roman" w:hint="eastAsia"/>
          <w:bCs/>
          <w:color w:val="000000" w:themeColor="text1"/>
          <w:kern w:val="0"/>
          <w:sz w:val="28"/>
          <w:szCs w:val="28"/>
        </w:rPr>
        <w:t>餘</w:t>
      </w:r>
      <w:r w:rsidRPr="008740AE">
        <w:rPr>
          <w:rFonts w:ascii="標楷體" w:eastAsia="標楷體" w:hAnsi="標楷體" w:cs="Times New Roman" w:hint="eastAsia"/>
          <w:bCs/>
          <w:color w:val="000000" w:themeColor="text1"/>
          <w:kern w:val="0"/>
          <w:sz w:val="28"/>
          <w:szCs w:val="28"/>
        </w:rPr>
        <w:t>件，據</w:t>
      </w:r>
      <w:proofErr w:type="gramStart"/>
      <w:r w:rsidRPr="008740AE">
        <w:rPr>
          <w:rFonts w:ascii="標楷體" w:eastAsia="標楷體" w:hAnsi="標楷體" w:cs="Times New Roman" w:hint="eastAsia"/>
          <w:bCs/>
          <w:color w:val="000000" w:themeColor="text1"/>
          <w:kern w:val="0"/>
          <w:sz w:val="28"/>
          <w:szCs w:val="28"/>
        </w:rPr>
        <w:t>數產署</w:t>
      </w:r>
      <w:proofErr w:type="gramEnd"/>
      <w:r w:rsidRPr="008740AE">
        <w:rPr>
          <w:rFonts w:ascii="標楷體" w:eastAsia="標楷體" w:hAnsi="標楷體" w:cs="Times New Roman" w:hint="eastAsia"/>
          <w:bCs/>
          <w:color w:val="000000" w:themeColor="text1"/>
          <w:kern w:val="0"/>
          <w:sz w:val="28"/>
          <w:szCs w:val="28"/>
        </w:rPr>
        <w:t>分析，其中屬內容之詐騙案件</w:t>
      </w:r>
      <w:proofErr w:type="gramStart"/>
      <w:r w:rsidRPr="008740AE">
        <w:rPr>
          <w:rFonts w:ascii="標楷體" w:eastAsia="標楷體" w:hAnsi="標楷體" w:cs="Times New Roman" w:hint="eastAsia"/>
          <w:bCs/>
          <w:color w:val="000000" w:themeColor="text1"/>
          <w:kern w:val="0"/>
          <w:sz w:val="28"/>
          <w:szCs w:val="28"/>
        </w:rPr>
        <w:t>（</w:t>
      </w:r>
      <w:proofErr w:type="gramEnd"/>
      <w:r w:rsidRPr="008740AE">
        <w:rPr>
          <w:rFonts w:ascii="標楷體" w:eastAsia="標楷體" w:hAnsi="標楷體" w:cs="Times New Roman" w:hint="eastAsia"/>
          <w:bCs/>
          <w:color w:val="000000" w:themeColor="text1"/>
          <w:kern w:val="0"/>
          <w:sz w:val="28"/>
          <w:szCs w:val="28"/>
        </w:rPr>
        <w:t>舉如：詐騙相關社</w:t>
      </w:r>
      <w:proofErr w:type="gramStart"/>
      <w:r w:rsidRPr="008740AE">
        <w:rPr>
          <w:rFonts w:ascii="標楷體" w:eastAsia="標楷體" w:hAnsi="標楷體" w:cs="Times New Roman" w:hint="eastAsia"/>
          <w:bCs/>
          <w:color w:val="000000" w:themeColor="text1"/>
          <w:kern w:val="0"/>
          <w:sz w:val="28"/>
          <w:szCs w:val="28"/>
        </w:rPr>
        <w:t>群貼文</w:t>
      </w:r>
      <w:proofErr w:type="gramEnd"/>
      <w:r w:rsidRPr="008740AE">
        <w:rPr>
          <w:rFonts w:ascii="標楷體" w:eastAsia="標楷體" w:hAnsi="標楷體" w:cs="Times New Roman" w:hint="eastAsia"/>
          <w:bCs/>
          <w:color w:val="000000" w:themeColor="text1"/>
          <w:kern w:val="0"/>
          <w:sz w:val="28"/>
          <w:szCs w:val="28"/>
        </w:rPr>
        <w:t>、投資社團、</w:t>
      </w:r>
      <w:proofErr w:type="gramStart"/>
      <w:r w:rsidRPr="008740AE">
        <w:rPr>
          <w:rFonts w:ascii="標楷體" w:eastAsia="標楷體" w:hAnsi="標楷體" w:cs="Times New Roman" w:hint="eastAsia"/>
          <w:bCs/>
          <w:color w:val="000000" w:themeColor="text1"/>
          <w:kern w:val="0"/>
          <w:sz w:val="28"/>
          <w:szCs w:val="28"/>
        </w:rPr>
        <w:t>業配文</w:t>
      </w:r>
      <w:proofErr w:type="gramEnd"/>
      <w:r w:rsidRPr="008740AE">
        <w:rPr>
          <w:rFonts w:ascii="標楷體" w:eastAsia="標楷體" w:hAnsi="標楷體" w:cs="Times New Roman" w:hint="eastAsia"/>
          <w:bCs/>
          <w:color w:val="000000" w:themeColor="text1"/>
          <w:kern w:val="0"/>
          <w:sz w:val="28"/>
          <w:szCs w:val="28"/>
        </w:rPr>
        <w:t>、偽冒名人帳號等</w:t>
      </w:r>
      <w:proofErr w:type="gramStart"/>
      <w:r w:rsidRPr="008740AE">
        <w:rPr>
          <w:rFonts w:ascii="標楷體" w:eastAsia="標楷體" w:hAnsi="標楷體" w:cs="Times New Roman" w:hint="eastAsia"/>
          <w:bCs/>
          <w:color w:val="000000" w:themeColor="text1"/>
          <w:kern w:val="0"/>
          <w:sz w:val="28"/>
          <w:szCs w:val="28"/>
        </w:rPr>
        <w:t>）</w:t>
      </w:r>
      <w:proofErr w:type="gramEnd"/>
      <w:r w:rsidRPr="008740AE">
        <w:rPr>
          <w:rFonts w:ascii="標楷體" w:eastAsia="標楷體" w:hAnsi="標楷體" w:cs="Times New Roman" w:hint="eastAsia"/>
          <w:bCs/>
          <w:color w:val="000000" w:themeColor="text1"/>
          <w:kern w:val="0"/>
          <w:sz w:val="28"/>
          <w:szCs w:val="28"/>
        </w:rPr>
        <w:t>約占</w:t>
      </w:r>
      <w:proofErr w:type="gramStart"/>
      <w:r w:rsidRPr="008740AE">
        <w:rPr>
          <w:rFonts w:ascii="標楷體" w:eastAsia="標楷體" w:hAnsi="標楷體" w:cs="Times New Roman" w:hint="eastAsia"/>
          <w:bCs/>
          <w:color w:val="000000" w:themeColor="text1"/>
          <w:kern w:val="0"/>
          <w:sz w:val="28"/>
          <w:szCs w:val="28"/>
        </w:rPr>
        <w:t>8成</w:t>
      </w:r>
      <w:proofErr w:type="gramEnd"/>
      <w:r w:rsidRPr="008740AE">
        <w:rPr>
          <w:rFonts w:ascii="標楷體" w:eastAsia="標楷體" w:hAnsi="標楷體" w:cs="Times New Roman" w:hint="eastAsia"/>
          <w:bCs/>
          <w:color w:val="000000" w:themeColor="text1"/>
          <w:kern w:val="0"/>
          <w:sz w:val="28"/>
          <w:szCs w:val="28"/>
        </w:rPr>
        <w:t>以上，惟因上開條例並未明訂業者下架完成期限，未能確保</w:t>
      </w:r>
      <w:proofErr w:type="gramStart"/>
      <w:r w:rsidRPr="008740AE">
        <w:rPr>
          <w:rFonts w:ascii="標楷體" w:eastAsia="標楷體" w:hAnsi="標楷體" w:cs="Times New Roman" w:hint="eastAsia"/>
          <w:bCs/>
          <w:color w:val="000000" w:themeColor="text1"/>
          <w:kern w:val="0"/>
          <w:sz w:val="28"/>
          <w:szCs w:val="28"/>
        </w:rPr>
        <w:t>詐騙貼文儘速</w:t>
      </w:r>
      <w:proofErr w:type="gramEnd"/>
      <w:r w:rsidRPr="008740AE">
        <w:rPr>
          <w:rFonts w:ascii="標楷體" w:eastAsia="標楷體" w:hAnsi="標楷體" w:cs="Times New Roman" w:hint="eastAsia"/>
          <w:bCs/>
          <w:color w:val="000000" w:themeColor="text1"/>
          <w:kern w:val="0"/>
          <w:sz w:val="28"/>
          <w:szCs w:val="28"/>
        </w:rPr>
        <w:t>下架</w:t>
      </w:r>
      <w:r>
        <w:rPr>
          <w:rFonts w:ascii="標楷體" w:eastAsia="標楷體" w:hAnsi="標楷體" w:cs="Times New Roman" w:hint="eastAsia"/>
          <w:bCs/>
          <w:color w:val="000000" w:themeColor="text1"/>
          <w:kern w:val="0"/>
          <w:sz w:val="28"/>
          <w:szCs w:val="28"/>
        </w:rPr>
        <w:t>，</w:t>
      </w:r>
      <w:r w:rsidRPr="008740AE">
        <w:rPr>
          <w:rFonts w:ascii="標楷體" w:eastAsia="標楷體" w:hAnsi="標楷體" w:cs="Times New Roman" w:hint="eastAsia"/>
          <w:bCs/>
          <w:color w:val="000000" w:themeColor="text1"/>
          <w:kern w:val="0"/>
          <w:sz w:val="28"/>
          <w:szCs w:val="28"/>
        </w:rPr>
        <w:t>經函請</w:t>
      </w:r>
      <w:r w:rsidR="0042708E">
        <w:rPr>
          <w:rFonts w:ascii="標楷體" w:eastAsia="標楷體" w:hAnsi="標楷體" w:cs="Times New Roman" w:hint="eastAsia"/>
          <w:bCs/>
          <w:color w:val="000000" w:themeColor="text1"/>
          <w:kern w:val="0"/>
          <w:sz w:val="28"/>
          <w:szCs w:val="28"/>
        </w:rPr>
        <w:t>數位發展部</w:t>
      </w:r>
      <w:proofErr w:type="gramStart"/>
      <w:r w:rsidRPr="008740AE">
        <w:rPr>
          <w:rFonts w:ascii="標楷體" w:eastAsia="標楷體" w:hAnsi="標楷體" w:cs="Times New Roman" w:hint="eastAsia"/>
          <w:bCs/>
          <w:color w:val="000000" w:themeColor="text1"/>
          <w:kern w:val="0"/>
          <w:sz w:val="28"/>
          <w:szCs w:val="28"/>
        </w:rPr>
        <w:t>研</w:t>
      </w:r>
      <w:proofErr w:type="gramEnd"/>
      <w:r w:rsidRPr="008740AE">
        <w:rPr>
          <w:rFonts w:ascii="標楷體" w:eastAsia="標楷體" w:hAnsi="標楷體" w:cs="Times New Roman" w:hint="eastAsia"/>
          <w:bCs/>
          <w:color w:val="000000" w:themeColor="text1"/>
          <w:kern w:val="0"/>
          <w:sz w:val="28"/>
          <w:szCs w:val="28"/>
        </w:rPr>
        <w:t>議相關作業機制，以降低民眾誤信詐騙內容之風險。</w:t>
      </w:r>
      <w:proofErr w:type="gramStart"/>
      <w:r w:rsidRPr="008740AE">
        <w:rPr>
          <w:rFonts w:ascii="標楷體" w:eastAsia="標楷體" w:hAnsi="標楷體" w:cs="Times New Roman" w:hint="eastAsia"/>
          <w:bCs/>
          <w:color w:val="000000" w:themeColor="text1"/>
          <w:kern w:val="0"/>
          <w:sz w:val="28"/>
          <w:szCs w:val="28"/>
        </w:rPr>
        <w:t>【</w:t>
      </w:r>
      <w:proofErr w:type="gramEnd"/>
      <w:r w:rsidRPr="008740AE">
        <w:rPr>
          <w:rFonts w:ascii="標楷體" w:eastAsia="標楷體" w:hAnsi="標楷體" w:cs="Times New Roman" w:hint="eastAsia"/>
          <w:bCs/>
          <w:color w:val="000000" w:themeColor="text1"/>
          <w:kern w:val="0"/>
          <w:sz w:val="28"/>
          <w:szCs w:val="28"/>
        </w:rPr>
        <w:t>詳總決算審核報告</w:t>
      </w:r>
      <w:proofErr w:type="gramStart"/>
      <w:r w:rsidRPr="008740AE">
        <w:rPr>
          <w:rFonts w:ascii="標楷體" w:eastAsia="標楷體" w:hAnsi="標楷體" w:cs="Times New Roman" w:hint="eastAsia"/>
          <w:bCs/>
          <w:color w:val="000000" w:themeColor="text1"/>
          <w:kern w:val="0"/>
          <w:sz w:val="28"/>
          <w:szCs w:val="28"/>
        </w:rPr>
        <w:t>第2冊丙</w:t>
      </w:r>
      <w:proofErr w:type="gramEnd"/>
      <w:r w:rsidRPr="008740AE">
        <w:rPr>
          <w:rFonts w:ascii="標楷體" w:eastAsia="標楷體" w:hAnsi="標楷體" w:cs="Times New Roman" w:hint="eastAsia"/>
          <w:bCs/>
          <w:color w:val="000000" w:themeColor="text1"/>
          <w:kern w:val="0"/>
          <w:sz w:val="28"/>
          <w:szCs w:val="28"/>
        </w:rPr>
        <w:t>、貳拾、數位發展部</w:t>
      </w:r>
      <w:r w:rsidRPr="004E5A89">
        <w:rPr>
          <w:rFonts w:ascii="標楷體" w:eastAsia="標楷體" w:hAnsi="標楷體" w:hint="eastAsia"/>
          <w:bCs/>
          <w:snapToGrid w:val="0"/>
          <w:spacing w:val="-2"/>
          <w:kern w:val="0"/>
          <w:sz w:val="28"/>
          <w:szCs w:val="28"/>
        </w:rPr>
        <w:t>主管</w:t>
      </w:r>
      <w:r w:rsidRPr="008740AE">
        <w:rPr>
          <w:rFonts w:ascii="標楷體" w:eastAsia="標楷體" w:hAnsi="標楷體" w:cs="Times New Roman" w:hint="eastAsia"/>
          <w:bCs/>
          <w:color w:val="000000" w:themeColor="text1"/>
          <w:kern w:val="0"/>
          <w:sz w:val="28"/>
          <w:szCs w:val="28"/>
        </w:rPr>
        <w:t>項下重要審核意見（一）</w:t>
      </w:r>
      <w:r>
        <w:rPr>
          <w:rFonts w:ascii="標楷體" w:eastAsia="標楷體" w:hAnsi="標楷體" w:cs="Times New Roman" w:hint="eastAsia"/>
          <w:bCs/>
          <w:color w:val="000000" w:themeColor="text1"/>
          <w:kern w:val="0"/>
          <w:sz w:val="28"/>
          <w:szCs w:val="28"/>
        </w:rPr>
        <w:t>3</w:t>
      </w:r>
      <w:r w:rsidRPr="008740AE">
        <w:rPr>
          <w:rFonts w:ascii="標楷體" w:eastAsia="標楷體" w:hAnsi="標楷體" w:cs="Times New Roman" w:hint="eastAsia"/>
          <w:bCs/>
          <w:color w:val="000000" w:themeColor="text1"/>
          <w:kern w:val="0"/>
          <w:sz w:val="28"/>
          <w:szCs w:val="28"/>
        </w:rPr>
        <w:t>.】</w:t>
      </w:r>
    </w:p>
    <w:p w14:paraId="5C63F9F3" w14:textId="5CDECFB5" w:rsidR="00D77101" w:rsidRPr="00D512D0" w:rsidRDefault="00D512D0" w:rsidP="00E52DBB">
      <w:pPr>
        <w:overflowPunct w:val="0"/>
        <w:spacing w:line="480" w:lineRule="exact"/>
        <w:ind w:firstLineChars="450" w:firstLine="1261"/>
        <w:jc w:val="both"/>
        <w:rPr>
          <w:rFonts w:ascii="標楷體" w:eastAsia="標楷體" w:hAnsi="標楷體" w:cs="Times New Roman"/>
          <w:bCs/>
          <w:color w:val="000000" w:themeColor="text1"/>
          <w:kern w:val="0"/>
          <w:sz w:val="28"/>
          <w:szCs w:val="28"/>
        </w:rPr>
      </w:pPr>
      <w:r>
        <w:rPr>
          <w:rFonts w:ascii="標楷體" w:eastAsia="標楷體" w:hAnsi="標楷體" w:hint="eastAsia"/>
          <w:b/>
          <w:bCs/>
          <w:snapToGrid w:val="0"/>
          <w:color w:val="000000" w:themeColor="text1"/>
          <w:kern w:val="0"/>
          <w:sz w:val="28"/>
          <w:szCs w:val="28"/>
        </w:rPr>
        <w:t>5</w:t>
      </w:r>
      <w:r w:rsidR="004F4964" w:rsidRPr="00BF76E8">
        <w:rPr>
          <w:rFonts w:ascii="標楷體" w:eastAsia="標楷體" w:hAnsi="標楷體" w:cs="Times New Roman" w:hint="eastAsia"/>
          <w:b/>
          <w:bCs/>
          <w:color w:val="000000" w:themeColor="text1"/>
          <w:kern w:val="0"/>
          <w:sz w:val="28"/>
          <w:szCs w:val="28"/>
        </w:rPr>
        <w:t>.</w:t>
      </w:r>
      <w:bookmarkEnd w:id="3"/>
      <w:r w:rsidR="004F4964" w:rsidRPr="007A4D63">
        <w:rPr>
          <w:rFonts w:ascii="標楷體" w:eastAsia="標楷體" w:hAnsi="標楷體" w:hint="eastAsia"/>
          <w:b/>
          <w:bCs/>
          <w:snapToGrid w:val="0"/>
          <w:color w:val="000000" w:themeColor="text1"/>
          <w:kern w:val="0"/>
          <w:sz w:val="28"/>
          <w:szCs w:val="28"/>
        </w:rPr>
        <w:t xml:space="preserve">　</w:t>
      </w:r>
      <w:bookmarkStart w:id="4" w:name="_Hlk200099136"/>
      <w:proofErr w:type="gramStart"/>
      <w:r w:rsidR="00DF65A9" w:rsidRPr="00DF65A9">
        <w:rPr>
          <w:rFonts w:ascii="標楷體" w:eastAsia="標楷體" w:hAnsi="標楷體" w:hint="eastAsia"/>
          <w:b/>
          <w:color w:val="000000" w:themeColor="text1"/>
          <w:sz w:val="28"/>
          <w:szCs w:val="36"/>
        </w:rPr>
        <w:t>數產署</w:t>
      </w:r>
      <w:bookmarkEnd w:id="4"/>
      <w:proofErr w:type="gramEnd"/>
      <w:r w:rsidR="00DF65A9" w:rsidRPr="00DF65A9">
        <w:rPr>
          <w:rFonts w:ascii="標楷體" w:eastAsia="標楷體" w:hAnsi="標楷體" w:hint="eastAsia"/>
          <w:b/>
          <w:color w:val="000000" w:themeColor="text1"/>
          <w:sz w:val="28"/>
          <w:szCs w:val="36"/>
        </w:rPr>
        <w:t>建置第三方支付服務業產業聯防平</w:t>
      </w:r>
      <w:proofErr w:type="gramStart"/>
      <w:r w:rsidR="00DF65A9" w:rsidRPr="00DF65A9">
        <w:rPr>
          <w:rFonts w:ascii="標楷體" w:eastAsia="標楷體" w:hAnsi="標楷體" w:hint="eastAsia"/>
          <w:b/>
          <w:color w:val="000000" w:themeColor="text1"/>
          <w:sz w:val="28"/>
          <w:szCs w:val="36"/>
        </w:rPr>
        <w:t>臺</w:t>
      </w:r>
      <w:proofErr w:type="gramEnd"/>
      <w:r w:rsidR="00DF65A9" w:rsidRPr="00DF65A9">
        <w:rPr>
          <w:rFonts w:ascii="標楷體" w:eastAsia="標楷體" w:hAnsi="標楷體" w:hint="eastAsia"/>
          <w:b/>
          <w:color w:val="000000" w:themeColor="text1"/>
          <w:sz w:val="28"/>
          <w:szCs w:val="36"/>
        </w:rPr>
        <w:t>，協助業者共同防堵詐騙案件，惟聯防平</w:t>
      </w:r>
      <w:proofErr w:type="gramStart"/>
      <w:r w:rsidR="00DF65A9" w:rsidRPr="00DF65A9">
        <w:rPr>
          <w:rFonts w:ascii="標楷體" w:eastAsia="標楷體" w:hAnsi="標楷體" w:hint="eastAsia"/>
          <w:b/>
          <w:color w:val="000000" w:themeColor="text1"/>
          <w:sz w:val="28"/>
          <w:szCs w:val="36"/>
        </w:rPr>
        <w:t>臺</w:t>
      </w:r>
      <w:proofErr w:type="gramEnd"/>
      <w:r w:rsidR="00DF65A9" w:rsidRPr="00DF65A9">
        <w:rPr>
          <w:rFonts w:ascii="標楷體" w:eastAsia="標楷體" w:hAnsi="標楷體" w:hint="eastAsia"/>
          <w:b/>
          <w:color w:val="000000" w:themeColor="text1"/>
          <w:sz w:val="28"/>
          <w:szCs w:val="36"/>
        </w:rPr>
        <w:t>尚無個人用戶示警功能，影響防制成效</w:t>
      </w:r>
      <w:r w:rsidR="004D39FF">
        <w:rPr>
          <w:rFonts w:ascii="標楷體" w:eastAsia="標楷體" w:hAnsi="標楷體" w:hint="eastAsia"/>
          <w:b/>
          <w:bCs/>
          <w:snapToGrid w:val="0"/>
          <w:kern w:val="0"/>
          <w:sz w:val="28"/>
          <w:szCs w:val="28"/>
        </w:rPr>
        <w:t>，允宜</w:t>
      </w:r>
      <w:proofErr w:type="gramStart"/>
      <w:r w:rsidR="004D39FF">
        <w:rPr>
          <w:rFonts w:ascii="標楷體" w:eastAsia="標楷體" w:hAnsi="標楷體" w:hint="eastAsia"/>
          <w:b/>
          <w:bCs/>
          <w:snapToGrid w:val="0"/>
          <w:kern w:val="0"/>
          <w:sz w:val="28"/>
          <w:szCs w:val="28"/>
        </w:rPr>
        <w:t>研</w:t>
      </w:r>
      <w:proofErr w:type="gramEnd"/>
      <w:r w:rsidR="004D39FF">
        <w:rPr>
          <w:rFonts w:ascii="標楷體" w:eastAsia="標楷體" w:hAnsi="標楷體" w:hint="eastAsia"/>
          <w:b/>
          <w:bCs/>
          <w:snapToGrid w:val="0"/>
          <w:kern w:val="0"/>
          <w:sz w:val="28"/>
          <w:szCs w:val="28"/>
        </w:rPr>
        <w:t>謀改善</w:t>
      </w:r>
      <w:r w:rsidR="00DF65A9" w:rsidRPr="00DF65A9">
        <w:rPr>
          <w:rFonts w:ascii="標楷體" w:eastAsia="標楷體" w:hAnsi="標楷體" w:hint="eastAsia"/>
          <w:b/>
          <w:color w:val="000000" w:themeColor="text1"/>
          <w:sz w:val="28"/>
          <w:szCs w:val="36"/>
        </w:rPr>
        <w:t>：</w:t>
      </w:r>
      <w:proofErr w:type="gramStart"/>
      <w:r w:rsidR="008740AE" w:rsidRPr="008740AE">
        <w:rPr>
          <w:rFonts w:ascii="標楷體" w:eastAsia="標楷體" w:hAnsi="標楷體" w:cs="Times New Roman" w:hint="eastAsia"/>
          <w:bCs/>
          <w:color w:val="000000" w:themeColor="text1"/>
          <w:kern w:val="0"/>
          <w:sz w:val="28"/>
          <w:szCs w:val="28"/>
        </w:rPr>
        <w:t>數產署</w:t>
      </w:r>
      <w:proofErr w:type="gramEnd"/>
      <w:r w:rsidR="008740AE" w:rsidRPr="008740AE">
        <w:rPr>
          <w:rFonts w:ascii="標楷體" w:eastAsia="標楷體" w:hAnsi="標楷體" w:cs="Times New Roman" w:hint="eastAsia"/>
          <w:bCs/>
          <w:color w:val="000000" w:themeColor="text1"/>
          <w:kern w:val="0"/>
          <w:sz w:val="28"/>
          <w:szCs w:val="28"/>
        </w:rPr>
        <w:t>為協助第三方支付業者落實防制洗錢及打擊詐騙，於</w:t>
      </w:r>
      <w:proofErr w:type="gramStart"/>
      <w:r w:rsidR="008740AE" w:rsidRPr="008740AE">
        <w:rPr>
          <w:rFonts w:ascii="標楷體" w:eastAsia="標楷體" w:hAnsi="標楷體" w:cs="Times New Roman" w:hint="eastAsia"/>
          <w:bCs/>
          <w:color w:val="000000" w:themeColor="text1"/>
          <w:kern w:val="0"/>
          <w:sz w:val="28"/>
          <w:szCs w:val="28"/>
        </w:rPr>
        <w:t>113</w:t>
      </w:r>
      <w:proofErr w:type="gramEnd"/>
      <w:r w:rsidR="008740AE" w:rsidRPr="008740AE">
        <w:rPr>
          <w:rFonts w:ascii="標楷體" w:eastAsia="標楷體" w:hAnsi="標楷體" w:cs="Times New Roman" w:hint="eastAsia"/>
          <w:bCs/>
          <w:color w:val="000000" w:themeColor="text1"/>
          <w:kern w:val="0"/>
          <w:sz w:val="28"/>
          <w:szCs w:val="28"/>
        </w:rPr>
        <w:t>年度「智慧防詐與數位信任應用發展計畫」項下建置第三方支付服務業產業聯防平</w:t>
      </w:r>
      <w:proofErr w:type="gramStart"/>
      <w:r w:rsidR="008740AE" w:rsidRPr="008740AE">
        <w:rPr>
          <w:rFonts w:ascii="標楷體" w:eastAsia="標楷體" w:hAnsi="標楷體" w:cs="Times New Roman" w:hint="eastAsia"/>
          <w:bCs/>
          <w:color w:val="000000" w:themeColor="text1"/>
          <w:kern w:val="0"/>
          <w:sz w:val="28"/>
          <w:szCs w:val="28"/>
        </w:rPr>
        <w:t>臺</w:t>
      </w:r>
      <w:proofErr w:type="gramEnd"/>
      <w:r w:rsidR="008740AE" w:rsidRPr="008740AE">
        <w:rPr>
          <w:rFonts w:ascii="標楷體" w:eastAsia="標楷體" w:hAnsi="標楷體" w:cs="Times New Roman" w:hint="eastAsia"/>
          <w:bCs/>
          <w:color w:val="000000" w:themeColor="text1"/>
          <w:kern w:val="0"/>
          <w:sz w:val="28"/>
          <w:szCs w:val="28"/>
        </w:rPr>
        <w:t>（下稱聯防平</w:t>
      </w:r>
      <w:proofErr w:type="gramStart"/>
      <w:r w:rsidR="008740AE" w:rsidRPr="008740AE">
        <w:rPr>
          <w:rFonts w:ascii="標楷體" w:eastAsia="標楷體" w:hAnsi="標楷體" w:cs="Times New Roman" w:hint="eastAsia"/>
          <w:bCs/>
          <w:color w:val="000000" w:themeColor="text1"/>
          <w:kern w:val="0"/>
          <w:sz w:val="28"/>
          <w:szCs w:val="28"/>
        </w:rPr>
        <w:t>臺</w:t>
      </w:r>
      <w:proofErr w:type="gramEnd"/>
      <w:r w:rsidR="008740AE" w:rsidRPr="008740AE">
        <w:rPr>
          <w:rFonts w:ascii="標楷體" w:eastAsia="標楷體" w:hAnsi="標楷體" w:cs="Times New Roman" w:hint="eastAsia"/>
          <w:bCs/>
          <w:color w:val="000000" w:themeColor="text1"/>
          <w:kern w:val="0"/>
          <w:sz w:val="28"/>
          <w:szCs w:val="28"/>
        </w:rPr>
        <w:t>），並訂定相關作業機制，投入經費合計1,250萬元，由第三方支付業者將疑似詐騙之客戶名單資訊上傳聯防平</w:t>
      </w:r>
      <w:proofErr w:type="gramStart"/>
      <w:r w:rsidR="008740AE" w:rsidRPr="008740AE">
        <w:rPr>
          <w:rFonts w:ascii="標楷體" w:eastAsia="標楷體" w:hAnsi="標楷體" w:cs="Times New Roman" w:hint="eastAsia"/>
          <w:bCs/>
          <w:color w:val="000000" w:themeColor="text1"/>
          <w:kern w:val="0"/>
          <w:sz w:val="28"/>
          <w:szCs w:val="28"/>
        </w:rPr>
        <w:t>臺</w:t>
      </w:r>
      <w:proofErr w:type="gramEnd"/>
      <w:r w:rsidR="008740AE" w:rsidRPr="008740AE">
        <w:rPr>
          <w:rFonts w:ascii="標楷體" w:eastAsia="標楷體" w:hAnsi="標楷體" w:cs="Times New Roman" w:hint="eastAsia"/>
          <w:bCs/>
          <w:color w:val="000000" w:themeColor="text1"/>
          <w:kern w:val="0"/>
          <w:sz w:val="28"/>
          <w:szCs w:val="28"/>
        </w:rPr>
        <w:t>，相互示警高風險客戶，並於聯防平</w:t>
      </w:r>
      <w:proofErr w:type="gramStart"/>
      <w:r w:rsidR="008740AE" w:rsidRPr="008740AE">
        <w:rPr>
          <w:rFonts w:ascii="標楷體" w:eastAsia="標楷體" w:hAnsi="標楷體" w:cs="Times New Roman" w:hint="eastAsia"/>
          <w:bCs/>
          <w:color w:val="000000" w:themeColor="text1"/>
          <w:kern w:val="0"/>
          <w:sz w:val="28"/>
          <w:szCs w:val="28"/>
        </w:rPr>
        <w:t>臺</w:t>
      </w:r>
      <w:proofErr w:type="gramEnd"/>
      <w:r w:rsidR="008740AE" w:rsidRPr="008740AE">
        <w:rPr>
          <w:rFonts w:ascii="標楷體" w:eastAsia="標楷體" w:hAnsi="標楷體" w:cs="Times New Roman" w:hint="eastAsia"/>
          <w:bCs/>
          <w:color w:val="000000" w:themeColor="text1"/>
          <w:kern w:val="0"/>
          <w:sz w:val="28"/>
          <w:szCs w:val="28"/>
        </w:rPr>
        <w:t>提供偵測工具，協助第三方支付業者落實審查客戶及確認實質交易內容，共同防堵詐騙案件。聯防平</w:t>
      </w:r>
      <w:proofErr w:type="gramStart"/>
      <w:r w:rsidR="008740AE" w:rsidRPr="008740AE">
        <w:rPr>
          <w:rFonts w:ascii="標楷體" w:eastAsia="標楷體" w:hAnsi="標楷體" w:cs="Times New Roman" w:hint="eastAsia"/>
          <w:bCs/>
          <w:color w:val="000000" w:themeColor="text1"/>
          <w:kern w:val="0"/>
          <w:sz w:val="28"/>
          <w:szCs w:val="28"/>
        </w:rPr>
        <w:t>臺</w:t>
      </w:r>
      <w:proofErr w:type="gramEnd"/>
      <w:r w:rsidR="008740AE" w:rsidRPr="008740AE">
        <w:rPr>
          <w:rFonts w:ascii="標楷體" w:eastAsia="標楷體" w:hAnsi="標楷體" w:cs="Times New Roman" w:hint="eastAsia"/>
          <w:bCs/>
          <w:color w:val="000000" w:themeColor="text1"/>
          <w:kern w:val="0"/>
          <w:sz w:val="28"/>
          <w:szCs w:val="28"/>
        </w:rPr>
        <w:t>於113年8月上線，參與者為已通過</w:t>
      </w:r>
      <w:proofErr w:type="gramStart"/>
      <w:r w:rsidR="008740AE" w:rsidRPr="008740AE">
        <w:rPr>
          <w:rFonts w:ascii="標楷體" w:eastAsia="標楷體" w:hAnsi="標楷體" w:cs="Times New Roman" w:hint="eastAsia"/>
          <w:bCs/>
          <w:color w:val="000000" w:themeColor="text1"/>
          <w:kern w:val="0"/>
          <w:sz w:val="28"/>
          <w:szCs w:val="28"/>
        </w:rPr>
        <w:t>數產署</w:t>
      </w:r>
      <w:proofErr w:type="gramEnd"/>
      <w:r w:rsidR="008740AE" w:rsidRPr="008740AE">
        <w:rPr>
          <w:rFonts w:ascii="標楷體" w:eastAsia="標楷體" w:hAnsi="標楷體" w:cs="Times New Roman" w:hint="eastAsia"/>
          <w:bCs/>
          <w:color w:val="000000" w:themeColor="text1"/>
          <w:kern w:val="0"/>
          <w:sz w:val="28"/>
          <w:szCs w:val="28"/>
        </w:rPr>
        <w:t>第三方支付服務業能量登錄之64家業者，截至113年底止已有10家第三方支付業者於平</w:t>
      </w:r>
      <w:proofErr w:type="gramStart"/>
      <w:r w:rsidR="008740AE" w:rsidRPr="008740AE">
        <w:rPr>
          <w:rFonts w:ascii="標楷體" w:eastAsia="標楷體" w:hAnsi="標楷體" w:cs="Times New Roman" w:hint="eastAsia"/>
          <w:bCs/>
          <w:color w:val="000000" w:themeColor="text1"/>
          <w:kern w:val="0"/>
          <w:sz w:val="28"/>
          <w:szCs w:val="28"/>
        </w:rPr>
        <w:t>臺</w:t>
      </w:r>
      <w:proofErr w:type="gramEnd"/>
      <w:r w:rsidR="008740AE" w:rsidRPr="008740AE">
        <w:rPr>
          <w:rFonts w:ascii="標楷體" w:eastAsia="標楷體" w:hAnsi="標楷體" w:cs="Times New Roman" w:hint="eastAsia"/>
          <w:bCs/>
          <w:color w:val="000000" w:themeColor="text1"/>
          <w:kern w:val="0"/>
          <w:sz w:val="28"/>
          <w:szCs w:val="28"/>
        </w:rPr>
        <w:t>通報39家可疑客</w:t>
      </w:r>
      <w:r w:rsidR="008740AE" w:rsidRPr="008740AE">
        <w:rPr>
          <w:rFonts w:ascii="標楷體" w:eastAsia="標楷體" w:hAnsi="標楷體" w:cs="Times New Roman" w:hint="eastAsia"/>
          <w:bCs/>
          <w:color w:val="000000" w:themeColor="text1"/>
          <w:kern w:val="0"/>
          <w:sz w:val="28"/>
          <w:szCs w:val="28"/>
        </w:rPr>
        <w:lastRenderedPageBreak/>
        <w:t>戶名單。經查</w:t>
      </w:r>
      <w:r w:rsidR="002C0451">
        <w:rPr>
          <w:rFonts w:ascii="標楷體" w:eastAsia="標楷體" w:hAnsi="標楷體" w:cs="Times New Roman" w:hint="eastAsia"/>
          <w:bCs/>
          <w:color w:val="000000" w:themeColor="text1"/>
          <w:kern w:val="0"/>
          <w:sz w:val="28"/>
          <w:szCs w:val="28"/>
        </w:rPr>
        <w:t>，</w:t>
      </w:r>
      <w:r w:rsidR="008740AE" w:rsidRPr="008740AE">
        <w:rPr>
          <w:rFonts w:ascii="標楷體" w:eastAsia="標楷體" w:hAnsi="標楷體" w:cs="Times New Roman" w:hint="eastAsia"/>
          <w:bCs/>
          <w:color w:val="000000" w:themeColor="text1"/>
          <w:kern w:val="0"/>
          <w:sz w:val="28"/>
          <w:szCs w:val="28"/>
        </w:rPr>
        <w:t>使用第三方支付之用戶包含個人</w:t>
      </w:r>
      <w:proofErr w:type="gramStart"/>
      <w:r w:rsidR="008740AE" w:rsidRPr="008740AE">
        <w:rPr>
          <w:rFonts w:ascii="標楷體" w:eastAsia="標楷體" w:hAnsi="標楷體" w:cs="Times New Roman" w:hint="eastAsia"/>
          <w:bCs/>
          <w:color w:val="000000" w:themeColor="text1"/>
          <w:kern w:val="0"/>
          <w:sz w:val="28"/>
          <w:szCs w:val="28"/>
        </w:rPr>
        <w:t>（</w:t>
      </w:r>
      <w:proofErr w:type="gramEnd"/>
      <w:r w:rsidR="008B4E70" w:rsidRPr="00070650">
        <w:rPr>
          <w:rFonts w:ascii="標楷體" w:eastAsia="標楷體" w:hAnsi="標楷體" w:cs="Times New Roman" w:hint="eastAsia"/>
          <w:bCs/>
          <w:color w:val="000000" w:themeColor="text1"/>
          <w:kern w:val="0"/>
          <w:sz w:val="28"/>
          <w:szCs w:val="28"/>
        </w:rPr>
        <w:t>舉</w:t>
      </w:r>
      <w:r w:rsidR="008740AE" w:rsidRPr="008740AE">
        <w:rPr>
          <w:rFonts w:ascii="標楷體" w:eastAsia="標楷體" w:hAnsi="標楷體" w:cs="Times New Roman" w:hint="eastAsia"/>
          <w:bCs/>
          <w:color w:val="000000" w:themeColor="text1"/>
          <w:kern w:val="0"/>
          <w:sz w:val="28"/>
          <w:szCs w:val="28"/>
        </w:rPr>
        <w:t>如：獨立自然人賣家、部落客、直播主、代購等</w:t>
      </w:r>
      <w:proofErr w:type="gramStart"/>
      <w:r w:rsidR="008740AE" w:rsidRPr="008740AE">
        <w:rPr>
          <w:rFonts w:ascii="標楷體" w:eastAsia="標楷體" w:hAnsi="標楷體" w:cs="Times New Roman" w:hint="eastAsia"/>
          <w:bCs/>
          <w:color w:val="000000" w:themeColor="text1"/>
          <w:kern w:val="0"/>
          <w:sz w:val="28"/>
          <w:szCs w:val="28"/>
        </w:rPr>
        <w:t>）</w:t>
      </w:r>
      <w:proofErr w:type="gramEnd"/>
      <w:r w:rsidR="008740AE" w:rsidRPr="008740AE">
        <w:rPr>
          <w:rFonts w:ascii="標楷體" w:eastAsia="標楷體" w:hAnsi="標楷體" w:cs="Times New Roman" w:hint="eastAsia"/>
          <w:bCs/>
          <w:color w:val="000000" w:themeColor="text1"/>
          <w:kern w:val="0"/>
          <w:sz w:val="28"/>
          <w:szCs w:val="28"/>
        </w:rPr>
        <w:t>、公司行號、法人或團體等，惟聯防平</w:t>
      </w:r>
      <w:proofErr w:type="gramStart"/>
      <w:r w:rsidR="008740AE" w:rsidRPr="008740AE">
        <w:rPr>
          <w:rFonts w:ascii="標楷體" w:eastAsia="標楷體" w:hAnsi="標楷體" w:cs="Times New Roman" w:hint="eastAsia"/>
          <w:bCs/>
          <w:color w:val="000000" w:themeColor="text1"/>
          <w:kern w:val="0"/>
          <w:sz w:val="28"/>
          <w:szCs w:val="28"/>
        </w:rPr>
        <w:t>臺</w:t>
      </w:r>
      <w:proofErr w:type="gramEnd"/>
      <w:r w:rsidR="008740AE" w:rsidRPr="008740AE">
        <w:rPr>
          <w:rFonts w:ascii="標楷體" w:eastAsia="標楷體" w:hAnsi="標楷體" w:cs="Times New Roman" w:hint="eastAsia"/>
          <w:bCs/>
          <w:color w:val="000000" w:themeColor="text1"/>
          <w:kern w:val="0"/>
          <w:sz w:val="28"/>
          <w:szCs w:val="28"/>
        </w:rPr>
        <w:t>僅能上傳公司、法人或團體之高風險用戶，尚無個人用戶示警功能。據</w:t>
      </w:r>
      <w:proofErr w:type="gramStart"/>
      <w:r w:rsidR="008740AE" w:rsidRPr="008740AE">
        <w:rPr>
          <w:rFonts w:ascii="標楷體" w:eastAsia="標楷體" w:hAnsi="標楷體" w:cs="Times New Roman" w:hint="eastAsia"/>
          <w:bCs/>
          <w:color w:val="000000" w:themeColor="text1"/>
          <w:kern w:val="0"/>
          <w:sz w:val="28"/>
          <w:szCs w:val="28"/>
        </w:rPr>
        <w:t>數產署</w:t>
      </w:r>
      <w:proofErr w:type="gramEnd"/>
      <w:r w:rsidR="008740AE" w:rsidRPr="008740AE">
        <w:rPr>
          <w:rFonts w:ascii="標楷體" w:eastAsia="標楷體" w:hAnsi="標楷體" w:cs="Times New Roman" w:hint="eastAsia"/>
          <w:bCs/>
          <w:color w:val="000000" w:themeColor="text1"/>
          <w:kern w:val="0"/>
          <w:sz w:val="28"/>
          <w:szCs w:val="28"/>
        </w:rPr>
        <w:t>統計，現行第三方支付使用者，約有一半為個人用戶，又詐騙集團透過向第三方支付申請虛擬帳號收受詐騙款項，較以收購人頭帳戶作為收款工具容易</w:t>
      </w:r>
      <w:r w:rsidR="006B7AD5">
        <w:rPr>
          <w:rFonts w:ascii="標楷體" w:eastAsia="標楷體" w:hAnsi="標楷體" w:cs="Times New Roman" w:hint="eastAsia"/>
          <w:bCs/>
          <w:color w:val="000000" w:themeColor="text1"/>
          <w:kern w:val="0"/>
          <w:sz w:val="28"/>
          <w:szCs w:val="28"/>
        </w:rPr>
        <w:t>，</w:t>
      </w:r>
      <w:r w:rsidR="008740AE" w:rsidRPr="008740AE">
        <w:rPr>
          <w:rFonts w:ascii="標楷體" w:eastAsia="標楷體" w:hAnsi="標楷體" w:cs="Times New Roman" w:hint="eastAsia"/>
          <w:bCs/>
          <w:color w:val="000000" w:themeColor="text1"/>
          <w:kern w:val="0"/>
          <w:sz w:val="28"/>
          <w:szCs w:val="28"/>
        </w:rPr>
        <w:t>經函請</w:t>
      </w:r>
      <w:r w:rsidR="0042708E">
        <w:rPr>
          <w:rFonts w:ascii="標楷體" w:eastAsia="標楷體" w:hAnsi="標楷體" w:cs="Times New Roman" w:hint="eastAsia"/>
          <w:bCs/>
          <w:color w:val="000000" w:themeColor="text1"/>
          <w:kern w:val="0"/>
          <w:sz w:val="28"/>
          <w:szCs w:val="28"/>
        </w:rPr>
        <w:t>數位發展部</w:t>
      </w:r>
      <w:proofErr w:type="gramStart"/>
      <w:r w:rsidR="008740AE" w:rsidRPr="008740AE">
        <w:rPr>
          <w:rFonts w:ascii="標楷體" w:eastAsia="標楷體" w:hAnsi="標楷體" w:cs="Times New Roman" w:hint="eastAsia"/>
          <w:bCs/>
          <w:color w:val="000000" w:themeColor="text1"/>
          <w:kern w:val="0"/>
          <w:sz w:val="28"/>
          <w:szCs w:val="28"/>
        </w:rPr>
        <w:t>研</w:t>
      </w:r>
      <w:proofErr w:type="gramEnd"/>
      <w:r w:rsidR="008740AE" w:rsidRPr="008740AE">
        <w:rPr>
          <w:rFonts w:ascii="標楷體" w:eastAsia="標楷體" w:hAnsi="標楷體" w:cs="Times New Roman" w:hint="eastAsia"/>
          <w:bCs/>
          <w:color w:val="000000" w:themeColor="text1"/>
          <w:kern w:val="0"/>
          <w:sz w:val="28"/>
          <w:szCs w:val="28"/>
        </w:rPr>
        <w:t>議強化聯防平</w:t>
      </w:r>
      <w:proofErr w:type="gramStart"/>
      <w:r w:rsidR="008740AE" w:rsidRPr="008740AE">
        <w:rPr>
          <w:rFonts w:ascii="標楷體" w:eastAsia="標楷體" w:hAnsi="標楷體" w:cs="Times New Roman" w:hint="eastAsia"/>
          <w:bCs/>
          <w:color w:val="000000" w:themeColor="text1"/>
          <w:kern w:val="0"/>
          <w:sz w:val="28"/>
          <w:szCs w:val="28"/>
        </w:rPr>
        <w:t>臺</w:t>
      </w:r>
      <w:proofErr w:type="gramEnd"/>
      <w:r w:rsidR="008740AE" w:rsidRPr="008740AE">
        <w:rPr>
          <w:rFonts w:ascii="標楷體" w:eastAsia="標楷體" w:hAnsi="標楷體" w:cs="Times New Roman" w:hint="eastAsia"/>
          <w:bCs/>
          <w:color w:val="000000" w:themeColor="text1"/>
          <w:kern w:val="0"/>
          <w:sz w:val="28"/>
          <w:szCs w:val="28"/>
        </w:rPr>
        <w:t>高風險個人用戶示警功能，以提升第三方支付業者共同防堵詐騙案件效能。</w:t>
      </w:r>
      <w:proofErr w:type="gramStart"/>
      <w:r w:rsidR="008740AE" w:rsidRPr="008740AE">
        <w:rPr>
          <w:rFonts w:ascii="標楷體" w:eastAsia="標楷體" w:hAnsi="標楷體" w:cs="Times New Roman" w:hint="eastAsia"/>
          <w:bCs/>
          <w:color w:val="000000" w:themeColor="text1"/>
          <w:kern w:val="0"/>
          <w:sz w:val="28"/>
          <w:szCs w:val="28"/>
        </w:rPr>
        <w:t>【</w:t>
      </w:r>
      <w:proofErr w:type="gramEnd"/>
      <w:r w:rsidR="008740AE" w:rsidRPr="008740AE">
        <w:rPr>
          <w:rFonts w:ascii="標楷體" w:eastAsia="標楷體" w:hAnsi="標楷體" w:cs="Times New Roman" w:hint="eastAsia"/>
          <w:bCs/>
          <w:color w:val="000000" w:themeColor="text1"/>
          <w:kern w:val="0"/>
          <w:sz w:val="28"/>
          <w:szCs w:val="28"/>
        </w:rPr>
        <w:t>詳總決算審核報告</w:t>
      </w:r>
      <w:proofErr w:type="gramStart"/>
      <w:r w:rsidR="008740AE" w:rsidRPr="008740AE">
        <w:rPr>
          <w:rFonts w:ascii="標楷體" w:eastAsia="標楷體" w:hAnsi="標楷體" w:cs="Times New Roman" w:hint="eastAsia"/>
          <w:bCs/>
          <w:color w:val="000000" w:themeColor="text1"/>
          <w:kern w:val="0"/>
          <w:sz w:val="28"/>
          <w:szCs w:val="28"/>
        </w:rPr>
        <w:t>第2冊丙</w:t>
      </w:r>
      <w:proofErr w:type="gramEnd"/>
      <w:r w:rsidR="008740AE" w:rsidRPr="008740AE">
        <w:rPr>
          <w:rFonts w:ascii="標楷體" w:eastAsia="標楷體" w:hAnsi="標楷體" w:cs="Times New Roman" w:hint="eastAsia"/>
          <w:bCs/>
          <w:color w:val="000000" w:themeColor="text1"/>
          <w:kern w:val="0"/>
          <w:sz w:val="28"/>
          <w:szCs w:val="28"/>
        </w:rPr>
        <w:t>、貳拾、數位發展部</w:t>
      </w:r>
      <w:r w:rsidR="0085645E" w:rsidRPr="004E5A89">
        <w:rPr>
          <w:rFonts w:ascii="標楷體" w:eastAsia="標楷體" w:hAnsi="標楷體" w:hint="eastAsia"/>
          <w:bCs/>
          <w:snapToGrid w:val="0"/>
          <w:spacing w:val="-2"/>
          <w:kern w:val="0"/>
          <w:sz w:val="28"/>
          <w:szCs w:val="28"/>
        </w:rPr>
        <w:t>主管</w:t>
      </w:r>
      <w:r w:rsidR="008740AE" w:rsidRPr="008740AE">
        <w:rPr>
          <w:rFonts w:ascii="標楷體" w:eastAsia="標楷體" w:hAnsi="標楷體" w:cs="Times New Roman" w:hint="eastAsia"/>
          <w:bCs/>
          <w:color w:val="000000" w:themeColor="text1"/>
          <w:kern w:val="0"/>
          <w:sz w:val="28"/>
          <w:szCs w:val="28"/>
        </w:rPr>
        <w:t>項下重要審核意見（一）</w:t>
      </w:r>
      <w:r>
        <w:rPr>
          <w:rFonts w:ascii="標楷體" w:eastAsia="標楷體" w:hAnsi="標楷體" w:cs="Times New Roman" w:hint="eastAsia"/>
          <w:bCs/>
          <w:color w:val="000000" w:themeColor="text1"/>
          <w:kern w:val="0"/>
          <w:sz w:val="28"/>
          <w:szCs w:val="28"/>
        </w:rPr>
        <w:t>4</w:t>
      </w:r>
      <w:r w:rsidR="008740AE" w:rsidRPr="008740AE">
        <w:rPr>
          <w:rFonts w:ascii="標楷體" w:eastAsia="標楷體" w:hAnsi="標楷體" w:cs="Times New Roman" w:hint="eastAsia"/>
          <w:bCs/>
          <w:color w:val="000000" w:themeColor="text1"/>
          <w:kern w:val="0"/>
          <w:sz w:val="28"/>
          <w:szCs w:val="28"/>
        </w:rPr>
        <w:t>.】</w:t>
      </w:r>
    </w:p>
    <w:p w14:paraId="1195D8CD" w14:textId="7DD2CE67" w:rsidR="00606295" w:rsidRDefault="003B5BDF" w:rsidP="00E65599">
      <w:pPr>
        <w:overflowPunct w:val="0"/>
        <w:spacing w:beforeLines="20" w:before="72" w:afterLines="20" w:after="72" w:line="500" w:lineRule="exact"/>
        <w:ind w:firstLineChars="200" w:firstLine="641"/>
        <w:jc w:val="both"/>
        <w:rPr>
          <w:rFonts w:ascii="標楷體" w:eastAsia="標楷體" w:hAnsi="標楷體"/>
          <w:b/>
          <w:bCs/>
          <w:snapToGrid w:val="0"/>
          <w:kern w:val="0"/>
          <w:sz w:val="32"/>
          <w:szCs w:val="20"/>
        </w:rPr>
      </w:pPr>
      <w:r w:rsidRPr="00463A3C">
        <w:rPr>
          <w:rFonts w:ascii="標楷體" w:eastAsia="標楷體" w:hAnsi="標楷體" w:hint="eastAsia"/>
          <w:b/>
          <w:bCs/>
          <w:snapToGrid w:val="0"/>
          <w:kern w:val="0"/>
          <w:sz w:val="32"/>
          <w:szCs w:val="20"/>
        </w:rPr>
        <w:t xml:space="preserve">（五）　</w:t>
      </w:r>
      <w:proofErr w:type="gramStart"/>
      <w:r w:rsidR="00F80001" w:rsidRPr="00F80001">
        <w:rPr>
          <w:rFonts w:ascii="標楷體" w:eastAsia="標楷體" w:hAnsi="標楷體" w:hint="eastAsia"/>
          <w:b/>
          <w:bCs/>
          <w:snapToGrid w:val="0"/>
          <w:kern w:val="0"/>
          <w:sz w:val="32"/>
          <w:szCs w:val="20"/>
        </w:rPr>
        <w:t>阻詐</w:t>
      </w:r>
      <w:r w:rsidR="00F80001">
        <w:rPr>
          <w:rFonts w:ascii="標楷體" w:eastAsia="標楷體" w:hAnsi="標楷體" w:hint="eastAsia"/>
          <w:b/>
          <w:bCs/>
          <w:snapToGrid w:val="0"/>
          <w:kern w:val="0"/>
          <w:sz w:val="32"/>
          <w:szCs w:val="20"/>
        </w:rPr>
        <w:t>－</w:t>
      </w:r>
      <w:proofErr w:type="gramEnd"/>
      <w:r w:rsidR="00F80001" w:rsidRPr="00F80001">
        <w:rPr>
          <w:rFonts w:ascii="標楷體" w:eastAsia="標楷體" w:hAnsi="標楷體" w:hint="eastAsia"/>
          <w:b/>
          <w:bCs/>
          <w:snapToGrid w:val="0"/>
          <w:kern w:val="0"/>
          <w:sz w:val="32"/>
          <w:szCs w:val="20"/>
        </w:rPr>
        <w:t>贓款流向面</w:t>
      </w:r>
    </w:p>
    <w:p w14:paraId="45E4836B" w14:textId="51974AA1" w:rsidR="003B5BDF" w:rsidRPr="00463A3C" w:rsidRDefault="00606295" w:rsidP="00EE130D">
      <w:pPr>
        <w:overflowPunct w:val="0"/>
        <w:spacing w:line="470" w:lineRule="exact"/>
        <w:ind w:firstLineChars="450" w:firstLine="1261"/>
        <w:jc w:val="both"/>
        <w:rPr>
          <w:rFonts w:ascii="標楷體" w:eastAsia="標楷體" w:hAnsi="標楷體"/>
          <w:b/>
          <w:bCs/>
          <w:snapToGrid w:val="0"/>
          <w:kern w:val="0"/>
          <w:sz w:val="32"/>
          <w:szCs w:val="20"/>
        </w:rPr>
      </w:pPr>
      <w:r>
        <w:rPr>
          <w:rFonts w:ascii="標楷體" w:eastAsia="標楷體" w:hAnsi="標楷體" w:cs="Times New Roman" w:hint="eastAsia"/>
          <w:b/>
          <w:bCs/>
          <w:kern w:val="0"/>
          <w:sz w:val="28"/>
          <w:szCs w:val="28"/>
        </w:rPr>
        <w:t>1</w:t>
      </w:r>
      <w:r w:rsidRPr="00524FAB">
        <w:rPr>
          <w:rFonts w:ascii="標楷體" w:eastAsia="標楷體" w:hAnsi="標楷體" w:cs="Times New Roman" w:hint="eastAsia"/>
          <w:b/>
          <w:bCs/>
          <w:kern w:val="0"/>
          <w:sz w:val="28"/>
          <w:szCs w:val="28"/>
        </w:rPr>
        <w:t xml:space="preserve">.　</w:t>
      </w:r>
      <w:r w:rsidR="006C4ADA" w:rsidRPr="001F555F">
        <w:rPr>
          <w:rFonts w:ascii="標楷體" w:eastAsia="標楷體" w:hAnsi="標楷體" w:cs="Times New Roman" w:hint="eastAsia"/>
          <w:b/>
          <w:bCs/>
          <w:kern w:val="0"/>
          <w:sz w:val="28"/>
          <w:szCs w:val="28"/>
        </w:rPr>
        <w:t>政府為防制虛擬貨幣洗錢及打擊</w:t>
      </w:r>
      <w:proofErr w:type="gramStart"/>
      <w:r w:rsidR="006C4ADA" w:rsidRPr="001F555F">
        <w:rPr>
          <w:rFonts w:ascii="標楷體" w:eastAsia="標楷體" w:hAnsi="標楷體" w:cs="Times New Roman" w:hint="eastAsia"/>
          <w:b/>
          <w:bCs/>
          <w:kern w:val="0"/>
          <w:sz w:val="28"/>
          <w:szCs w:val="28"/>
        </w:rPr>
        <w:t>資恐，</w:t>
      </w:r>
      <w:proofErr w:type="gramEnd"/>
      <w:r w:rsidR="006C4ADA" w:rsidRPr="001F555F">
        <w:rPr>
          <w:rFonts w:ascii="標楷體" w:eastAsia="標楷體" w:hAnsi="標楷體" w:cs="Times New Roman" w:hint="eastAsia"/>
          <w:b/>
          <w:bCs/>
          <w:kern w:val="0"/>
          <w:sz w:val="28"/>
          <w:szCs w:val="28"/>
        </w:rPr>
        <w:t>強化並執行相關</w:t>
      </w:r>
      <w:proofErr w:type="gramStart"/>
      <w:r w:rsidR="006C4ADA" w:rsidRPr="001F555F">
        <w:rPr>
          <w:rFonts w:ascii="標楷體" w:eastAsia="標楷體" w:hAnsi="標楷體" w:cs="Times New Roman" w:hint="eastAsia"/>
          <w:b/>
          <w:bCs/>
          <w:kern w:val="0"/>
          <w:sz w:val="28"/>
          <w:szCs w:val="28"/>
        </w:rPr>
        <w:t>阻詐措施</w:t>
      </w:r>
      <w:proofErr w:type="gramEnd"/>
      <w:r w:rsidR="006C4ADA" w:rsidRPr="001F555F">
        <w:rPr>
          <w:rFonts w:ascii="標楷體" w:eastAsia="標楷體" w:hAnsi="標楷體" w:cs="Times New Roman" w:hint="eastAsia"/>
          <w:b/>
          <w:bCs/>
          <w:kern w:val="0"/>
          <w:sz w:val="28"/>
          <w:szCs w:val="28"/>
        </w:rPr>
        <w:t>，惟匯款人間有未據實申報規避金融機構監控，又執法機關對於境外虛擬貨幣交易所調閱機制有待優化及拓展合作家數，</w:t>
      </w:r>
      <w:proofErr w:type="gramStart"/>
      <w:r w:rsidR="006C4ADA" w:rsidRPr="006C4ADA">
        <w:rPr>
          <w:rFonts w:ascii="標楷體" w:eastAsia="標楷體" w:hAnsi="標楷體" w:cs="Times New Roman" w:hint="eastAsia"/>
          <w:b/>
          <w:bCs/>
          <w:kern w:val="0"/>
          <w:sz w:val="28"/>
          <w:szCs w:val="28"/>
        </w:rPr>
        <w:t>另迭有詐騙</w:t>
      </w:r>
      <w:proofErr w:type="gramEnd"/>
      <w:r w:rsidR="006C4ADA" w:rsidRPr="006C4ADA">
        <w:rPr>
          <w:rFonts w:ascii="標楷體" w:eastAsia="標楷體" w:hAnsi="標楷體" w:cs="Times New Roman" w:hint="eastAsia"/>
          <w:b/>
          <w:bCs/>
          <w:kern w:val="0"/>
          <w:sz w:val="28"/>
          <w:szCs w:val="28"/>
        </w:rPr>
        <w:t>集團運用人頭公司帳戶作為洗錢掩護工具情事</w:t>
      </w:r>
      <w:r w:rsidR="006C4ADA" w:rsidRPr="001F555F">
        <w:rPr>
          <w:rFonts w:ascii="標楷體" w:eastAsia="標楷體" w:hAnsi="標楷體" w:cs="Times New Roman" w:hint="eastAsia"/>
          <w:b/>
          <w:bCs/>
          <w:kern w:val="0"/>
          <w:sz w:val="28"/>
          <w:szCs w:val="28"/>
        </w:rPr>
        <w:t>，允宜</w:t>
      </w:r>
      <w:proofErr w:type="gramStart"/>
      <w:r w:rsidR="006C4ADA" w:rsidRPr="001F555F">
        <w:rPr>
          <w:rFonts w:ascii="標楷體" w:eastAsia="標楷體" w:hAnsi="標楷體" w:cs="Times New Roman" w:hint="eastAsia"/>
          <w:b/>
          <w:bCs/>
          <w:kern w:val="0"/>
          <w:sz w:val="28"/>
          <w:szCs w:val="28"/>
        </w:rPr>
        <w:t>研</w:t>
      </w:r>
      <w:proofErr w:type="gramEnd"/>
      <w:r w:rsidR="006C4ADA" w:rsidRPr="001F555F">
        <w:rPr>
          <w:rFonts w:ascii="標楷體" w:eastAsia="標楷體" w:hAnsi="標楷體" w:cs="Times New Roman" w:hint="eastAsia"/>
          <w:b/>
          <w:bCs/>
          <w:kern w:val="0"/>
          <w:sz w:val="28"/>
          <w:szCs w:val="28"/>
        </w:rPr>
        <w:t>謀因應</w:t>
      </w:r>
      <w:r w:rsidR="006C4ADA" w:rsidRPr="0016649D">
        <w:rPr>
          <w:rFonts w:ascii="標楷體" w:eastAsia="標楷體" w:hAnsi="標楷體" w:cs="Times New Roman" w:hint="eastAsia"/>
          <w:b/>
          <w:bCs/>
          <w:kern w:val="0"/>
          <w:sz w:val="28"/>
          <w:szCs w:val="28"/>
        </w:rPr>
        <w:t>：</w:t>
      </w:r>
      <w:r w:rsidR="001F555F" w:rsidRPr="001F555F">
        <w:rPr>
          <w:rFonts w:ascii="標楷體" w:eastAsia="標楷體" w:hAnsi="標楷體" w:cs="Times New Roman" w:hint="eastAsia"/>
          <w:bCs/>
          <w:kern w:val="0"/>
          <w:sz w:val="28"/>
          <w:szCs w:val="28"/>
        </w:rPr>
        <w:t>行政院為防止詐騙集團使用人頭帳戶設立偵查斷點，並藉由虛擬貨幣之去中心化特性隱匿贓款流向，已</w:t>
      </w:r>
      <w:proofErr w:type="gramStart"/>
      <w:r w:rsidR="001F555F" w:rsidRPr="001F555F">
        <w:rPr>
          <w:rFonts w:ascii="標楷體" w:eastAsia="標楷體" w:hAnsi="標楷體" w:cs="Times New Roman" w:hint="eastAsia"/>
          <w:bCs/>
          <w:kern w:val="0"/>
          <w:sz w:val="28"/>
          <w:szCs w:val="28"/>
        </w:rPr>
        <w:t>研</w:t>
      </w:r>
      <w:proofErr w:type="gramEnd"/>
      <w:r w:rsidR="001F555F" w:rsidRPr="001F555F">
        <w:rPr>
          <w:rFonts w:ascii="標楷體" w:eastAsia="標楷體" w:hAnsi="標楷體" w:cs="Times New Roman" w:hint="eastAsia"/>
          <w:bCs/>
          <w:kern w:val="0"/>
          <w:sz w:val="28"/>
          <w:szCs w:val="28"/>
        </w:rPr>
        <w:t>提「防制人頭帳戶進行詐騙」及「制定虛擬通貨洗錢防制管理規範」</w:t>
      </w:r>
      <w:proofErr w:type="gramStart"/>
      <w:r w:rsidR="001F555F" w:rsidRPr="001F555F">
        <w:rPr>
          <w:rFonts w:ascii="標楷體" w:eastAsia="標楷體" w:hAnsi="標楷體" w:cs="Times New Roman" w:hint="eastAsia"/>
          <w:bCs/>
          <w:kern w:val="0"/>
          <w:sz w:val="28"/>
          <w:szCs w:val="28"/>
        </w:rPr>
        <w:t>等阻詐策略</w:t>
      </w:r>
      <w:proofErr w:type="gramEnd"/>
      <w:r w:rsidR="001F555F" w:rsidRPr="001F555F">
        <w:rPr>
          <w:rFonts w:ascii="標楷體" w:eastAsia="標楷體" w:hAnsi="標楷體" w:cs="Times New Roman" w:hint="eastAsia"/>
          <w:bCs/>
          <w:kern w:val="0"/>
          <w:sz w:val="28"/>
          <w:szCs w:val="28"/>
        </w:rPr>
        <w:t>，納入</w:t>
      </w:r>
      <w:proofErr w:type="gramStart"/>
      <w:r w:rsidR="001F555F">
        <w:rPr>
          <w:rFonts w:ascii="標楷體" w:eastAsia="標楷體" w:hAnsi="標楷體" w:cs="Times New Roman" w:hint="eastAsia"/>
          <w:bCs/>
          <w:kern w:val="0"/>
          <w:sz w:val="28"/>
          <w:szCs w:val="28"/>
        </w:rPr>
        <w:t>打詐綱領</w:t>
      </w:r>
      <w:proofErr w:type="gramEnd"/>
      <w:r w:rsidR="001F555F" w:rsidRPr="001F555F">
        <w:rPr>
          <w:rFonts w:ascii="標楷體" w:eastAsia="標楷體" w:hAnsi="標楷體" w:cs="Times New Roman" w:hint="eastAsia"/>
          <w:bCs/>
          <w:kern w:val="0"/>
          <w:sz w:val="28"/>
          <w:szCs w:val="28"/>
        </w:rPr>
        <w:t>1.5版，由金管會、法務部、經濟部、</w:t>
      </w:r>
      <w:r w:rsidR="0042708E">
        <w:rPr>
          <w:rFonts w:ascii="標楷體" w:eastAsia="標楷體" w:hAnsi="標楷體" w:cs="Times New Roman" w:hint="eastAsia"/>
          <w:bCs/>
          <w:kern w:val="0"/>
          <w:sz w:val="28"/>
          <w:szCs w:val="28"/>
        </w:rPr>
        <w:t>數位發展部</w:t>
      </w:r>
      <w:r w:rsidR="001F555F" w:rsidRPr="001F555F">
        <w:rPr>
          <w:rFonts w:ascii="標楷體" w:eastAsia="標楷體" w:hAnsi="標楷體" w:cs="Times New Roman" w:hint="eastAsia"/>
          <w:bCs/>
          <w:kern w:val="0"/>
          <w:sz w:val="28"/>
          <w:szCs w:val="28"/>
        </w:rPr>
        <w:t>、內政部等機關共同辦理。經查政府防制虛擬貨幣洗錢及人頭帳戶</w:t>
      </w:r>
      <w:proofErr w:type="gramStart"/>
      <w:r w:rsidR="001F555F" w:rsidRPr="001F555F">
        <w:rPr>
          <w:rFonts w:ascii="標楷體" w:eastAsia="標楷體" w:hAnsi="標楷體" w:cs="Times New Roman" w:hint="eastAsia"/>
          <w:bCs/>
          <w:kern w:val="0"/>
          <w:sz w:val="28"/>
          <w:szCs w:val="28"/>
        </w:rPr>
        <w:t>等阻詐措施</w:t>
      </w:r>
      <w:proofErr w:type="gramEnd"/>
      <w:r w:rsidR="001F555F" w:rsidRPr="001F555F">
        <w:rPr>
          <w:rFonts w:ascii="標楷體" w:eastAsia="標楷體" w:hAnsi="標楷體" w:cs="Times New Roman" w:hint="eastAsia"/>
          <w:bCs/>
          <w:kern w:val="0"/>
          <w:sz w:val="28"/>
          <w:szCs w:val="28"/>
        </w:rPr>
        <w:t>之執行情形，核有：</w:t>
      </w:r>
      <w:r w:rsidR="00433E52">
        <w:rPr>
          <w:rFonts w:ascii="標楷體" w:eastAsia="標楷體" w:hAnsi="標楷體" w:cs="Times New Roman" w:hint="eastAsia"/>
          <w:bCs/>
          <w:kern w:val="0"/>
          <w:sz w:val="28"/>
          <w:szCs w:val="28"/>
        </w:rPr>
        <w:t>（</w:t>
      </w:r>
      <w:r w:rsidR="001F555F" w:rsidRPr="001F555F">
        <w:rPr>
          <w:rFonts w:ascii="標楷體" w:eastAsia="標楷體" w:hAnsi="標楷體" w:cs="Times New Roman" w:hint="eastAsia"/>
          <w:bCs/>
          <w:kern w:val="0"/>
          <w:sz w:val="28"/>
          <w:szCs w:val="28"/>
        </w:rPr>
        <w:t>1</w:t>
      </w:r>
      <w:r w:rsidR="00433E52">
        <w:rPr>
          <w:rFonts w:ascii="標楷體" w:eastAsia="標楷體" w:hAnsi="標楷體" w:cs="Times New Roman" w:hint="eastAsia"/>
          <w:bCs/>
          <w:kern w:val="0"/>
          <w:sz w:val="28"/>
          <w:szCs w:val="28"/>
        </w:rPr>
        <w:t>）</w:t>
      </w:r>
      <w:r w:rsidR="001F555F" w:rsidRPr="001F555F">
        <w:rPr>
          <w:rFonts w:ascii="標楷體" w:eastAsia="標楷體" w:hAnsi="標楷體" w:cs="Times New Roman" w:hint="eastAsia"/>
          <w:bCs/>
          <w:kern w:val="0"/>
          <w:sz w:val="28"/>
          <w:szCs w:val="28"/>
        </w:rPr>
        <w:t>政府已新增「268購買（出售）國外虛擬資產」之匯出（入）分類項目，並經中華民國銀行商業同業公會全國聯合會將「款項匯入後，迅速轉入虛擬貨幣交易平台之境外帳戶」，列為具共通性之疑似不法或顯屬異常交易態樣，由金融機構進行監控，惟匯款人易以未據實申報匯出</w:t>
      </w:r>
      <w:r w:rsidR="00433E52">
        <w:rPr>
          <w:rFonts w:ascii="標楷體" w:eastAsia="標楷體" w:hAnsi="標楷體" w:cs="Times New Roman" w:hint="eastAsia"/>
          <w:bCs/>
          <w:kern w:val="0"/>
          <w:sz w:val="28"/>
          <w:szCs w:val="28"/>
        </w:rPr>
        <w:t>（</w:t>
      </w:r>
      <w:r w:rsidR="001F555F" w:rsidRPr="001F555F">
        <w:rPr>
          <w:rFonts w:ascii="標楷體" w:eastAsia="標楷體" w:hAnsi="標楷體" w:cs="Times New Roman" w:hint="eastAsia"/>
          <w:bCs/>
          <w:kern w:val="0"/>
          <w:sz w:val="28"/>
          <w:szCs w:val="28"/>
        </w:rPr>
        <w:t>入</w:t>
      </w:r>
      <w:r w:rsidR="00433E52">
        <w:rPr>
          <w:rFonts w:ascii="標楷體" w:eastAsia="標楷體" w:hAnsi="標楷體" w:cs="Times New Roman" w:hint="eastAsia"/>
          <w:bCs/>
          <w:kern w:val="0"/>
          <w:sz w:val="28"/>
          <w:szCs w:val="28"/>
        </w:rPr>
        <w:t>）</w:t>
      </w:r>
      <w:r w:rsidR="001F555F" w:rsidRPr="001F555F">
        <w:rPr>
          <w:rFonts w:ascii="標楷體" w:eastAsia="標楷體" w:hAnsi="標楷體" w:cs="Times New Roman" w:hint="eastAsia"/>
          <w:bCs/>
          <w:kern w:val="0"/>
          <w:sz w:val="28"/>
          <w:szCs w:val="28"/>
        </w:rPr>
        <w:t>分類項目規避金融機構警示監控，又執法機關與境外虛擬貨幣交易所調閱機制之建立有待拓展；</w:t>
      </w:r>
      <w:r w:rsidR="00433E52">
        <w:rPr>
          <w:rFonts w:ascii="標楷體" w:eastAsia="標楷體" w:hAnsi="標楷體" w:cs="Times New Roman" w:hint="eastAsia"/>
          <w:bCs/>
          <w:kern w:val="0"/>
          <w:sz w:val="28"/>
          <w:szCs w:val="28"/>
        </w:rPr>
        <w:t>（</w:t>
      </w:r>
      <w:r w:rsidR="001F555F" w:rsidRPr="001F555F">
        <w:rPr>
          <w:rFonts w:ascii="標楷體" w:eastAsia="標楷體" w:hAnsi="標楷體" w:cs="Times New Roman" w:hint="eastAsia"/>
          <w:bCs/>
          <w:kern w:val="0"/>
          <w:sz w:val="28"/>
          <w:szCs w:val="28"/>
        </w:rPr>
        <w:t>2</w:t>
      </w:r>
      <w:r w:rsidR="00433E52">
        <w:rPr>
          <w:rFonts w:ascii="標楷體" w:eastAsia="標楷體" w:hAnsi="標楷體" w:cs="Times New Roman" w:hint="eastAsia"/>
          <w:bCs/>
          <w:kern w:val="0"/>
          <w:sz w:val="28"/>
          <w:szCs w:val="28"/>
        </w:rPr>
        <w:t>）</w:t>
      </w:r>
      <w:r w:rsidR="00B27CA3" w:rsidRPr="00B27CA3">
        <w:rPr>
          <w:rFonts w:ascii="標楷體" w:eastAsia="標楷體" w:hAnsi="標楷體" w:cs="Times New Roman" w:hint="eastAsia"/>
          <w:bCs/>
          <w:kern w:val="0"/>
          <w:sz w:val="28"/>
          <w:szCs w:val="28"/>
        </w:rPr>
        <w:t>政府為抑制人頭帳戶進行詐騙，已於洗錢防制法增訂條文明定不法交付帳戶罪，據金管會統計，不法交付帳戶罪自1</w:t>
      </w:r>
      <w:r w:rsidR="00B27CA3" w:rsidRPr="00B27CA3">
        <w:rPr>
          <w:rFonts w:ascii="標楷體" w:eastAsia="標楷體" w:hAnsi="標楷體" w:cs="Times New Roman"/>
          <w:bCs/>
          <w:kern w:val="0"/>
          <w:sz w:val="28"/>
          <w:szCs w:val="28"/>
        </w:rPr>
        <w:t>12</w:t>
      </w:r>
      <w:r w:rsidR="00B27CA3" w:rsidRPr="00B27CA3">
        <w:rPr>
          <w:rFonts w:ascii="標楷體" w:eastAsia="標楷體" w:hAnsi="標楷體" w:cs="Times New Roman" w:hint="eastAsia"/>
          <w:bCs/>
          <w:kern w:val="0"/>
          <w:sz w:val="28"/>
          <w:szCs w:val="28"/>
        </w:rPr>
        <w:t>年6月1</w:t>
      </w:r>
      <w:r w:rsidR="00B27CA3" w:rsidRPr="00B27CA3">
        <w:rPr>
          <w:rFonts w:ascii="標楷體" w:eastAsia="標楷體" w:hAnsi="標楷體" w:cs="Times New Roman"/>
          <w:bCs/>
          <w:kern w:val="0"/>
          <w:sz w:val="28"/>
          <w:szCs w:val="28"/>
        </w:rPr>
        <w:t>4</w:t>
      </w:r>
      <w:r w:rsidR="00B27CA3" w:rsidRPr="00B27CA3">
        <w:rPr>
          <w:rFonts w:ascii="標楷體" w:eastAsia="標楷體" w:hAnsi="標楷體" w:cs="Times New Roman" w:hint="eastAsia"/>
          <w:bCs/>
          <w:kern w:val="0"/>
          <w:sz w:val="28"/>
          <w:szCs w:val="28"/>
        </w:rPr>
        <w:t>日施行以來，國內金融機構警示帳戶之增幅已逐步下降，惟截至114年3月底止，國內金融機構警示帳戶數仍高達15萬</w:t>
      </w:r>
      <w:r w:rsidR="004D39FF">
        <w:rPr>
          <w:rFonts w:ascii="標楷體" w:eastAsia="標楷體" w:hAnsi="標楷體" w:cs="Times New Roman" w:hint="eastAsia"/>
          <w:bCs/>
          <w:kern w:val="0"/>
          <w:sz w:val="28"/>
          <w:szCs w:val="28"/>
        </w:rPr>
        <w:t>餘</w:t>
      </w:r>
      <w:r w:rsidR="00B27CA3" w:rsidRPr="00B27CA3">
        <w:rPr>
          <w:rFonts w:ascii="標楷體" w:eastAsia="標楷體" w:hAnsi="標楷體" w:cs="Times New Roman" w:hint="eastAsia"/>
          <w:bCs/>
          <w:kern w:val="0"/>
          <w:sz w:val="28"/>
          <w:szCs w:val="28"/>
        </w:rPr>
        <w:t>戶，且</w:t>
      </w:r>
      <w:proofErr w:type="gramStart"/>
      <w:r w:rsidR="00B27CA3" w:rsidRPr="00B27CA3">
        <w:rPr>
          <w:rFonts w:ascii="標楷體" w:eastAsia="標楷體" w:hAnsi="標楷體" w:cs="Times New Roman" w:hint="eastAsia"/>
          <w:bCs/>
          <w:kern w:val="0"/>
          <w:sz w:val="28"/>
          <w:szCs w:val="28"/>
        </w:rPr>
        <w:t>囿</w:t>
      </w:r>
      <w:proofErr w:type="gramEnd"/>
      <w:r w:rsidR="00B27CA3" w:rsidRPr="00B27CA3">
        <w:rPr>
          <w:rFonts w:ascii="標楷體" w:eastAsia="標楷體" w:hAnsi="標楷體" w:cs="Times New Roman" w:hint="eastAsia"/>
          <w:bCs/>
          <w:kern w:val="0"/>
          <w:sz w:val="28"/>
          <w:szCs w:val="28"/>
        </w:rPr>
        <w:t>於詐騙集團可利用變更營業登記項目方式，規避主管機關監理及警察機關之查緝，</w:t>
      </w:r>
      <w:bookmarkStart w:id="5" w:name="_Hlk200358329"/>
      <w:proofErr w:type="gramStart"/>
      <w:r w:rsidR="00B27CA3" w:rsidRPr="00B27CA3">
        <w:rPr>
          <w:rFonts w:ascii="標楷體" w:eastAsia="標楷體" w:hAnsi="標楷體" w:cs="Times New Roman" w:hint="eastAsia"/>
          <w:bCs/>
          <w:kern w:val="0"/>
          <w:sz w:val="28"/>
          <w:szCs w:val="28"/>
        </w:rPr>
        <w:t>致迭有虛設</w:t>
      </w:r>
      <w:proofErr w:type="gramEnd"/>
      <w:r w:rsidR="00B27CA3" w:rsidRPr="00B27CA3">
        <w:rPr>
          <w:rFonts w:ascii="標楷體" w:eastAsia="標楷體" w:hAnsi="標楷體" w:cs="Times New Roman" w:hint="eastAsia"/>
          <w:bCs/>
          <w:kern w:val="0"/>
          <w:sz w:val="28"/>
          <w:szCs w:val="28"/>
        </w:rPr>
        <w:t>公司行號情事發生，並因企業帳戶易以投資或支付貨款為由，合理化銀行業不法交易之警示及研判，成為洗錢防制漏洞</w:t>
      </w:r>
      <w:bookmarkEnd w:id="5"/>
      <w:r w:rsidR="001F555F" w:rsidRPr="001F555F">
        <w:rPr>
          <w:rFonts w:ascii="標楷體" w:eastAsia="標楷體" w:hAnsi="標楷體" w:cs="Times New Roman" w:hint="eastAsia"/>
          <w:bCs/>
          <w:kern w:val="0"/>
          <w:sz w:val="28"/>
          <w:szCs w:val="28"/>
        </w:rPr>
        <w:t>等情事，經函請行政院督促權責機關</w:t>
      </w:r>
      <w:proofErr w:type="gramStart"/>
      <w:r w:rsidR="001F555F" w:rsidRPr="001F555F">
        <w:rPr>
          <w:rFonts w:ascii="標楷體" w:eastAsia="標楷體" w:hAnsi="標楷體" w:cs="Times New Roman" w:hint="eastAsia"/>
          <w:bCs/>
          <w:kern w:val="0"/>
          <w:sz w:val="28"/>
          <w:szCs w:val="28"/>
        </w:rPr>
        <w:t>研</w:t>
      </w:r>
      <w:proofErr w:type="gramEnd"/>
      <w:r w:rsidR="001F555F" w:rsidRPr="001F555F">
        <w:rPr>
          <w:rFonts w:ascii="標楷體" w:eastAsia="標楷體" w:hAnsi="標楷體" w:cs="Times New Roman" w:hint="eastAsia"/>
          <w:bCs/>
          <w:kern w:val="0"/>
          <w:sz w:val="28"/>
          <w:szCs w:val="28"/>
        </w:rPr>
        <w:t>謀因應，以降低金流追蹤難度，並確實防</w:t>
      </w:r>
      <w:proofErr w:type="gramStart"/>
      <w:r w:rsidR="001F555F" w:rsidRPr="001F555F">
        <w:rPr>
          <w:rFonts w:ascii="標楷體" w:eastAsia="標楷體" w:hAnsi="標楷體" w:cs="Times New Roman" w:hint="eastAsia"/>
          <w:bCs/>
          <w:kern w:val="0"/>
          <w:sz w:val="28"/>
          <w:szCs w:val="28"/>
        </w:rPr>
        <w:t>杜詐團</w:t>
      </w:r>
      <w:proofErr w:type="gramEnd"/>
      <w:r w:rsidR="001F555F" w:rsidRPr="001F555F">
        <w:rPr>
          <w:rFonts w:ascii="標楷體" w:eastAsia="標楷體" w:hAnsi="標楷體" w:cs="Times New Roman" w:hint="eastAsia"/>
          <w:bCs/>
          <w:kern w:val="0"/>
          <w:sz w:val="28"/>
          <w:szCs w:val="28"/>
        </w:rPr>
        <w:t>運用人頭帳戶進行詐騙。</w:t>
      </w:r>
      <w:r w:rsidRPr="000A787A">
        <w:rPr>
          <w:rFonts w:ascii="標楷體" w:eastAsia="標楷體" w:hAnsi="標楷體" w:hint="eastAsia"/>
          <w:bCs/>
          <w:snapToGrid w:val="0"/>
          <w:kern w:val="0"/>
          <w:sz w:val="28"/>
          <w:szCs w:val="28"/>
        </w:rPr>
        <w:t>【</w:t>
      </w:r>
      <w:r w:rsidR="001D43F2" w:rsidRPr="00AB49BD">
        <w:rPr>
          <w:rFonts w:ascii="標楷體" w:eastAsia="標楷體" w:hAnsi="標楷體" w:cs="Times New Roman" w:hint="eastAsia"/>
          <w:sz w:val="28"/>
          <w:szCs w:val="28"/>
        </w:rPr>
        <w:t>詳總決算審核報告第2冊丙、貳、行政院主管項下重要審核意見</w:t>
      </w:r>
      <w:r w:rsidR="001D43F2">
        <w:rPr>
          <w:rFonts w:ascii="標楷體" w:eastAsia="標楷體" w:hAnsi="標楷體" w:cs="Times New Roman" w:hint="eastAsia"/>
          <w:sz w:val="28"/>
          <w:szCs w:val="28"/>
        </w:rPr>
        <w:t>（</w:t>
      </w:r>
      <w:r w:rsidR="00DA23C3">
        <w:rPr>
          <w:rFonts w:ascii="標楷體" w:eastAsia="標楷體" w:hAnsi="標楷體" w:cs="Times New Roman" w:hint="eastAsia"/>
          <w:sz w:val="28"/>
          <w:szCs w:val="28"/>
        </w:rPr>
        <w:t>八</w:t>
      </w:r>
      <w:r w:rsidR="001D43F2">
        <w:rPr>
          <w:rFonts w:ascii="標楷體" w:eastAsia="標楷體" w:hAnsi="標楷體" w:cs="Times New Roman" w:hint="eastAsia"/>
          <w:sz w:val="28"/>
          <w:szCs w:val="28"/>
        </w:rPr>
        <w:t>）</w:t>
      </w:r>
      <w:r w:rsidRPr="000A787A">
        <w:rPr>
          <w:rFonts w:ascii="標楷體" w:eastAsia="標楷體" w:hAnsi="標楷體" w:hint="eastAsia"/>
          <w:bCs/>
          <w:snapToGrid w:val="0"/>
          <w:kern w:val="0"/>
          <w:sz w:val="28"/>
          <w:szCs w:val="28"/>
        </w:rPr>
        <w:t>】</w:t>
      </w:r>
    </w:p>
    <w:p w14:paraId="0E4817D9" w14:textId="263A8080" w:rsidR="00CA595B" w:rsidRDefault="001F555F" w:rsidP="005347F8">
      <w:pPr>
        <w:overflowPunct w:val="0"/>
        <w:spacing w:line="480" w:lineRule="exact"/>
        <w:ind w:firstLineChars="450" w:firstLine="1261"/>
        <w:jc w:val="both"/>
        <w:rPr>
          <w:rFonts w:ascii="標楷體" w:eastAsia="標楷體" w:hAnsi="標楷體" w:cs="Times New Roman"/>
          <w:bCs/>
          <w:kern w:val="0"/>
          <w:sz w:val="28"/>
          <w:szCs w:val="28"/>
        </w:rPr>
      </w:pPr>
      <w:r>
        <w:rPr>
          <w:rFonts w:ascii="標楷體" w:eastAsia="標楷體" w:hAnsi="標楷體" w:hint="eastAsia"/>
          <w:b/>
          <w:bCs/>
          <w:snapToGrid w:val="0"/>
          <w:kern w:val="0"/>
          <w:sz w:val="28"/>
          <w:szCs w:val="18"/>
        </w:rPr>
        <w:lastRenderedPageBreak/>
        <w:t>2</w:t>
      </w:r>
      <w:r w:rsidR="00CA595B" w:rsidRPr="007C3BB3">
        <w:rPr>
          <w:rFonts w:ascii="標楷體" w:eastAsia="標楷體" w:hAnsi="標楷體" w:hint="eastAsia"/>
          <w:b/>
          <w:bCs/>
          <w:snapToGrid w:val="0"/>
          <w:kern w:val="0"/>
          <w:sz w:val="28"/>
          <w:szCs w:val="18"/>
        </w:rPr>
        <w:t>.</w:t>
      </w:r>
      <w:r w:rsidR="00CA595B" w:rsidRPr="0028200E">
        <w:rPr>
          <w:rFonts w:ascii="標楷體" w:eastAsia="標楷體" w:hAnsi="標楷體" w:hint="eastAsia"/>
          <w:b/>
          <w:bCs/>
          <w:snapToGrid w:val="0"/>
          <w:kern w:val="0"/>
          <w:sz w:val="28"/>
          <w:szCs w:val="28"/>
        </w:rPr>
        <w:t xml:space="preserve">　</w:t>
      </w:r>
      <w:r w:rsidRPr="001F555F">
        <w:rPr>
          <w:rFonts w:ascii="標楷體" w:eastAsia="標楷體" w:hAnsi="標楷體" w:hint="eastAsia"/>
          <w:b/>
          <w:bCs/>
          <w:snapToGrid w:val="0"/>
          <w:kern w:val="0"/>
          <w:sz w:val="28"/>
          <w:szCs w:val="18"/>
        </w:rPr>
        <w:t>金管會持續督導及強化金融機構異常交易態樣監控機制，惟部分本國銀行未落實異常交易監控報表檢核作業，相關預警檢視及後續交易監控管制功能，仍有強化空間，允宜</w:t>
      </w:r>
      <w:proofErr w:type="gramStart"/>
      <w:r w:rsidRPr="001F555F">
        <w:rPr>
          <w:rFonts w:ascii="標楷體" w:eastAsia="標楷體" w:hAnsi="標楷體" w:hint="eastAsia"/>
          <w:b/>
          <w:bCs/>
          <w:snapToGrid w:val="0"/>
          <w:kern w:val="0"/>
          <w:sz w:val="28"/>
          <w:szCs w:val="18"/>
        </w:rPr>
        <w:t>研</w:t>
      </w:r>
      <w:proofErr w:type="gramEnd"/>
      <w:r w:rsidRPr="001F555F">
        <w:rPr>
          <w:rFonts w:ascii="標楷體" w:eastAsia="標楷體" w:hAnsi="標楷體" w:hint="eastAsia"/>
          <w:b/>
          <w:bCs/>
          <w:snapToGrid w:val="0"/>
          <w:kern w:val="0"/>
          <w:sz w:val="28"/>
          <w:szCs w:val="18"/>
        </w:rPr>
        <w:t>謀改善，以即時防阻金融詐騙：</w:t>
      </w:r>
      <w:r w:rsidRPr="001F555F">
        <w:rPr>
          <w:rFonts w:ascii="標楷體" w:eastAsia="標楷體" w:hAnsi="標楷體" w:hint="eastAsia"/>
          <w:bCs/>
          <w:snapToGrid w:val="0"/>
          <w:kern w:val="0"/>
          <w:sz w:val="28"/>
          <w:szCs w:val="18"/>
        </w:rPr>
        <w:t>金管會為即時攔阻詐騙及防制人頭帳戶進行詐騙，要求各銀行應將共通性異常交易態樣納入內部預警指標及作業規範加強控管。經查，國營銀行已將相關共通性異常態樣納入內部預警指標，並產製疑似不法或異常帳戶清單等相關監控報表，惟經本部於112至113年間派員查核國營銀行</w:t>
      </w:r>
      <w:proofErr w:type="gramStart"/>
      <w:r w:rsidRPr="001F555F">
        <w:rPr>
          <w:rFonts w:ascii="標楷體" w:eastAsia="標楷體" w:hAnsi="標楷體" w:hint="eastAsia"/>
          <w:bCs/>
          <w:snapToGrid w:val="0"/>
          <w:kern w:val="0"/>
          <w:sz w:val="28"/>
          <w:szCs w:val="18"/>
        </w:rPr>
        <w:t>阻詐措施</w:t>
      </w:r>
      <w:proofErr w:type="gramEnd"/>
      <w:r w:rsidRPr="001F555F">
        <w:rPr>
          <w:rFonts w:ascii="標楷體" w:eastAsia="標楷體" w:hAnsi="標楷體" w:hint="eastAsia"/>
          <w:bCs/>
          <w:snapToGrid w:val="0"/>
          <w:kern w:val="0"/>
          <w:sz w:val="28"/>
          <w:szCs w:val="18"/>
        </w:rPr>
        <w:t>執行情形發現，</w:t>
      </w:r>
      <w:proofErr w:type="gramStart"/>
      <w:r w:rsidR="002C0451">
        <w:rPr>
          <w:rFonts w:ascii="標楷體" w:eastAsia="標楷體" w:hAnsi="標楷體" w:hint="eastAsia"/>
          <w:bCs/>
          <w:snapToGrid w:val="0"/>
          <w:kern w:val="0"/>
          <w:sz w:val="28"/>
          <w:szCs w:val="18"/>
        </w:rPr>
        <w:t>間</w:t>
      </w:r>
      <w:r w:rsidRPr="001F555F">
        <w:rPr>
          <w:rFonts w:ascii="標楷體" w:eastAsia="標楷體" w:hAnsi="標楷體" w:hint="eastAsia"/>
          <w:bCs/>
          <w:snapToGrid w:val="0"/>
          <w:kern w:val="0"/>
          <w:sz w:val="28"/>
          <w:szCs w:val="18"/>
        </w:rPr>
        <w:t>有未</w:t>
      </w:r>
      <w:proofErr w:type="gramEnd"/>
      <w:r w:rsidRPr="001F555F">
        <w:rPr>
          <w:rFonts w:ascii="標楷體" w:eastAsia="標楷體" w:hAnsi="標楷體" w:hint="eastAsia"/>
          <w:bCs/>
          <w:snapToGrid w:val="0"/>
          <w:kern w:val="0"/>
          <w:sz w:val="28"/>
          <w:szCs w:val="18"/>
        </w:rPr>
        <w:t>考量久未往來帳戶疑似過渡性帳戶，於監控期間屆期後即解除列管，</w:t>
      </w:r>
      <w:proofErr w:type="gramStart"/>
      <w:r w:rsidRPr="001F555F">
        <w:rPr>
          <w:rFonts w:ascii="標楷體" w:eastAsia="標楷體" w:hAnsi="標楷體" w:hint="eastAsia"/>
          <w:bCs/>
          <w:snapToGrid w:val="0"/>
          <w:kern w:val="0"/>
          <w:sz w:val="28"/>
          <w:szCs w:val="18"/>
        </w:rPr>
        <w:t>嗣</w:t>
      </w:r>
      <w:proofErr w:type="gramEnd"/>
      <w:r w:rsidRPr="001F555F">
        <w:rPr>
          <w:rFonts w:ascii="標楷體" w:eastAsia="標楷體" w:hAnsi="標楷體" w:hint="eastAsia"/>
          <w:bCs/>
          <w:snapToGrid w:val="0"/>
          <w:kern w:val="0"/>
          <w:sz w:val="28"/>
          <w:szCs w:val="18"/>
        </w:rPr>
        <w:t>經通報為衍生管制帳戶；於開戶</w:t>
      </w:r>
      <w:r w:rsidR="00013CCC" w:rsidRPr="007831FA">
        <w:rPr>
          <w:rFonts w:ascii="標楷體" w:eastAsia="標楷體" w:hAnsi="標楷體" w:hint="eastAsia"/>
          <w:bCs/>
          <w:snapToGrid w:val="0"/>
          <w:color w:val="000000" w:themeColor="text1"/>
          <w:kern w:val="0"/>
          <w:sz w:val="28"/>
          <w:szCs w:val="18"/>
        </w:rPr>
        <w:t>1</w:t>
      </w:r>
      <w:r w:rsidRPr="001F555F">
        <w:rPr>
          <w:rFonts w:ascii="標楷體" w:eastAsia="標楷體" w:hAnsi="標楷體" w:hint="eastAsia"/>
          <w:bCs/>
          <w:snapToGrid w:val="0"/>
          <w:kern w:val="0"/>
          <w:sz w:val="28"/>
          <w:szCs w:val="18"/>
        </w:rPr>
        <w:t>年內轉列警示帳戶達百餘件，惟僅1筆曾列示於異常報表；未於部分異常帳戶相關報表查核紀錄，詳實敘明異常情由，異常交易研判與因應作業流於形式，致各該異常帳戶於當日或數日後遭通報為警示帳戶。又據該等國營銀行自行稽核報告顯示，各該國營銀行所屬</w:t>
      </w:r>
      <w:proofErr w:type="gramStart"/>
      <w:r w:rsidRPr="001F555F">
        <w:rPr>
          <w:rFonts w:ascii="標楷體" w:eastAsia="標楷體" w:hAnsi="標楷體" w:hint="eastAsia"/>
          <w:bCs/>
          <w:snapToGrid w:val="0"/>
          <w:kern w:val="0"/>
          <w:sz w:val="28"/>
          <w:szCs w:val="18"/>
        </w:rPr>
        <w:t>分行迭有未</w:t>
      </w:r>
      <w:proofErr w:type="gramEnd"/>
      <w:r w:rsidRPr="001F555F">
        <w:rPr>
          <w:rFonts w:ascii="標楷體" w:eastAsia="標楷體" w:hAnsi="標楷體" w:hint="eastAsia"/>
          <w:bCs/>
          <w:snapToGrid w:val="0"/>
          <w:kern w:val="0"/>
          <w:sz w:val="28"/>
          <w:szCs w:val="18"/>
        </w:rPr>
        <w:t>落實異常交易監控報表檢核作業等情事，不利抑制人頭帳戶增加。另據金管會檢查局112至113年間就本國銀行相關</w:t>
      </w:r>
      <w:proofErr w:type="gramStart"/>
      <w:r w:rsidRPr="001F555F">
        <w:rPr>
          <w:rFonts w:ascii="標楷體" w:eastAsia="標楷體" w:hAnsi="標楷體" w:hint="eastAsia"/>
          <w:bCs/>
          <w:snapToGrid w:val="0"/>
          <w:kern w:val="0"/>
          <w:sz w:val="28"/>
          <w:szCs w:val="18"/>
        </w:rPr>
        <w:t>阻詐措施</w:t>
      </w:r>
      <w:proofErr w:type="gramEnd"/>
      <w:r w:rsidRPr="001F555F">
        <w:rPr>
          <w:rFonts w:ascii="標楷體" w:eastAsia="標楷體" w:hAnsi="標楷體" w:hint="eastAsia"/>
          <w:bCs/>
          <w:snapToGrid w:val="0"/>
          <w:kern w:val="0"/>
          <w:sz w:val="28"/>
          <w:szCs w:val="18"/>
        </w:rPr>
        <w:t>執行情形之檢查結果，亦發現對監控系統產出之異常交易，未採取加強監控措施或未落實查證；未設定異常交易情境檢核，或檢核參數設計有欠妥適；對持續觸及異常交易態樣預警指標之存款帳戶，未加強檢視，並進行後續交易監控或管制，致事後遭通報為警示帳戶或衍生管制帳戶等</w:t>
      </w:r>
      <w:r w:rsidR="002C0451">
        <w:rPr>
          <w:rFonts w:ascii="標楷體" w:eastAsia="標楷體" w:hAnsi="標楷體" w:hint="eastAsia"/>
          <w:bCs/>
          <w:snapToGrid w:val="0"/>
          <w:kern w:val="0"/>
          <w:sz w:val="28"/>
          <w:szCs w:val="18"/>
        </w:rPr>
        <w:t>情事</w:t>
      </w:r>
      <w:r w:rsidRPr="001F555F">
        <w:rPr>
          <w:rFonts w:ascii="標楷體" w:eastAsia="標楷體" w:hAnsi="標楷體" w:hint="eastAsia"/>
          <w:bCs/>
          <w:snapToGrid w:val="0"/>
          <w:kern w:val="0"/>
          <w:sz w:val="28"/>
          <w:szCs w:val="18"/>
        </w:rPr>
        <w:t>，經函請行政院督促金管會加強督導落實異常交易監控報表研判及查明作業，並優化異常帳戶交易分析，以提升帳戶監控效能，即時防阻金融詐騙。</w:t>
      </w:r>
      <w:proofErr w:type="gramStart"/>
      <w:r w:rsidR="00CA595B" w:rsidRPr="00B56077">
        <w:rPr>
          <w:rFonts w:ascii="標楷體" w:eastAsia="標楷體" w:hAnsi="標楷體" w:cs="Times New Roman" w:hint="eastAsia"/>
          <w:bCs/>
          <w:kern w:val="0"/>
          <w:sz w:val="28"/>
          <w:szCs w:val="28"/>
        </w:rPr>
        <w:t>【</w:t>
      </w:r>
      <w:proofErr w:type="gramEnd"/>
      <w:r w:rsidR="00A4103F" w:rsidRPr="00722D8C">
        <w:rPr>
          <w:rFonts w:ascii="標楷體" w:eastAsia="標楷體" w:hAnsi="標楷體" w:cs="Times New Roman" w:hint="eastAsia"/>
          <w:bCs/>
          <w:kern w:val="0"/>
          <w:sz w:val="28"/>
          <w:szCs w:val="28"/>
        </w:rPr>
        <w:t>詳</w:t>
      </w:r>
      <w:r w:rsidR="00A4103F" w:rsidRPr="00722D8C">
        <w:rPr>
          <w:rFonts w:ascii="標楷體" w:eastAsia="標楷體" w:hAnsi="標楷體" w:cs="Times New Roman" w:hint="eastAsia"/>
          <w:sz w:val="28"/>
          <w:szCs w:val="28"/>
        </w:rPr>
        <w:t>總決算</w:t>
      </w:r>
      <w:r w:rsidR="00A4103F" w:rsidRPr="00722D8C">
        <w:rPr>
          <w:rFonts w:ascii="標楷體" w:eastAsia="標楷體" w:hAnsi="標楷體" w:cs="Times New Roman" w:hint="eastAsia"/>
          <w:bCs/>
          <w:kern w:val="0"/>
          <w:sz w:val="28"/>
          <w:szCs w:val="28"/>
        </w:rPr>
        <w:t>審核報告</w:t>
      </w:r>
      <w:proofErr w:type="gramStart"/>
      <w:r w:rsidR="00A4103F" w:rsidRPr="00722D8C">
        <w:rPr>
          <w:rFonts w:ascii="標楷體" w:eastAsia="標楷體" w:hAnsi="標楷體" w:cs="Times New Roman" w:hint="eastAsia"/>
          <w:bCs/>
          <w:kern w:val="0"/>
          <w:sz w:val="28"/>
          <w:szCs w:val="28"/>
        </w:rPr>
        <w:t>第2冊丙</w:t>
      </w:r>
      <w:proofErr w:type="gramEnd"/>
      <w:r w:rsidR="00A4103F" w:rsidRPr="00722D8C">
        <w:rPr>
          <w:rFonts w:ascii="標楷體" w:eastAsia="標楷體" w:hAnsi="標楷體" w:cs="Times New Roman" w:hint="eastAsia"/>
          <w:bCs/>
          <w:kern w:val="0"/>
          <w:sz w:val="28"/>
          <w:szCs w:val="28"/>
        </w:rPr>
        <w:t>、貳拾</w:t>
      </w:r>
      <w:r w:rsidR="00A4103F">
        <w:rPr>
          <w:rFonts w:ascii="標楷體" w:eastAsia="標楷體" w:hAnsi="標楷體" w:cs="Times New Roman" w:hint="eastAsia"/>
          <w:bCs/>
          <w:kern w:val="0"/>
          <w:sz w:val="28"/>
          <w:szCs w:val="28"/>
        </w:rPr>
        <w:t>參</w:t>
      </w:r>
      <w:r w:rsidR="00A4103F" w:rsidRPr="00722D8C">
        <w:rPr>
          <w:rFonts w:ascii="標楷體" w:eastAsia="標楷體" w:hAnsi="標楷體" w:cs="Times New Roman" w:hint="eastAsia"/>
          <w:bCs/>
          <w:kern w:val="0"/>
          <w:sz w:val="28"/>
          <w:szCs w:val="28"/>
        </w:rPr>
        <w:t>、</w:t>
      </w:r>
      <w:r w:rsidR="00A4103F">
        <w:rPr>
          <w:rFonts w:ascii="標楷體" w:eastAsia="標楷體" w:hAnsi="標楷體" w:cs="Times New Roman" w:hint="eastAsia"/>
          <w:bCs/>
          <w:kern w:val="0"/>
          <w:sz w:val="28"/>
          <w:szCs w:val="28"/>
        </w:rPr>
        <w:t>金融監督管理委員會</w:t>
      </w:r>
      <w:r w:rsidR="00A4103F" w:rsidRPr="00722D8C">
        <w:rPr>
          <w:rFonts w:ascii="標楷體" w:eastAsia="標楷體" w:hAnsi="標楷體" w:cs="Times New Roman" w:hint="eastAsia"/>
          <w:bCs/>
          <w:kern w:val="0"/>
          <w:sz w:val="28"/>
          <w:szCs w:val="28"/>
        </w:rPr>
        <w:t>主管項下重要審核意見（</w:t>
      </w:r>
      <w:r w:rsidR="003D5717">
        <w:rPr>
          <w:rFonts w:ascii="標楷體" w:eastAsia="標楷體" w:hAnsi="標楷體" w:cs="Times New Roman" w:hint="eastAsia"/>
          <w:bCs/>
          <w:kern w:val="0"/>
          <w:sz w:val="28"/>
          <w:szCs w:val="28"/>
        </w:rPr>
        <w:t>三</w:t>
      </w:r>
      <w:r w:rsidR="00A4103F" w:rsidRPr="00722D8C">
        <w:rPr>
          <w:rFonts w:ascii="標楷體" w:eastAsia="標楷體" w:hAnsi="標楷體" w:cs="Times New Roman" w:hint="eastAsia"/>
          <w:bCs/>
          <w:kern w:val="0"/>
          <w:sz w:val="28"/>
          <w:szCs w:val="28"/>
        </w:rPr>
        <w:t>）</w:t>
      </w:r>
      <w:r w:rsidR="003D5717">
        <w:rPr>
          <w:rFonts w:ascii="標楷體" w:eastAsia="標楷體" w:hAnsi="標楷體" w:hint="eastAsia"/>
          <w:color w:val="000000" w:themeColor="text1"/>
          <w:sz w:val="28"/>
          <w:szCs w:val="28"/>
        </w:rPr>
        <w:t>1</w:t>
      </w:r>
      <w:r>
        <w:rPr>
          <w:rFonts w:ascii="標楷體" w:eastAsia="標楷體" w:hAnsi="標楷體" w:hint="eastAsia"/>
          <w:color w:val="000000" w:themeColor="text1"/>
          <w:sz w:val="28"/>
          <w:szCs w:val="28"/>
        </w:rPr>
        <w:t>.</w:t>
      </w:r>
      <w:r w:rsidR="00CA595B" w:rsidRPr="00B56077">
        <w:rPr>
          <w:rFonts w:ascii="標楷體" w:eastAsia="標楷體" w:hAnsi="標楷體" w:cs="Times New Roman" w:hint="eastAsia"/>
          <w:bCs/>
          <w:kern w:val="0"/>
          <w:sz w:val="28"/>
          <w:szCs w:val="28"/>
        </w:rPr>
        <w:t>】</w:t>
      </w:r>
    </w:p>
    <w:p w14:paraId="3E769BA0" w14:textId="72B85ABF" w:rsidR="00BF5D7F" w:rsidRDefault="001F555F" w:rsidP="005347F8">
      <w:pPr>
        <w:overflowPunct w:val="0"/>
        <w:spacing w:line="480" w:lineRule="exact"/>
        <w:ind w:firstLineChars="450" w:firstLine="1261"/>
        <w:jc w:val="both"/>
        <w:rPr>
          <w:rFonts w:ascii="標楷體" w:eastAsia="標楷體" w:hAnsi="標楷體" w:cs="Times New Roman"/>
          <w:bCs/>
          <w:kern w:val="0"/>
          <w:sz w:val="28"/>
          <w:szCs w:val="28"/>
        </w:rPr>
      </w:pPr>
      <w:r>
        <w:rPr>
          <w:rFonts w:ascii="標楷體" w:eastAsia="標楷體" w:hAnsi="標楷體" w:cs="Times New Roman" w:hint="eastAsia"/>
          <w:b/>
          <w:sz w:val="28"/>
          <w:szCs w:val="28"/>
        </w:rPr>
        <w:t>3</w:t>
      </w:r>
      <w:r w:rsidR="00954CA9" w:rsidRPr="004F0D9B">
        <w:rPr>
          <w:rFonts w:ascii="標楷體" w:eastAsia="標楷體" w:hAnsi="標楷體" w:cs="Times New Roman"/>
          <w:b/>
          <w:sz w:val="28"/>
          <w:szCs w:val="28"/>
        </w:rPr>
        <w:t>.</w:t>
      </w:r>
      <w:r w:rsidR="00187E35" w:rsidRPr="003126D3">
        <w:rPr>
          <w:rFonts w:ascii="標楷體" w:eastAsia="標楷體" w:hAnsi="標楷體" w:hint="eastAsia"/>
          <w:b/>
          <w:bCs/>
          <w:snapToGrid w:val="0"/>
          <w:kern w:val="0"/>
          <w:sz w:val="28"/>
          <w:szCs w:val="28"/>
        </w:rPr>
        <w:t xml:space="preserve">　</w:t>
      </w:r>
      <w:r w:rsidR="006928F3" w:rsidRPr="006928F3">
        <w:rPr>
          <w:rFonts w:ascii="標楷體" w:eastAsia="標楷體" w:hAnsi="標楷體" w:cs="Times New Roman" w:hint="eastAsia"/>
          <w:b/>
          <w:sz w:val="28"/>
          <w:szCs w:val="28"/>
        </w:rPr>
        <w:t>政府已訂</w:t>
      </w:r>
      <w:proofErr w:type="gramStart"/>
      <w:r w:rsidR="006928F3" w:rsidRPr="006928F3">
        <w:rPr>
          <w:rFonts w:ascii="標楷體" w:eastAsia="標楷體" w:hAnsi="標楷體" w:cs="Times New Roman" w:hint="eastAsia"/>
          <w:b/>
          <w:sz w:val="28"/>
          <w:szCs w:val="28"/>
        </w:rPr>
        <w:t>定阻詐策略</w:t>
      </w:r>
      <w:proofErr w:type="gramEnd"/>
      <w:r w:rsidR="006928F3" w:rsidRPr="006928F3">
        <w:rPr>
          <w:rFonts w:ascii="標楷體" w:eastAsia="標楷體" w:hAnsi="標楷體" w:cs="Times New Roman" w:hint="eastAsia"/>
          <w:b/>
          <w:sz w:val="28"/>
          <w:szCs w:val="28"/>
        </w:rPr>
        <w:t>以遏止網路購物詐欺案件，惟爭議跨境包裹未建立高風險寄件人追蹤與查察機制，且尚未</w:t>
      </w:r>
      <w:proofErr w:type="gramStart"/>
      <w:r w:rsidR="006928F3" w:rsidRPr="006928F3">
        <w:rPr>
          <w:rFonts w:ascii="標楷體" w:eastAsia="標楷體" w:hAnsi="標楷體" w:cs="Times New Roman" w:hint="eastAsia"/>
          <w:b/>
          <w:sz w:val="28"/>
          <w:szCs w:val="28"/>
        </w:rPr>
        <w:t>研</w:t>
      </w:r>
      <w:proofErr w:type="gramEnd"/>
      <w:r w:rsidR="006928F3" w:rsidRPr="006928F3">
        <w:rPr>
          <w:rFonts w:ascii="標楷體" w:eastAsia="標楷體" w:hAnsi="標楷體" w:cs="Times New Roman" w:hint="eastAsia"/>
          <w:b/>
          <w:sz w:val="28"/>
          <w:szCs w:val="28"/>
        </w:rPr>
        <w:t>議透過技術及法律面向等措施以解決爭議包裹問題，又經營代收貨款業務之貨運、物流、快遞業者爭議包裹直接退款機制有欠完備，不利阻斷爭議包裹流通管道及保障消費者權益，允宜</w:t>
      </w:r>
      <w:proofErr w:type="gramStart"/>
      <w:r w:rsidR="006928F3" w:rsidRPr="006928F3">
        <w:rPr>
          <w:rFonts w:ascii="標楷體" w:eastAsia="標楷體" w:hAnsi="標楷體" w:cs="Times New Roman" w:hint="eastAsia"/>
          <w:b/>
          <w:sz w:val="28"/>
          <w:szCs w:val="28"/>
        </w:rPr>
        <w:t>研謀妥處</w:t>
      </w:r>
      <w:proofErr w:type="gramEnd"/>
      <w:r w:rsidR="006928F3" w:rsidRPr="006928F3">
        <w:rPr>
          <w:rFonts w:ascii="標楷體" w:eastAsia="標楷體" w:hAnsi="標楷體" w:cs="Times New Roman" w:hint="eastAsia"/>
          <w:b/>
          <w:sz w:val="28"/>
          <w:szCs w:val="28"/>
        </w:rPr>
        <w:t>，以提升</w:t>
      </w:r>
      <w:proofErr w:type="gramStart"/>
      <w:r w:rsidR="006928F3" w:rsidRPr="006928F3">
        <w:rPr>
          <w:rFonts w:ascii="標楷體" w:eastAsia="標楷體" w:hAnsi="標楷體" w:cs="Times New Roman" w:hint="eastAsia"/>
          <w:b/>
          <w:sz w:val="28"/>
          <w:szCs w:val="28"/>
        </w:rPr>
        <w:t>打詐成效</w:t>
      </w:r>
      <w:proofErr w:type="gramEnd"/>
      <w:r w:rsidR="006928F3" w:rsidRPr="006928F3">
        <w:rPr>
          <w:rFonts w:ascii="標楷體" w:eastAsia="標楷體" w:hAnsi="標楷體" w:cs="Times New Roman" w:hint="eastAsia"/>
          <w:b/>
          <w:sz w:val="28"/>
          <w:szCs w:val="28"/>
        </w:rPr>
        <w:t>：</w:t>
      </w:r>
      <w:proofErr w:type="gramStart"/>
      <w:r w:rsidR="006928F3">
        <w:rPr>
          <w:rFonts w:ascii="標楷體" w:eastAsia="標楷體" w:hAnsi="標楷體" w:cs="Times New Roman" w:hint="eastAsia"/>
          <w:sz w:val="28"/>
          <w:szCs w:val="28"/>
        </w:rPr>
        <w:t>打詐綱領</w:t>
      </w:r>
      <w:r w:rsidR="006928F3" w:rsidRPr="006928F3">
        <w:rPr>
          <w:rFonts w:ascii="標楷體" w:eastAsia="標楷體" w:hAnsi="標楷體" w:cs="Times New Roman" w:hint="eastAsia"/>
          <w:sz w:val="28"/>
          <w:szCs w:val="28"/>
        </w:rPr>
        <w:t>1.5版阻詐</w:t>
      </w:r>
      <w:proofErr w:type="gramEnd"/>
      <w:r w:rsidR="006928F3" w:rsidRPr="006928F3">
        <w:rPr>
          <w:rFonts w:ascii="標楷體" w:eastAsia="標楷體" w:hAnsi="標楷體" w:cs="Times New Roman" w:hint="eastAsia"/>
          <w:sz w:val="28"/>
          <w:szCs w:val="28"/>
        </w:rPr>
        <w:t>面向之策略（五）</w:t>
      </w:r>
      <w:proofErr w:type="gramStart"/>
      <w:r w:rsidR="006928F3" w:rsidRPr="006928F3">
        <w:rPr>
          <w:rFonts w:ascii="標楷體" w:eastAsia="標楷體" w:hAnsi="標楷體" w:cs="Times New Roman" w:hint="eastAsia"/>
          <w:sz w:val="28"/>
          <w:szCs w:val="28"/>
        </w:rPr>
        <w:t>防制貨到</w:t>
      </w:r>
      <w:proofErr w:type="gramEnd"/>
      <w:r w:rsidR="006928F3" w:rsidRPr="006928F3">
        <w:rPr>
          <w:rFonts w:ascii="標楷體" w:eastAsia="標楷體" w:hAnsi="標楷體" w:cs="Times New Roman" w:hint="eastAsia"/>
          <w:sz w:val="28"/>
          <w:szCs w:val="28"/>
        </w:rPr>
        <w:t>付款、</w:t>
      </w:r>
      <w:proofErr w:type="gramStart"/>
      <w:r w:rsidR="006928F3" w:rsidRPr="006928F3">
        <w:rPr>
          <w:rFonts w:ascii="標楷體" w:eastAsia="標楷體" w:hAnsi="標楷體" w:cs="Times New Roman" w:hint="eastAsia"/>
          <w:sz w:val="28"/>
          <w:szCs w:val="28"/>
        </w:rPr>
        <w:t>一</w:t>
      </w:r>
      <w:proofErr w:type="gramEnd"/>
      <w:r w:rsidR="006928F3" w:rsidRPr="006928F3">
        <w:rPr>
          <w:rFonts w:ascii="標楷體" w:eastAsia="標楷體" w:hAnsi="標楷體" w:cs="Times New Roman" w:hint="eastAsia"/>
          <w:sz w:val="28"/>
          <w:szCs w:val="28"/>
        </w:rPr>
        <w:t>頁式詐騙，推動「由財政部關務署協助</w:t>
      </w:r>
      <w:proofErr w:type="gramStart"/>
      <w:r w:rsidR="006928F3" w:rsidRPr="006928F3">
        <w:rPr>
          <w:rFonts w:ascii="標楷體" w:eastAsia="標楷體" w:hAnsi="標楷體" w:cs="Times New Roman" w:hint="eastAsia"/>
          <w:sz w:val="28"/>
          <w:szCs w:val="28"/>
        </w:rPr>
        <w:t>研</w:t>
      </w:r>
      <w:proofErr w:type="gramEnd"/>
      <w:r w:rsidR="006928F3" w:rsidRPr="006928F3">
        <w:rPr>
          <w:rFonts w:ascii="標楷體" w:eastAsia="標楷體" w:hAnsi="標楷體" w:cs="Times New Roman" w:hint="eastAsia"/>
          <w:sz w:val="28"/>
          <w:szCs w:val="28"/>
        </w:rPr>
        <w:t>訂管理措施及告知報關行相關法律責任」、「建立完善民眾退貨退款機制」等2項行動方案，由交通部、財政部及經濟部主辦，行政院消費者保護處及內政部協辦。經查執行情形，核有：（1）爭議跨境包裹案件</w:t>
      </w:r>
      <w:proofErr w:type="gramStart"/>
      <w:r w:rsidR="006928F3" w:rsidRPr="006928F3">
        <w:rPr>
          <w:rFonts w:ascii="標楷體" w:eastAsia="標楷體" w:hAnsi="標楷體" w:cs="Times New Roman" w:hint="eastAsia"/>
          <w:sz w:val="28"/>
          <w:szCs w:val="28"/>
        </w:rPr>
        <w:t>持續高發</w:t>
      </w:r>
      <w:proofErr w:type="gramEnd"/>
      <w:r w:rsidR="006928F3" w:rsidRPr="006928F3">
        <w:rPr>
          <w:rFonts w:ascii="標楷體" w:eastAsia="標楷體" w:hAnsi="標楷體" w:cs="Times New Roman" w:hint="eastAsia"/>
          <w:sz w:val="28"/>
          <w:szCs w:val="28"/>
        </w:rPr>
        <w:t>，惟交通部未審酌其發生頻繁及防制措施未見成效等情，檢討行動方案及具體</w:t>
      </w:r>
      <w:r w:rsidR="006928F3" w:rsidRPr="006928F3">
        <w:rPr>
          <w:rFonts w:ascii="標楷體" w:eastAsia="標楷體" w:hAnsi="標楷體" w:cs="Times New Roman" w:hint="eastAsia"/>
          <w:sz w:val="28"/>
          <w:szCs w:val="28"/>
        </w:rPr>
        <w:lastRenderedPageBreak/>
        <w:t>措施之妥適性，並加強監管異常託運人，難以遏止相關詐騙行為重複發生；（2）交通部公路局辦理詐欺犯罪預防業務未落實追蹤貨運業者執行情形，且未將貨運業者處理境外消費爭議成效納入績效考評，或</w:t>
      </w:r>
      <w:proofErr w:type="gramStart"/>
      <w:r w:rsidR="006928F3" w:rsidRPr="006928F3">
        <w:rPr>
          <w:rFonts w:ascii="標楷體" w:eastAsia="標楷體" w:hAnsi="標楷體" w:cs="Times New Roman" w:hint="eastAsia"/>
          <w:sz w:val="28"/>
          <w:szCs w:val="28"/>
        </w:rPr>
        <w:t>研</w:t>
      </w:r>
      <w:proofErr w:type="gramEnd"/>
      <w:r w:rsidR="006928F3" w:rsidRPr="006928F3">
        <w:rPr>
          <w:rFonts w:ascii="標楷體" w:eastAsia="標楷體" w:hAnsi="標楷體" w:cs="Times New Roman" w:hint="eastAsia"/>
          <w:sz w:val="28"/>
          <w:szCs w:val="28"/>
        </w:rPr>
        <w:t>議透過技術及法律面向等阻斷措施，解決爭議包裹問題，致</w:t>
      </w:r>
      <w:proofErr w:type="gramStart"/>
      <w:r w:rsidR="006928F3" w:rsidRPr="006928F3">
        <w:rPr>
          <w:rFonts w:ascii="標楷體" w:eastAsia="標楷體" w:hAnsi="標楷體" w:cs="Times New Roman" w:hint="eastAsia"/>
          <w:sz w:val="28"/>
          <w:szCs w:val="28"/>
        </w:rPr>
        <w:t>一</w:t>
      </w:r>
      <w:proofErr w:type="gramEnd"/>
      <w:r w:rsidR="006928F3" w:rsidRPr="006928F3">
        <w:rPr>
          <w:rFonts w:ascii="標楷體" w:eastAsia="標楷體" w:hAnsi="標楷體" w:cs="Times New Roman" w:hint="eastAsia"/>
          <w:sz w:val="28"/>
          <w:szCs w:val="28"/>
        </w:rPr>
        <w:t>頁式購物詐騙、幽靈包裹仍持續氾濫流通於貨運物流管道；（3）部分貨運及物流業者經營代收貨款業務，尚無貨到付款爭議包裹直接退款機制之公開資訊，又部分物流、快遞業者經營代收貨款業務，未納入輔導建立爭議包裹直接退款機制對象，影響消費者權益等情事，經函請行政院督促權責機關</w:t>
      </w:r>
      <w:proofErr w:type="gramStart"/>
      <w:r w:rsidR="006928F3" w:rsidRPr="006928F3">
        <w:rPr>
          <w:rFonts w:ascii="標楷體" w:eastAsia="標楷體" w:hAnsi="標楷體" w:cs="Times New Roman" w:hint="eastAsia"/>
          <w:sz w:val="28"/>
          <w:szCs w:val="28"/>
        </w:rPr>
        <w:t>研</w:t>
      </w:r>
      <w:proofErr w:type="gramEnd"/>
      <w:r w:rsidR="006928F3" w:rsidRPr="006928F3">
        <w:rPr>
          <w:rFonts w:ascii="標楷體" w:eastAsia="標楷體" w:hAnsi="標楷體" w:cs="Times New Roman" w:hint="eastAsia"/>
          <w:sz w:val="28"/>
          <w:szCs w:val="28"/>
        </w:rPr>
        <w:t>謀改善，以阻斷爭議包裹流通管道，降低民眾遭詐風險及損失。【詳總決算審核報告第2冊丙、拾肆、交通部主管項下重要審核意見（</w:t>
      </w:r>
      <w:r w:rsidR="003F2121">
        <w:rPr>
          <w:rFonts w:ascii="標楷體" w:eastAsia="標楷體" w:hAnsi="標楷體" w:cs="Times New Roman" w:hint="eastAsia"/>
          <w:sz w:val="28"/>
          <w:szCs w:val="28"/>
        </w:rPr>
        <w:t>十五</w:t>
      </w:r>
      <w:r w:rsidR="006928F3" w:rsidRPr="006928F3">
        <w:rPr>
          <w:rFonts w:ascii="標楷體" w:eastAsia="標楷體" w:hAnsi="標楷體" w:cs="Times New Roman" w:hint="eastAsia"/>
          <w:sz w:val="28"/>
          <w:szCs w:val="28"/>
        </w:rPr>
        <w:t>）】</w:t>
      </w:r>
    </w:p>
    <w:p w14:paraId="66B42C1E" w14:textId="3FAA9565" w:rsidR="00D77101" w:rsidRDefault="001F555F" w:rsidP="005347F8">
      <w:pPr>
        <w:overflowPunct w:val="0"/>
        <w:spacing w:line="480" w:lineRule="exact"/>
        <w:ind w:firstLineChars="450" w:firstLine="1261"/>
        <w:jc w:val="both"/>
        <w:rPr>
          <w:rFonts w:ascii="標楷體" w:eastAsia="標楷體" w:hAnsi="標楷體" w:cs="Times New Roman"/>
          <w:bCs/>
          <w:color w:val="000000" w:themeColor="text1"/>
          <w:kern w:val="0"/>
          <w:sz w:val="28"/>
          <w:szCs w:val="28"/>
        </w:rPr>
      </w:pPr>
      <w:r>
        <w:rPr>
          <w:rFonts w:ascii="標楷體" w:eastAsia="標楷體" w:hAnsi="標楷體" w:hint="eastAsia"/>
          <w:b/>
          <w:bCs/>
          <w:snapToGrid w:val="0"/>
          <w:color w:val="000000" w:themeColor="text1"/>
          <w:kern w:val="0"/>
          <w:sz w:val="28"/>
          <w:szCs w:val="28"/>
        </w:rPr>
        <w:t>4</w:t>
      </w:r>
      <w:r w:rsidR="00D77101" w:rsidRPr="00BF76E8">
        <w:rPr>
          <w:rFonts w:ascii="標楷體" w:eastAsia="標楷體" w:hAnsi="標楷體" w:cs="Times New Roman" w:hint="eastAsia"/>
          <w:b/>
          <w:bCs/>
          <w:color w:val="000000" w:themeColor="text1"/>
          <w:kern w:val="0"/>
          <w:sz w:val="28"/>
          <w:szCs w:val="28"/>
        </w:rPr>
        <w:t>.</w:t>
      </w:r>
      <w:r w:rsidR="00D77101" w:rsidRPr="007A4D63">
        <w:rPr>
          <w:rFonts w:ascii="標楷體" w:eastAsia="標楷體" w:hAnsi="標楷體" w:hint="eastAsia"/>
          <w:b/>
          <w:bCs/>
          <w:snapToGrid w:val="0"/>
          <w:color w:val="000000" w:themeColor="text1"/>
          <w:kern w:val="0"/>
          <w:sz w:val="28"/>
          <w:szCs w:val="28"/>
        </w:rPr>
        <w:t xml:space="preserve">　</w:t>
      </w:r>
      <w:r w:rsidR="00FC5325" w:rsidRPr="00FC5325">
        <w:rPr>
          <w:rFonts w:ascii="標楷體" w:eastAsia="標楷體" w:hAnsi="標楷體" w:cs="Times New Roman" w:hint="eastAsia"/>
          <w:b/>
          <w:bCs/>
          <w:color w:val="000000" w:themeColor="text1"/>
          <w:kern w:val="0"/>
          <w:sz w:val="28"/>
          <w:szCs w:val="28"/>
        </w:rPr>
        <w:t>政府</w:t>
      </w:r>
      <w:proofErr w:type="gramStart"/>
      <w:r w:rsidR="00FC5325" w:rsidRPr="00FC5325">
        <w:rPr>
          <w:rFonts w:ascii="標楷體" w:eastAsia="標楷體" w:hAnsi="標楷體" w:cs="Times New Roman" w:hint="eastAsia"/>
          <w:b/>
          <w:bCs/>
          <w:color w:val="000000" w:themeColor="text1"/>
          <w:kern w:val="0"/>
          <w:sz w:val="28"/>
          <w:szCs w:val="28"/>
        </w:rPr>
        <w:t>制定詐防條例</w:t>
      </w:r>
      <w:proofErr w:type="gramEnd"/>
      <w:r w:rsidR="00FC5325" w:rsidRPr="00FC5325">
        <w:rPr>
          <w:rFonts w:ascii="標楷體" w:eastAsia="標楷體" w:hAnsi="標楷體" w:cs="Times New Roman" w:hint="eastAsia"/>
          <w:b/>
          <w:bCs/>
          <w:color w:val="000000" w:themeColor="text1"/>
          <w:kern w:val="0"/>
          <w:sz w:val="28"/>
          <w:szCs w:val="28"/>
        </w:rPr>
        <w:t>，加速返還被害人遭詐騙財物，</w:t>
      </w:r>
      <w:r w:rsidR="00134810" w:rsidRPr="00134810">
        <w:rPr>
          <w:rFonts w:ascii="標楷體" w:eastAsia="標楷體" w:hAnsi="標楷體" w:cs="Times New Roman" w:hint="eastAsia"/>
          <w:b/>
          <w:bCs/>
          <w:color w:val="000000" w:themeColor="text1"/>
          <w:kern w:val="0"/>
          <w:sz w:val="28"/>
          <w:szCs w:val="28"/>
        </w:rPr>
        <w:t>警政署</w:t>
      </w:r>
      <w:r w:rsidR="00FC5325" w:rsidRPr="00FC5325">
        <w:rPr>
          <w:rFonts w:ascii="標楷體" w:eastAsia="標楷體" w:hAnsi="標楷體" w:cs="Times New Roman" w:hint="eastAsia"/>
          <w:b/>
          <w:bCs/>
          <w:color w:val="000000" w:themeColor="text1"/>
          <w:kern w:val="0"/>
          <w:sz w:val="28"/>
          <w:szCs w:val="28"/>
        </w:rPr>
        <w:t>刑事警察局已完成</w:t>
      </w:r>
      <w:proofErr w:type="gramStart"/>
      <w:r w:rsidR="00FC5325" w:rsidRPr="00FC5325">
        <w:rPr>
          <w:rFonts w:ascii="標楷體" w:eastAsia="標楷體" w:hAnsi="標楷體" w:cs="Times New Roman" w:hint="eastAsia"/>
          <w:b/>
          <w:bCs/>
          <w:color w:val="000000" w:themeColor="text1"/>
          <w:kern w:val="0"/>
          <w:sz w:val="28"/>
          <w:szCs w:val="28"/>
        </w:rPr>
        <w:t>首批警示</w:t>
      </w:r>
      <w:proofErr w:type="gramEnd"/>
      <w:r w:rsidR="00FC5325" w:rsidRPr="00FC5325">
        <w:rPr>
          <w:rFonts w:ascii="標楷體" w:eastAsia="標楷體" w:hAnsi="標楷體" w:cs="Times New Roman" w:hint="eastAsia"/>
          <w:b/>
          <w:bCs/>
          <w:color w:val="000000" w:themeColor="text1"/>
          <w:kern w:val="0"/>
          <w:sz w:val="28"/>
          <w:szCs w:val="28"/>
        </w:rPr>
        <w:t>虛擬資產帳號剩餘款項返還被害人，允宜加速</w:t>
      </w:r>
      <w:proofErr w:type="gramStart"/>
      <w:r w:rsidR="00FC5325" w:rsidRPr="00FC5325">
        <w:rPr>
          <w:rFonts w:ascii="標楷體" w:eastAsia="標楷體" w:hAnsi="標楷體" w:cs="Times New Roman" w:hint="eastAsia"/>
          <w:b/>
          <w:bCs/>
          <w:color w:val="000000" w:themeColor="text1"/>
          <w:kern w:val="0"/>
          <w:sz w:val="28"/>
          <w:szCs w:val="28"/>
        </w:rPr>
        <w:t>研</w:t>
      </w:r>
      <w:proofErr w:type="gramEnd"/>
      <w:r w:rsidR="00FC5325" w:rsidRPr="00FC5325">
        <w:rPr>
          <w:rFonts w:ascii="標楷體" w:eastAsia="標楷體" w:hAnsi="標楷體" w:cs="Times New Roman" w:hint="eastAsia"/>
          <w:b/>
          <w:bCs/>
          <w:color w:val="000000" w:themeColor="text1"/>
          <w:kern w:val="0"/>
          <w:sz w:val="28"/>
          <w:szCs w:val="28"/>
        </w:rPr>
        <w:t>議其餘警示金融帳戶剩餘款項返還之精進作為</w:t>
      </w:r>
      <w:bookmarkStart w:id="6" w:name="_Hlk201301568"/>
      <w:r w:rsidR="00FC5325" w:rsidRPr="00FC5325">
        <w:rPr>
          <w:rFonts w:ascii="標楷體" w:eastAsia="標楷體" w:hAnsi="標楷體" w:cs="Times New Roman" w:hint="eastAsia"/>
          <w:b/>
          <w:bCs/>
          <w:color w:val="000000" w:themeColor="text1"/>
          <w:kern w:val="0"/>
          <w:sz w:val="28"/>
          <w:szCs w:val="28"/>
        </w:rPr>
        <w:t>，以</w:t>
      </w:r>
      <w:proofErr w:type="gramStart"/>
      <w:r w:rsidR="00FC5325" w:rsidRPr="00FC5325">
        <w:rPr>
          <w:rFonts w:ascii="標楷體" w:eastAsia="標楷體" w:hAnsi="標楷體" w:cs="Times New Roman" w:hint="eastAsia"/>
          <w:b/>
          <w:bCs/>
          <w:color w:val="000000" w:themeColor="text1"/>
          <w:kern w:val="0"/>
          <w:sz w:val="28"/>
          <w:szCs w:val="28"/>
        </w:rPr>
        <w:t>紓</w:t>
      </w:r>
      <w:proofErr w:type="gramEnd"/>
      <w:r w:rsidR="00FC5325" w:rsidRPr="00FC5325">
        <w:rPr>
          <w:rFonts w:ascii="標楷體" w:eastAsia="標楷體" w:hAnsi="標楷體" w:cs="Times New Roman" w:hint="eastAsia"/>
          <w:b/>
          <w:bCs/>
          <w:color w:val="000000" w:themeColor="text1"/>
          <w:kern w:val="0"/>
          <w:sz w:val="28"/>
          <w:szCs w:val="28"/>
        </w:rPr>
        <w:t>緩詐騙案件被害人身心及經濟狀態</w:t>
      </w:r>
      <w:bookmarkEnd w:id="6"/>
      <w:r w:rsidR="00D77101" w:rsidRPr="00BF76E8">
        <w:rPr>
          <w:rFonts w:ascii="標楷體" w:eastAsia="標楷體" w:hAnsi="標楷體" w:cs="Times New Roman" w:hint="eastAsia"/>
          <w:bCs/>
          <w:color w:val="000000" w:themeColor="text1"/>
          <w:kern w:val="0"/>
          <w:sz w:val="28"/>
          <w:szCs w:val="28"/>
        </w:rPr>
        <w:t>：</w:t>
      </w:r>
      <w:r w:rsidR="007A65BB" w:rsidRPr="007A65BB">
        <w:rPr>
          <w:rFonts w:ascii="標楷體" w:eastAsia="標楷體" w:hAnsi="標楷體" w:cs="Times New Roman" w:hint="eastAsia"/>
          <w:bCs/>
          <w:color w:val="000000" w:themeColor="text1"/>
          <w:kern w:val="0"/>
          <w:sz w:val="28"/>
          <w:szCs w:val="28"/>
        </w:rPr>
        <w:t>金管會</w:t>
      </w:r>
      <w:proofErr w:type="gramStart"/>
      <w:r w:rsidR="007A65BB" w:rsidRPr="007A65BB">
        <w:rPr>
          <w:rFonts w:ascii="標楷體" w:eastAsia="標楷體" w:hAnsi="標楷體" w:cs="Times New Roman" w:hint="eastAsia"/>
          <w:bCs/>
          <w:color w:val="000000" w:themeColor="text1"/>
          <w:kern w:val="0"/>
          <w:sz w:val="28"/>
          <w:szCs w:val="28"/>
        </w:rPr>
        <w:t>依詐防</w:t>
      </w:r>
      <w:proofErr w:type="gramEnd"/>
      <w:r w:rsidR="007A65BB" w:rsidRPr="007A65BB">
        <w:rPr>
          <w:rFonts w:ascii="標楷體" w:eastAsia="標楷體" w:hAnsi="標楷體" w:cs="Times New Roman" w:hint="eastAsia"/>
          <w:bCs/>
          <w:color w:val="000000" w:themeColor="text1"/>
          <w:kern w:val="0"/>
          <w:sz w:val="28"/>
          <w:szCs w:val="28"/>
        </w:rPr>
        <w:t>條例第8條至第11條規定，於113年11月29日訂定「金融機構及提供虛擬資產服務之事業或人員防制詐欺犯罪危害應遵循事項辦法」（下稱金融防詐應遵循事項辦法），以加速檢警及時攔阻可疑金流</w:t>
      </w:r>
      <w:proofErr w:type="gramStart"/>
      <w:r w:rsidR="007A65BB" w:rsidRPr="007A65BB">
        <w:rPr>
          <w:rFonts w:ascii="標楷體" w:eastAsia="標楷體" w:hAnsi="標楷體" w:cs="Times New Roman" w:hint="eastAsia"/>
          <w:bCs/>
          <w:color w:val="000000" w:themeColor="text1"/>
          <w:kern w:val="0"/>
          <w:sz w:val="28"/>
          <w:szCs w:val="28"/>
        </w:rPr>
        <w:t>與幣流</w:t>
      </w:r>
      <w:proofErr w:type="gramEnd"/>
      <w:r w:rsidR="007A65BB" w:rsidRPr="007A65BB">
        <w:rPr>
          <w:rFonts w:ascii="標楷體" w:eastAsia="標楷體" w:hAnsi="標楷體" w:cs="Times New Roman" w:hint="eastAsia"/>
          <w:bCs/>
          <w:color w:val="000000" w:themeColor="text1"/>
          <w:kern w:val="0"/>
          <w:sz w:val="28"/>
          <w:szCs w:val="28"/>
        </w:rPr>
        <w:t>，並有機會讓被害人遭詐騙財物加速返還。經查，依據</w:t>
      </w:r>
      <w:r w:rsidR="00134810" w:rsidRPr="00951869">
        <w:rPr>
          <w:rFonts w:ascii="標楷體" w:eastAsia="標楷體" w:hAnsi="標楷體" w:cs="Times New Roman" w:hint="eastAsia"/>
          <w:spacing w:val="-2"/>
          <w:sz w:val="28"/>
          <w:szCs w:val="28"/>
        </w:rPr>
        <w:t>警政署</w:t>
      </w:r>
      <w:r w:rsidR="007A65BB" w:rsidRPr="007A65BB">
        <w:rPr>
          <w:rFonts w:ascii="標楷體" w:eastAsia="標楷體" w:hAnsi="標楷體" w:cs="Times New Roman" w:hint="eastAsia"/>
          <w:bCs/>
          <w:color w:val="000000" w:themeColor="text1"/>
          <w:kern w:val="0"/>
          <w:sz w:val="28"/>
          <w:szCs w:val="28"/>
        </w:rPr>
        <w:t>刑事警察局提供資料，自金融</w:t>
      </w:r>
      <w:proofErr w:type="gramStart"/>
      <w:r w:rsidR="007A65BB" w:rsidRPr="007A65BB">
        <w:rPr>
          <w:rFonts w:ascii="標楷體" w:eastAsia="標楷體" w:hAnsi="標楷體" w:cs="Times New Roman" w:hint="eastAsia"/>
          <w:bCs/>
          <w:color w:val="000000" w:themeColor="text1"/>
          <w:kern w:val="0"/>
          <w:sz w:val="28"/>
          <w:szCs w:val="28"/>
        </w:rPr>
        <w:t>防詐應遵循</w:t>
      </w:r>
      <w:proofErr w:type="gramEnd"/>
      <w:r w:rsidR="007A65BB" w:rsidRPr="007A65BB">
        <w:rPr>
          <w:rFonts w:ascii="標楷體" w:eastAsia="標楷體" w:hAnsi="標楷體" w:cs="Times New Roman" w:hint="eastAsia"/>
          <w:bCs/>
          <w:color w:val="000000" w:themeColor="text1"/>
          <w:kern w:val="0"/>
          <w:sz w:val="28"/>
          <w:szCs w:val="28"/>
        </w:rPr>
        <w:t>事項辦法發布，已於114年1月完成第1批虛擬資產帳號剩餘款項返還作業，共計32位被害人、金額1,113萬餘元。</w:t>
      </w:r>
      <w:proofErr w:type="gramStart"/>
      <w:r w:rsidR="007A65BB" w:rsidRPr="007A65BB">
        <w:rPr>
          <w:rFonts w:ascii="標楷體" w:eastAsia="標楷體" w:hAnsi="標楷體" w:cs="Times New Roman" w:hint="eastAsia"/>
          <w:bCs/>
          <w:color w:val="000000" w:themeColor="text1"/>
          <w:kern w:val="0"/>
          <w:sz w:val="28"/>
          <w:szCs w:val="28"/>
        </w:rPr>
        <w:t>惟</w:t>
      </w:r>
      <w:proofErr w:type="gramEnd"/>
      <w:r w:rsidR="007A65BB" w:rsidRPr="007A65BB">
        <w:rPr>
          <w:rFonts w:ascii="標楷體" w:eastAsia="標楷體" w:hAnsi="標楷體" w:cs="Times New Roman" w:hint="eastAsia"/>
          <w:bCs/>
          <w:color w:val="000000" w:themeColor="text1"/>
          <w:kern w:val="0"/>
          <w:sz w:val="28"/>
          <w:szCs w:val="28"/>
        </w:rPr>
        <w:t>一般金融帳戶、電子支付帳戶及信用卡銷帳編號疑似詐欺犯罪之剩餘款項返還，則尚未</w:t>
      </w:r>
      <w:proofErr w:type="gramStart"/>
      <w:r w:rsidR="007A65BB" w:rsidRPr="007A65BB">
        <w:rPr>
          <w:rFonts w:ascii="標楷體" w:eastAsia="標楷體" w:hAnsi="標楷體" w:cs="Times New Roman" w:hint="eastAsia"/>
          <w:bCs/>
          <w:color w:val="000000" w:themeColor="text1"/>
          <w:kern w:val="0"/>
          <w:sz w:val="28"/>
          <w:szCs w:val="28"/>
        </w:rPr>
        <w:t>依詐防</w:t>
      </w:r>
      <w:proofErr w:type="gramEnd"/>
      <w:r w:rsidR="007A65BB" w:rsidRPr="007A65BB">
        <w:rPr>
          <w:rFonts w:ascii="標楷體" w:eastAsia="標楷體" w:hAnsi="標楷體" w:cs="Times New Roman" w:hint="eastAsia"/>
          <w:bCs/>
          <w:color w:val="000000" w:themeColor="text1"/>
          <w:kern w:val="0"/>
          <w:sz w:val="28"/>
          <w:szCs w:val="28"/>
        </w:rPr>
        <w:t>條例及金融</w:t>
      </w:r>
      <w:proofErr w:type="gramStart"/>
      <w:r w:rsidR="007A65BB" w:rsidRPr="007A65BB">
        <w:rPr>
          <w:rFonts w:ascii="標楷體" w:eastAsia="標楷體" w:hAnsi="標楷體" w:cs="Times New Roman" w:hint="eastAsia"/>
          <w:bCs/>
          <w:color w:val="000000" w:themeColor="text1"/>
          <w:kern w:val="0"/>
          <w:sz w:val="28"/>
          <w:szCs w:val="28"/>
        </w:rPr>
        <w:t>防詐應遵循</w:t>
      </w:r>
      <w:proofErr w:type="gramEnd"/>
      <w:r w:rsidR="007A65BB" w:rsidRPr="007A65BB">
        <w:rPr>
          <w:rFonts w:ascii="標楷體" w:eastAsia="標楷體" w:hAnsi="標楷體" w:cs="Times New Roman" w:hint="eastAsia"/>
          <w:bCs/>
          <w:color w:val="000000" w:themeColor="text1"/>
          <w:kern w:val="0"/>
          <w:sz w:val="28"/>
          <w:szCs w:val="28"/>
        </w:rPr>
        <w:t>事項辦法辦理</w:t>
      </w:r>
      <w:r w:rsidR="005A7FD9">
        <w:rPr>
          <w:rFonts w:ascii="標楷體" w:eastAsia="標楷體" w:hAnsi="標楷體" w:cs="Times New Roman" w:hint="eastAsia"/>
          <w:bCs/>
          <w:color w:val="000000" w:themeColor="text1"/>
          <w:kern w:val="0"/>
          <w:sz w:val="28"/>
          <w:szCs w:val="28"/>
        </w:rPr>
        <w:t>。</w:t>
      </w:r>
      <w:r w:rsidR="007A65BB" w:rsidRPr="007A65BB">
        <w:rPr>
          <w:rFonts w:ascii="標楷體" w:eastAsia="標楷體" w:hAnsi="標楷體" w:cs="Times New Roman" w:hint="eastAsia"/>
          <w:bCs/>
          <w:color w:val="000000" w:themeColor="text1"/>
          <w:kern w:val="0"/>
          <w:sz w:val="28"/>
          <w:szCs w:val="28"/>
        </w:rPr>
        <w:t>據</w:t>
      </w:r>
      <w:r w:rsidR="00134810" w:rsidRPr="00134810">
        <w:rPr>
          <w:rFonts w:ascii="標楷體" w:eastAsia="標楷體" w:hAnsi="標楷體" w:cs="Times New Roman" w:hint="eastAsia"/>
          <w:bCs/>
          <w:color w:val="000000" w:themeColor="text1"/>
          <w:kern w:val="0"/>
          <w:sz w:val="28"/>
          <w:szCs w:val="28"/>
        </w:rPr>
        <w:t>警政署</w:t>
      </w:r>
      <w:r w:rsidR="007A65BB" w:rsidRPr="007A65BB">
        <w:rPr>
          <w:rFonts w:ascii="標楷體" w:eastAsia="標楷體" w:hAnsi="標楷體" w:cs="Times New Roman" w:hint="eastAsia"/>
          <w:bCs/>
          <w:color w:val="000000" w:themeColor="text1"/>
          <w:kern w:val="0"/>
          <w:sz w:val="28"/>
          <w:szCs w:val="28"/>
        </w:rPr>
        <w:t>刑事警察局說明主要係現行返還實務對於法規適用、刑事證據性質等存有疑義，尚待金管會等部會</w:t>
      </w:r>
      <w:proofErr w:type="gramStart"/>
      <w:r w:rsidR="007A65BB" w:rsidRPr="007A65BB">
        <w:rPr>
          <w:rFonts w:ascii="標楷體" w:eastAsia="標楷體" w:hAnsi="標楷體" w:cs="Times New Roman" w:hint="eastAsia"/>
          <w:bCs/>
          <w:color w:val="000000" w:themeColor="text1"/>
          <w:kern w:val="0"/>
          <w:sz w:val="28"/>
          <w:szCs w:val="28"/>
        </w:rPr>
        <w:t>研</w:t>
      </w:r>
      <w:proofErr w:type="gramEnd"/>
      <w:r w:rsidR="007A65BB" w:rsidRPr="007A65BB">
        <w:rPr>
          <w:rFonts w:ascii="標楷體" w:eastAsia="標楷體" w:hAnsi="標楷體" w:cs="Times New Roman" w:hint="eastAsia"/>
          <w:bCs/>
          <w:color w:val="000000" w:themeColor="text1"/>
          <w:kern w:val="0"/>
          <w:sz w:val="28"/>
          <w:szCs w:val="28"/>
        </w:rPr>
        <w:t>議解決並訂定明確指引</w:t>
      </w:r>
      <w:proofErr w:type="gramStart"/>
      <w:r w:rsidR="007A65BB" w:rsidRPr="007A65BB">
        <w:rPr>
          <w:rFonts w:ascii="標楷體" w:eastAsia="標楷體" w:hAnsi="標楷體" w:cs="Times New Roman" w:hint="eastAsia"/>
          <w:bCs/>
          <w:color w:val="000000" w:themeColor="text1"/>
          <w:kern w:val="0"/>
          <w:sz w:val="28"/>
          <w:szCs w:val="28"/>
        </w:rPr>
        <w:t>俾</w:t>
      </w:r>
      <w:proofErr w:type="gramEnd"/>
      <w:r w:rsidR="007A65BB" w:rsidRPr="007A65BB">
        <w:rPr>
          <w:rFonts w:ascii="標楷體" w:eastAsia="標楷體" w:hAnsi="標楷體" w:cs="Times New Roman" w:hint="eastAsia"/>
          <w:bCs/>
          <w:color w:val="000000" w:themeColor="text1"/>
          <w:kern w:val="0"/>
          <w:sz w:val="28"/>
          <w:szCs w:val="28"/>
        </w:rPr>
        <w:t>供遵循</w:t>
      </w:r>
      <w:r w:rsidR="005A7FD9">
        <w:rPr>
          <w:rFonts w:ascii="標楷體" w:eastAsia="標楷體" w:hAnsi="標楷體" w:cs="Times New Roman" w:hint="eastAsia"/>
          <w:bCs/>
          <w:color w:val="000000" w:themeColor="text1"/>
          <w:kern w:val="0"/>
          <w:sz w:val="28"/>
          <w:szCs w:val="28"/>
        </w:rPr>
        <w:t>，</w:t>
      </w:r>
      <w:r w:rsidR="007A65BB" w:rsidRPr="007A65BB">
        <w:rPr>
          <w:rFonts w:ascii="標楷體" w:eastAsia="標楷體" w:hAnsi="標楷體" w:cs="Times New Roman" w:hint="eastAsia"/>
          <w:bCs/>
          <w:color w:val="000000" w:themeColor="text1"/>
          <w:kern w:val="0"/>
          <w:sz w:val="28"/>
          <w:szCs w:val="28"/>
        </w:rPr>
        <w:t>經函請行政院督促金管會等部會加速</w:t>
      </w:r>
      <w:proofErr w:type="gramStart"/>
      <w:r w:rsidR="007A65BB" w:rsidRPr="007A65BB">
        <w:rPr>
          <w:rFonts w:ascii="標楷體" w:eastAsia="標楷體" w:hAnsi="標楷體" w:cs="Times New Roman" w:hint="eastAsia"/>
          <w:bCs/>
          <w:color w:val="000000" w:themeColor="text1"/>
          <w:kern w:val="0"/>
          <w:sz w:val="28"/>
          <w:szCs w:val="28"/>
        </w:rPr>
        <w:t>研</w:t>
      </w:r>
      <w:proofErr w:type="gramEnd"/>
      <w:r w:rsidR="007A65BB" w:rsidRPr="007A65BB">
        <w:rPr>
          <w:rFonts w:ascii="標楷體" w:eastAsia="標楷體" w:hAnsi="標楷體" w:cs="Times New Roman" w:hint="eastAsia"/>
          <w:bCs/>
          <w:color w:val="000000" w:themeColor="text1"/>
          <w:kern w:val="0"/>
          <w:sz w:val="28"/>
          <w:szCs w:val="28"/>
        </w:rPr>
        <w:t>議適用法條之確認及訂定執行指引，</w:t>
      </w:r>
      <w:proofErr w:type="gramStart"/>
      <w:r w:rsidR="007A65BB" w:rsidRPr="007A65BB">
        <w:rPr>
          <w:rFonts w:ascii="標楷體" w:eastAsia="標楷體" w:hAnsi="標楷體" w:cs="Times New Roman" w:hint="eastAsia"/>
          <w:bCs/>
          <w:color w:val="000000" w:themeColor="text1"/>
          <w:kern w:val="0"/>
          <w:sz w:val="28"/>
          <w:szCs w:val="28"/>
        </w:rPr>
        <w:t>俾</w:t>
      </w:r>
      <w:proofErr w:type="gramEnd"/>
      <w:r w:rsidR="007A65BB" w:rsidRPr="007A65BB">
        <w:rPr>
          <w:rFonts w:ascii="標楷體" w:eastAsia="標楷體" w:hAnsi="標楷體" w:cs="Times New Roman" w:hint="eastAsia"/>
          <w:bCs/>
          <w:color w:val="000000" w:themeColor="text1"/>
          <w:kern w:val="0"/>
          <w:sz w:val="28"/>
          <w:szCs w:val="28"/>
        </w:rPr>
        <w:t>利加速將警示帳戶之剩餘款項發還，以</w:t>
      </w:r>
      <w:proofErr w:type="gramStart"/>
      <w:r w:rsidR="007A65BB" w:rsidRPr="007A65BB">
        <w:rPr>
          <w:rFonts w:ascii="標楷體" w:eastAsia="標楷體" w:hAnsi="標楷體" w:cs="Times New Roman" w:hint="eastAsia"/>
          <w:bCs/>
          <w:color w:val="000000" w:themeColor="text1"/>
          <w:kern w:val="0"/>
          <w:sz w:val="28"/>
          <w:szCs w:val="28"/>
        </w:rPr>
        <w:t>紓</w:t>
      </w:r>
      <w:proofErr w:type="gramEnd"/>
      <w:r w:rsidR="007A65BB" w:rsidRPr="007A65BB">
        <w:rPr>
          <w:rFonts w:ascii="標楷體" w:eastAsia="標楷體" w:hAnsi="標楷體" w:cs="Times New Roman" w:hint="eastAsia"/>
          <w:bCs/>
          <w:color w:val="000000" w:themeColor="text1"/>
          <w:kern w:val="0"/>
          <w:sz w:val="28"/>
          <w:szCs w:val="28"/>
        </w:rPr>
        <w:t>緩詐騙案件被害人身心及經濟狀態</w:t>
      </w:r>
      <w:r w:rsidR="00D77101" w:rsidRPr="00096E99">
        <w:rPr>
          <w:rFonts w:ascii="標楷體" w:eastAsia="標楷體" w:hAnsi="標楷體" w:cs="Times New Roman" w:hint="eastAsia"/>
          <w:bCs/>
          <w:color w:val="000000" w:themeColor="text1"/>
          <w:kern w:val="0"/>
          <w:sz w:val="28"/>
          <w:szCs w:val="28"/>
        </w:rPr>
        <w:t>。</w:t>
      </w:r>
      <w:proofErr w:type="gramStart"/>
      <w:r w:rsidR="00D77101" w:rsidRPr="000A787A">
        <w:rPr>
          <w:rFonts w:ascii="標楷體" w:eastAsia="標楷體" w:hAnsi="標楷體" w:cs="Times New Roman" w:hint="eastAsia"/>
          <w:bCs/>
          <w:color w:val="000000" w:themeColor="text1"/>
          <w:kern w:val="0"/>
          <w:sz w:val="28"/>
          <w:szCs w:val="28"/>
        </w:rPr>
        <w:t>【</w:t>
      </w:r>
      <w:proofErr w:type="gramEnd"/>
      <w:r w:rsidR="00A4103F" w:rsidRPr="00AB49BD">
        <w:rPr>
          <w:rFonts w:ascii="標楷體" w:eastAsia="標楷體" w:hAnsi="標楷體" w:cs="Times New Roman" w:hint="eastAsia"/>
          <w:sz w:val="28"/>
          <w:szCs w:val="28"/>
        </w:rPr>
        <w:t>詳總決算審核報告</w:t>
      </w:r>
      <w:proofErr w:type="gramStart"/>
      <w:r w:rsidR="00A4103F" w:rsidRPr="00AB49BD">
        <w:rPr>
          <w:rFonts w:ascii="標楷體" w:eastAsia="標楷體" w:hAnsi="標楷體" w:cs="Times New Roman" w:hint="eastAsia"/>
          <w:sz w:val="28"/>
          <w:szCs w:val="28"/>
        </w:rPr>
        <w:t>第2冊丙</w:t>
      </w:r>
      <w:proofErr w:type="gramEnd"/>
      <w:r w:rsidR="00A4103F" w:rsidRPr="00AB49BD">
        <w:rPr>
          <w:rFonts w:ascii="標楷體" w:eastAsia="標楷體" w:hAnsi="標楷體" w:cs="Times New Roman" w:hint="eastAsia"/>
          <w:sz w:val="28"/>
          <w:szCs w:val="28"/>
        </w:rPr>
        <w:t>、貳、行政院主管項下重要審核意見</w:t>
      </w:r>
      <w:r w:rsidR="00A4103F">
        <w:rPr>
          <w:rFonts w:ascii="標楷體" w:eastAsia="標楷體" w:hAnsi="標楷體" w:cs="Times New Roman" w:hint="eastAsia"/>
          <w:sz w:val="28"/>
          <w:szCs w:val="28"/>
        </w:rPr>
        <w:t>（</w:t>
      </w:r>
      <w:r w:rsidR="00DA23C3">
        <w:rPr>
          <w:rFonts w:ascii="標楷體" w:eastAsia="標楷體" w:hAnsi="標楷體" w:cs="Times New Roman" w:hint="eastAsia"/>
          <w:sz w:val="28"/>
          <w:szCs w:val="28"/>
        </w:rPr>
        <w:t>七</w:t>
      </w:r>
      <w:r w:rsidR="00A4103F">
        <w:rPr>
          <w:rFonts w:ascii="標楷體" w:eastAsia="標楷體" w:hAnsi="標楷體" w:cs="Times New Roman" w:hint="eastAsia"/>
          <w:sz w:val="28"/>
          <w:szCs w:val="28"/>
        </w:rPr>
        <w:t>）4.</w:t>
      </w:r>
      <w:r w:rsidR="00D77101" w:rsidRPr="000A787A">
        <w:rPr>
          <w:rFonts w:ascii="標楷體" w:eastAsia="標楷體" w:hAnsi="標楷體" w:cs="Times New Roman" w:hint="eastAsia"/>
          <w:bCs/>
          <w:color w:val="000000" w:themeColor="text1"/>
          <w:kern w:val="0"/>
          <w:sz w:val="28"/>
          <w:szCs w:val="28"/>
        </w:rPr>
        <w:t>】</w:t>
      </w:r>
    </w:p>
    <w:p w14:paraId="2E145420" w14:textId="0035B3C9" w:rsidR="00D77101" w:rsidRDefault="00D77101" w:rsidP="00E65599">
      <w:pPr>
        <w:overflowPunct w:val="0"/>
        <w:spacing w:beforeLines="20" w:before="72" w:afterLines="20" w:after="72" w:line="500" w:lineRule="exact"/>
        <w:ind w:firstLineChars="200" w:firstLine="641"/>
        <w:jc w:val="both"/>
        <w:rPr>
          <w:rFonts w:ascii="標楷體" w:eastAsia="標楷體" w:hAnsi="標楷體"/>
          <w:b/>
          <w:bCs/>
          <w:snapToGrid w:val="0"/>
          <w:kern w:val="0"/>
          <w:sz w:val="32"/>
          <w:szCs w:val="20"/>
        </w:rPr>
      </w:pPr>
      <w:r w:rsidRPr="00463A3C">
        <w:rPr>
          <w:rFonts w:ascii="標楷體" w:eastAsia="標楷體" w:hAnsi="標楷體" w:hint="eastAsia"/>
          <w:b/>
          <w:bCs/>
          <w:snapToGrid w:val="0"/>
          <w:kern w:val="0"/>
          <w:sz w:val="32"/>
          <w:szCs w:val="20"/>
        </w:rPr>
        <w:t>（</w:t>
      </w:r>
      <w:r w:rsidR="005413F2">
        <w:rPr>
          <w:rFonts w:ascii="標楷體" w:eastAsia="標楷體" w:hAnsi="標楷體" w:hint="eastAsia"/>
          <w:b/>
          <w:bCs/>
          <w:snapToGrid w:val="0"/>
          <w:kern w:val="0"/>
          <w:sz w:val="32"/>
          <w:szCs w:val="20"/>
        </w:rPr>
        <w:t>六</w:t>
      </w:r>
      <w:r w:rsidRPr="00463A3C">
        <w:rPr>
          <w:rFonts w:ascii="標楷體" w:eastAsia="標楷體" w:hAnsi="標楷體" w:hint="eastAsia"/>
          <w:b/>
          <w:bCs/>
          <w:snapToGrid w:val="0"/>
          <w:kern w:val="0"/>
          <w:sz w:val="32"/>
          <w:szCs w:val="20"/>
        </w:rPr>
        <w:t>）</w:t>
      </w:r>
      <w:proofErr w:type="gramStart"/>
      <w:r w:rsidRPr="00463A3C">
        <w:rPr>
          <w:rFonts w:ascii="標楷體" w:eastAsia="標楷體" w:hAnsi="標楷體" w:hint="eastAsia"/>
          <w:b/>
          <w:bCs/>
          <w:snapToGrid w:val="0"/>
          <w:kern w:val="0"/>
          <w:sz w:val="32"/>
          <w:szCs w:val="20"/>
        </w:rPr>
        <w:t xml:space="preserve">　</w:t>
      </w:r>
      <w:r w:rsidR="005413F2" w:rsidRPr="005413F2">
        <w:rPr>
          <w:rFonts w:ascii="標楷體" w:eastAsia="標楷體" w:hAnsi="標楷體" w:hint="eastAsia"/>
          <w:b/>
          <w:bCs/>
          <w:snapToGrid w:val="0"/>
          <w:kern w:val="0"/>
          <w:sz w:val="32"/>
          <w:szCs w:val="20"/>
        </w:rPr>
        <w:t>懲詐</w:t>
      </w:r>
      <w:r w:rsidR="005413F2">
        <w:rPr>
          <w:rFonts w:ascii="標楷體" w:eastAsia="標楷體" w:hAnsi="標楷體" w:hint="eastAsia"/>
          <w:b/>
          <w:bCs/>
          <w:snapToGrid w:val="0"/>
          <w:kern w:val="0"/>
          <w:sz w:val="32"/>
          <w:szCs w:val="20"/>
        </w:rPr>
        <w:t>－</w:t>
      </w:r>
      <w:proofErr w:type="gramEnd"/>
      <w:r w:rsidR="005413F2" w:rsidRPr="005413F2">
        <w:rPr>
          <w:rFonts w:ascii="標楷體" w:eastAsia="標楷體" w:hAnsi="標楷體" w:hint="eastAsia"/>
          <w:b/>
          <w:bCs/>
          <w:snapToGrid w:val="0"/>
          <w:kern w:val="0"/>
          <w:sz w:val="32"/>
          <w:szCs w:val="20"/>
        </w:rPr>
        <w:t>偵查打擊面</w:t>
      </w:r>
    </w:p>
    <w:p w14:paraId="4EEFA5E8" w14:textId="688902D2" w:rsidR="005413F2" w:rsidRPr="0069277E" w:rsidRDefault="005413F2" w:rsidP="0069277E">
      <w:pPr>
        <w:overflowPunct w:val="0"/>
        <w:spacing w:line="480" w:lineRule="exact"/>
        <w:ind w:firstLineChars="450" w:firstLine="1261"/>
        <w:jc w:val="both"/>
        <w:rPr>
          <w:rFonts w:ascii="標楷體" w:eastAsia="標楷體" w:hAnsi="標楷體" w:cs="Times New Roman"/>
          <w:bCs/>
          <w:kern w:val="0"/>
          <w:sz w:val="28"/>
          <w:szCs w:val="28"/>
        </w:rPr>
      </w:pPr>
      <w:r>
        <w:rPr>
          <w:rFonts w:ascii="標楷體" w:eastAsia="標楷體" w:hAnsi="標楷體" w:cs="Times New Roman" w:hint="eastAsia"/>
          <w:b/>
          <w:bCs/>
          <w:kern w:val="0"/>
          <w:sz w:val="28"/>
          <w:szCs w:val="28"/>
        </w:rPr>
        <w:t>1</w:t>
      </w:r>
      <w:r w:rsidRPr="00524FAB">
        <w:rPr>
          <w:rFonts w:ascii="標楷體" w:eastAsia="標楷體" w:hAnsi="標楷體" w:cs="Times New Roman" w:hint="eastAsia"/>
          <w:b/>
          <w:bCs/>
          <w:kern w:val="0"/>
          <w:sz w:val="28"/>
          <w:szCs w:val="28"/>
        </w:rPr>
        <w:t xml:space="preserve">.　</w:t>
      </w:r>
      <w:r w:rsidR="006139BF" w:rsidRPr="006139BF">
        <w:rPr>
          <w:rFonts w:ascii="標楷體" w:eastAsia="標楷體" w:hAnsi="標楷體" w:cs="Times New Roman" w:hint="eastAsia"/>
          <w:b/>
          <w:bCs/>
          <w:kern w:val="0"/>
          <w:sz w:val="28"/>
          <w:szCs w:val="28"/>
        </w:rPr>
        <w:t>政府為打擊組織及科技詐騙，已增（修）訂刑法第339條之4加重詐欺罪，得科處1至7年有期徒刑，惟各級法院近6年對於加重詐欺罪科處3年以上徒刑者未及1％，各界多有量刑過低之疑慮，允宜加速推動刑事案件</w:t>
      </w:r>
      <w:proofErr w:type="gramStart"/>
      <w:r w:rsidR="006139BF" w:rsidRPr="006139BF">
        <w:rPr>
          <w:rFonts w:ascii="標楷體" w:eastAsia="標楷體" w:hAnsi="標楷體" w:cs="Times New Roman" w:hint="eastAsia"/>
          <w:b/>
          <w:bCs/>
          <w:kern w:val="0"/>
          <w:sz w:val="28"/>
          <w:szCs w:val="28"/>
        </w:rPr>
        <w:t>妥</w:t>
      </w:r>
      <w:proofErr w:type="gramEnd"/>
      <w:r w:rsidR="006139BF" w:rsidRPr="006139BF">
        <w:rPr>
          <w:rFonts w:ascii="標楷體" w:eastAsia="標楷體" w:hAnsi="標楷體" w:cs="Times New Roman" w:hint="eastAsia"/>
          <w:b/>
          <w:bCs/>
          <w:kern w:val="0"/>
          <w:sz w:val="28"/>
          <w:szCs w:val="28"/>
        </w:rPr>
        <w:t>適量刑</w:t>
      </w:r>
      <w:r w:rsidR="006139BF" w:rsidRPr="006139BF">
        <w:rPr>
          <w:rFonts w:ascii="標楷體" w:eastAsia="標楷體" w:hAnsi="標楷體" w:cs="Times New Roman" w:hint="eastAsia"/>
          <w:b/>
          <w:bCs/>
          <w:kern w:val="0"/>
          <w:sz w:val="28"/>
          <w:szCs w:val="28"/>
        </w:rPr>
        <w:lastRenderedPageBreak/>
        <w:t>法草案之立法工作，並適時更新現有量刑工具及量刑因子，以期提升詐欺罪量刑之妥適性、公平性及合理性，更</w:t>
      </w:r>
      <w:proofErr w:type="gramStart"/>
      <w:r w:rsidR="006139BF" w:rsidRPr="006139BF">
        <w:rPr>
          <w:rFonts w:ascii="標楷體" w:eastAsia="標楷體" w:hAnsi="標楷體" w:cs="Times New Roman" w:hint="eastAsia"/>
          <w:b/>
          <w:bCs/>
          <w:kern w:val="0"/>
          <w:sz w:val="28"/>
          <w:szCs w:val="28"/>
        </w:rPr>
        <w:t>臻</w:t>
      </w:r>
      <w:proofErr w:type="gramEnd"/>
      <w:r w:rsidR="006139BF" w:rsidRPr="006139BF">
        <w:rPr>
          <w:rFonts w:ascii="標楷體" w:eastAsia="標楷體" w:hAnsi="標楷體" w:cs="Times New Roman" w:hint="eastAsia"/>
          <w:b/>
          <w:bCs/>
          <w:kern w:val="0"/>
          <w:sz w:val="28"/>
          <w:szCs w:val="28"/>
        </w:rPr>
        <w:t>契合社會期待與法律感情：</w:t>
      </w:r>
      <w:r w:rsidR="006139BF" w:rsidRPr="006139BF">
        <w:rPr>
          <w:rFonts w:ascii="標楷體" w:eastAsia="標楷體" w:hAnsi="標楷體" w:cs="Times New Roman" w:hint="eastAsia"/>
          <w:bCs/>
          <w:kern w:val="0"/>
          <w:sz w:val="28"/>
          <w:szCs w:val="28"/>
        </w:rPr>
        <w:t>政府</w:t>
      </w:r>
      <w:proofErr w:type="gramStart"/>
      <w:r w:rsidR="006139BF" w:rsidRPr="006139BF">
        <w:rPr>
          <w:rFonts w:ascii="標楷體" w:eastAsia="標楷體" w:hAnsi="標楷體" w:cs="Times New Roman" w:hint="eastAsia"/>
          <w:bCs/>
          <w:kern w:val="0"/>
          <w:sz w:val="28"/>
          <w:szCs w:val="28"/>
        </w:rPr>
        <w:t>鑑</w:t>
      </w:r>
      <w:proofErr w:type="gramEnd"/>
      <w:r w:rsidR="006139BF" w:rsidRPr="006139BF">
        <w:rPr>
          <w:rFonts w:ascii="標楷體" w:eastAsia="標楷體" w:hAnsi="標楷體" w:cs="Times New Roman" w:hint="eastAsia"/>
          <w:bCs/>
          <w:kern w:val="0"/>
          <w:sz w:val="28"/>
          <w:szCs w:val="28"/>
        </w:rPr>
        <w:t>於詐欺案件趨於組織化，甚至透過網路、電信、通訊科技等工具犯案，造成不特定廣大民眾受害，經參酌國外立法例，並考量該等特殊詐欺型態行為之惡性、對於社會影響及刑法各</w:t>
      </w:r>
      <w:proofErr w:type="gramStart"/>
      <w:r w:rsidR="006139BF" w:rsidRPr="006139BF">
        <w:rPr>
          <w:rFonts w:ascii="標楷體" w:eastAsia="標楷體" w:hAnsi="標楷體" w:cs="Times New Roman" w:hint="eastAsia"/>
          <w:bCs/>
          <w:kern w:val="0"/>
          <w:sz w:val="28"/>
          <w:szCs w:val="28"/>
        </w:rPr>
        <w:t>罪衡平等</w:t>
      </w:r>
      <w:proofErr w:type="gramEnd"/>
      <w:r w:rsidR="006139BF" w:rsidRPr="006139BF">
        <w:rPr>
          <w:rFonts w:ascii="標楷體" w:eastAsia="標楷體" w:hAnsi="標楷體" w:cs="Times New Roman" w:hint="eastAsia"/>
          <w:bCs/>
          <w:kern w:val="0"/>
          <w:sz w:val="28"/>
          <w:szCs w:val="28"/>
        </w:rPr>
        <w:t>因素，於103年增訂刑法第339條之4加重詐欺罪，將本罪</w:t>
      </w:r>
      <w:proofErr w:type="gramStart"/>
      <w:r w:rsidR="006139BF" w:rsidRPr="006139BF">
        <w:rPr>
          <w:rFonts w:ascii="標楷體" w:eastAsia="標楷體" w:hAnsi="標楷體" w:cs="Times New Roman" w:hint="eastAsia"/>
          <w:bCs/>
          <w:kern w:val="0"/>
          <w:sz w:val="28"/>
          <w:szCs w:val="28"/>
        </w:rPr>
        <w:t>法定刑定為</w:t>
      </w:r>
      <w:proofErr w:type="gramEnd"/>
      <w:r w:rsidR="006139BF" w:rsidRPr="006139BF">
        <w:rPr>
          <w:rFonts w:ascii="標楷體" w:eastAsia="標楷體" w:hAnsi="標楷體" w:cs="Times New Roman" w:hint="eastAsia"/>
          <w:bCs/>
          <w:kern w:val="0"/>
          <w:sz w:val="28"/>
          <w:szCs w:val="28"/>
        </w:rPr>
        <w:t>1年以上7年以下有期徒刑，得</w:t>
      </w:r>
      <w:proofErr w:type="gramStart"/>
      <w:r w:rsidR="006139BF" w:rsidRPr="006139BF">
        <w:rPr>
          <w:rFonts w:ascii="標楷體" w:eastAsia="標楷體" w:hAnsi="標楷體" w:cs="Times New Roman" w:hint="eastAsia"/>
          <w:bCs/>
          <w:kern w:val="0"/>
          <w:sz w:val="28"/>
          <w:szCs w:val="28"/>
        </w:rPr>
        <w:t>併</w:t>
      </w:r>
      <w:proofErr w:type="gramEnd"/>
      <w:r w:rsidR="006139BF" w:rsidRPr="006139BF">
        <w:rPr>
          <w:rFonts w:ascii="標楷體" w:eastAsia="標楷體" w:hAnsi="標楷體" w:cs="Times New Roman" w:hint="eastAsia"/>
          <w:bCs/>
          <w:kern w:val="0"/>
          <w:sz w:val="28"/>
          <w:szCs w:val="28"/>
        </w:rPr>
        <w:t>科1百萬元以下罰金，且處罰未遂犯，</w:t>
      </w:r>
      <w:proofErr w:type="gramStart"/>
      <w:r w:rsidR="006139BF" w:rsidRPr="006139BF">
        <w:rPr>
          <w:rFonts w:ascii="標楷體" w:eastAsia="標楷體" w:hAnsi="標楷體" w:cs="Times New Roman" w:hint="eastAsia"/>
          <w:bCs/>
          <w:kern w:val="0"/>
          <w:sz w:val="28"/>
          <w:szCs w:val="28"/>
        </w:rPr>
        <w:t>嗣</w:t>
      </w:r>
      <w:proofErr w:type="gramEnd"/>
      <w:r w:rsidR="006139BF" w:rsidRPr="006139BF">
        <w:rPr>
          <w:rFonts w:ascii="標楷體" w:eastAsia="標楷體" w:hAnsi="標楷體" w:cs="Times New Roman" w:hint="eastAsia"/>
          <w:bCs/>
          <w:kern w:val="0"/>
          <w:sz w:val="28"/>
          <w:szCs w:val="28"/>
        </w:rPr>
        <w:t>考量詐欺犯罪愈趨猖獗，除案件量逐年</w:t>
      </w:r>
      <w:proofErr w:type="gramStart"/>
      <w:r w:rsidR="006139BF" w:rsidRPr="006139BF">
        <w:rPr>
          <w:rFonts w:ascii="標楷體" w:eastAsia="標楷體" w:hAnsi="標楷體" w:cs="Times New Roman" w:hint="eastAsia"/>
          <w:bCs/>
          <w:kern w:val="0"/>
          <w:sz w:val="28"/>
          <w:szCs w:val="28"/>
        </w:rPr>
        <w:t>攀升外</w:t>
      </w:r>
      <w:proofErr w:type="gramEnd"/>
      <w:r w:rsidR="006139BF" w:rsidRPr="006139BF">
        <w:rPr>
          <w:rFonts w:ascii="標楷體" w:eastAsia="標楷體" w:hAnsi="標楷體" w:cs="Times New Roman" w:hint="eastAsia"/>
          <w:bCs/>
          <w:kern w:val="0"/>
          <w:sz w:val="28"/>
          <w:szCs w:val="28"/>
        </w:rPr>
        <w:t>，犯罪手法亦由單純財產犯罪發展為暴力犯罪，</w:t>
      </w:r>
      <w:proofErr w:type="gramStart"/>
      <w:r w:rsidR="006139BF" w:rsidRPr="006139BF">
        <w:rPr>
          <w:rFonts w:ascii="標楷體" w:eastAsia="標楷體" w:hAnsi="標楷體" w:cs="Times New Roman" w:hint="eastAsia"/>
          <w:bCs/>
          <w:kern w:val="0"/>
          <w:sz w:val="28"/>
          <w:szCs w:val="28"/>
        </w:rPr>
        <w:t>爰</w:t>
      </w:r>
      <w:proofErr w:type="gramEnd"/>
      <w:r w:rsidR="006139BF" w:rsidRPr="006139BF">
        <w:rPr>
          <w:rFonts w:ascii="標楷體" w:eastAsia="標楷體" w:hAnsi="標楷體" w:cs="Times New Roman" w:hint="eastAsia"/>
          <w:bCs/>
          <w:kern w:val="0"/>
          <w:sz w:val="28"/>
          <w:szCs w:val="28"/>
        </w:rPr>
        <w:t>為因應新型態詐欺犯罪，於112年修法提高加重詐欺罪之刑期，期有效抑制詐騙集團橫行。</w:t>
      </w:r>
      <w:proofErr w:type="gramStart"/>
      <w:r w:rsidR="006139BF" w:rsidRPr="006139BF">
        <w:rPr>
          <w:rFonts w:ascii="標楷體" w:eastAsia="標楷體" w:hAnsi="標楷體" w:cs="Times New Roman" w:hint="eastAsia"/>
          <w:bCs/>
          <w:kern w:val="0"/>
          <w:sz w:val="28"/>
          <w:szCs w:val="28"/>
        </w:rPr>
        <w:t>惟查</w:t>
      </w:r>
      <w:proofErr w:type="gramEnd"/>
      <w:r w:rsidR="0069277E">
        <w:rPr>
          <w:rFonts w:ascii="標楷體" w:eastAsia="標楷體" w:hAnsi="標楷體" w:cs="Times New Roman" w:hint="eastAsia"/>
          <w:bCs/>
          <w:kern w:val="0"/>
          <w:sz w:val="28"/>
          <w:szCs w:val="28"/>
        </w:rPr>
        <w:t>，</w:t>
      </w:r>
      <w:r w:rsidR="006139BF" w:rsidRPr="006139BF">
        <w:rPr>
          <w:rFonts w:ascii="標楷體" w:eastAsia="標楷體" w:hAnsi="標楷體" w:cs="Times New Roman" w:hint="eastAsia"/>
          <w:bCs/>
          <w:kern w:val="0"/>
          <w:sz w:val="28"/>
          <w:szCs w:val="28"/>
        </w:rPr>
        <w:t>108至113年度（截至8月底止）各級法院依刑法第339條之4「加重詐欺罪」科處之刑期多未及3年，處3年以上刑期者均低於1％，</w:t>
      </w:r>
      <w:proofErr w:type="gramStart"/>
      <w:r w:rsidR="006139BF" w:rsidRPr="006139BF">
        <w:rPr>
          <w:rFonts w:ascii="標楷體" w:eastAsia="標楷體" w:hAnsi="標楷體" w:cs="Times New Roman" w:hint="eastAsia"/>
          <w:bCs/>
          <w:kern w:val="0"/>
          <w:sz w:val="28"/>
          <w:szCs w:val="28"/>
        </w:rPr>
        <w:t>外界迭有質疑</w:t>
      </w:r>
      <w:proofErr w:type="gramEnd"/>
      <w:r w:rsidR="006139BF" w:rsidRPr="006139BF">
        <w:rPr>
          <w:rFonts w:ascii="標楷體" w:eastAsia="標楷體" w:hAnsi="標楷體" w:cs="Times New Roman" w:hint="eastAsia"/>
          <w:bCs/>
          <w:kern w:val="0"/>
          <w:sz w:val="28"/>
          <w:szCs w:val="28"/>
        </w:rPr>
        <w:t>法院判決</w:t>
      </w:r>
      <w:proofErr w:type="gramStart"/>
      <w:r w:rsidR="006139BF" w:rsidRPr="006139BF">
        <w:rPr>
          <w:rFonts w:ascii="標楷體" w:eastAsia="標楷體" w:hAnsi="標楷體" w:cs="Times New Roman" w:hint="eastAsia"/>
          <w:bCs/>
          <w:kern w:val="0"/>
          <w:sz w:val="28"/>
          <w:szCs w:val="28"/>
        </w:rPr>
        <w:t>刑</w:t>
      </w:r>
      <w:proofErr w:type="gramEnd"/>
      <w:r w:rsidR="006139BF" w:rsidRPr="006139BF">
        <w:rPr>
          <w:rFonts w:ascii="標楷體" w:eastAsia="標楷體" w:hAnsi="標楷體" w:cs="Times New Roman" w:hint="eastAsia"/>
          <w:bCs/>
          <w:kern w:val="0"/>
          <w:sz w:val="28"/>
          <w:szCs w:val="28"/>
        </w:rPr>
        <w:t>度過低，無法有效嚇阻詐欺犯罪，嚴重影響司法公信度。按司法院為提升量刑之妥適、透明、公平及合理可預測性，自100年起陸續建置各項量刑工具，並自108年起推動刑事案件</w:t>
      </w:r>
      <w:proofErr w:type="gramStart"/>
      <w:r w:rsidR="006139BF" w:rsidRPr="006139BF">
        <w:rPr>
          <w:rFonts w:ascii="標楷體" w:eastAsia="標楷體" w:hAnsi="標楷體" w:cs="Times New Roman" w:hint="eastAsia"/>
          <w:bCs/>
          <w:kern w:val="0"/>
          <w:sz w:val="28"/>
          <w:szCs w:val="28"/>
        </w:rPr>
        <w:t>妥</w:t>
      </w:r>
      <w:proofErr w:type="gramEnd"/>
      <w:r w:rsidR="006139BF" w:rsidRPr="006139BF">
        <w:rPr>
          <w:rFonts w:ascii="標楷體" w:eastAsia="標楷體" w:hAnsi="標楷體" w:cs="Times New Roman" w:hint="eastAsia"/>
          <w:bCs/>
          <w:kern w:val="0"/>
          <w:sz w:val="28"/>
          <w:szCs w:val="28"/>
        </w:rPr>
        <w:t>適量刑法草案之立法工作，該草案雖於110年12月22日函請立法院審議，惟因立法委員任期屆期</w:t>
      </w:r>
      <w:proofErr w:type="gramStart"/>
      <w:r w:rsidR="006139BF" w:rsidRPr="006139BF">
        <w:rPr>
          <w:rFonts w:ascii="標楷體" w:eastAsia="標楷體" w:hAnsi="標楷體" w:cs="Times New Roman" w:hint="eastAsia"/>
          <w:bCs/>
          <w:kern w:val="0"/>
          <w:sz w:val="28"/>
          <w:szCs w:val="28"/>
        </w:rPr>
        <w:t>不</w:t>
      </w:r>
      <w:proofErr w:type="gramEnd"/>
      <w:r w:rsidR="006139BF" w:rsidRPr="006139BF">
        <w:rPr>
          <w:rFonts w:ascii="標楷體" w:eastAsia="標楷體" w:hAnsi="標楷體" w:cs="Times New Roman" w:hint="eastAsia"/>
          <w:bCs/>
          <w:kern w:val="0"/>
          <w:sz w:val="28"/>
          <w:szCs w:val="28"/>
        </w:rPr>
        <w:t>續審，目前仍由司法院持續</w:t>
      </w:r>
      <w:proofErr w:type="gramStart"/>
      <w:r w:rsidR="006139BF" w:rsidRPr="006139BF">
        <w:rPr>
          <w:rFonts w:ascii="標楷體" w:eastAsia="標楷體" w:hAnsi="標楷體" w:cs="Times New Roman" w:hint="eastAsia"/>
          <w:bCs/>
          <w:kern w:val="0"/>
          <w:sz w:val="28"/>
          <w:szCs w:val="28"/>
        </w:rPr>
        <w:t>研</w:t>
      </w:r>
      <w:proofErr w:type="gramEnd"/>
      <w:r w:rsidR="006139BF" w:rsidRPr="006139BF">
        <w:rPr>
          <w:rFonts w:ascii="標楷體" w:eastAsia="標楷體" w:hAnsi="標楷體" w:cs="Times New Roman" w:hint="eastAsia"/>
          <w:bCs/>
          <w:kern w:val="0"/>
          <w:sz w:val="28"/>
          <w:szCs w:val="28"/>
        </w:rPr>
        <w:t>議中。</w:t>
      </w:r>
      <w:proofErr w:type="gramStart"/>
      <w:r w:rsidR="006139BF" w:rsidRPr="006139BF">
        <w:rPr>
          <w:rFonts w:ascii="標楷體" w:eastAsia="標楷體" w:hAnsi="標楷體" w:cs="Times New Roman" w:hint="eastAsia"/>
          <w:bCs/>
          <w:kern w:val="0"/>
          <w:sz w:val="28"/>
          <w:szCs w:val="28"/>
        </w:rPr>
        <w:t>鑑</w:t>
      </w:r>
      <w:proofErr w:type="gramEnd"/>
      <w:r w:rsidR="006139BF" w:rsidRPr="006139BF">
        <w:rPr>
          <w:rFonts w:ascii="標楷體" w:eastAsia="標楷體" w:hAnsi="標楷體" w:cs="Times New Roman" w:hint="eastAsia"/>
          <w:bCs/>
          <w:kern w:val="0"/>
          <w:sz w:val="28"/>
          <w:szCs w:val="28"/>
        </w:rPr>
        <w:t>於詐欺案件已成為社會安全之重大隱憂，並嚴重侵害國人生命財產安全，為促進詐欺案件量刑之妥適性，並加強打擊詐欺犯罪之力道，經函請司法院秘書長加速推動刑事案件</w:t>
      </w:r>
      <w:proofErr w:type="gramStart"/>
      <w:r w:rsidR="006139BF" w:rsidRPr="006139BF">
        <w:rPr>
          <w:rFonts w:ascii="標楷體" w:eastAsia="標楷體" w:hAnsi="標楷體" w:cs="Times New Roman" w:hint="eastAsia"/>
          <w:bCs/>
          <w:kern w:val="0"/>
          <w:sz w:val="28"/>
          <w:szCs w:val="28"/>
        </w:rPr>
        <w:t>妥</w:t>
      </w:r>
      <w:proofErr w:type="gramEnd"/>
      <w:r w:rsidR="006139BF" w:rsidRPr="006139BF">
        <w:rPr>
          <w:rFonts w:ascii="標楷體" w:eastAsia="標楷體" w:hAnsi="標楷體" w:cs="Times New Roman" w:hint="eastAsia"/>
          <w:bCs/>
          <w:kern w:val="0"/>
          <w:sz w:val="28"/>
          <w:szCs w:val="28"/>
        </w:rPr>
        <w:t>適量刑法草案之立法工作，並適時更新現有量刑工具及量刑因子，以提升詐欺罪量刑之妥適性、公平性及合理性，並契合社會期待與法律感情。</w:t>
      </w:r>
      <w:proofErr w:type="gramStart"/>
      <w:r w:rsidR="006139BF" w:rsidRPr="006139BF">
        <w:rPr>
          <w:rFonts w:ascii="標楷體" w:eastAsia="標楷體" w:hAnsi="標楷體" w:cs="Times New Roman" w:hint="eastAsia"/>
          <w:bCs/>
          <w:kern w:val="0"/>
          <w:sz w:val="28"/>
          <w:szCs w:val="28"/>
        </w:rPr>
        <w:t>【</w:t>
      </w:r>
      <w:proofErr w:type="gramEnd"/>
      <w:r w:rsidR="006139BF" w:rsidRPr="006139BF">
        <w:rPr>
          <w:rFonts w:ascii="標楷體" w:eastAsia="標楷體" w:hAnsi="標楷體" w:cs="Times New Roman" w:hint="eastAsia"/>
          <w:bCs/>
          <w:kern w:val="0"/>
          <w:sz w:val="28"/>
          <w:szCs w:val="28"/>
        </w:rPr>
        <w:t>詳總決算審核報告</w:t>
      </w:r>
      <w:proofErr w:type="gramStart"/>
      <w:r w:rsidR="006139BF" w:rsidRPr="006139BF">
        <w:rPr>
          <w:rFonts w:ascii="標楷體" w:eastAsia="標楷體" w:hAnsi="標楷體" w:cs="Times New Roman" w:hint="eastAsia"/>
          <w:bCs/>
          <w:kern w:val="0"/>
          <w:sz w:val="28"/>
          <w:szCs w:val="28"/>
        </w:rPr>
        <w:t>第2冊丙</w:t>
      </w:r>
      <w:proofErr w:type="gramEnd"/>
      <w:r w:rsidR="006139BF" w:rsidRPr="006139BF">
        <w:rPr>
          <w:rFonts w:ascii="標楷體" w:eastAsia="標楷體" w:hAnsi="標楷體" w:cs="Times New Roman" w:hint="eastAsia"/>
          <w:bCs/>
          <w:kern w:val="0"/>
          <w:sz w:val="28"/>
          <w:szCs w:val="28"/>
        </w:rPr>
        <w:t>、肆、司法院主管項下重要審核意見（二）1.】</w:t>
      </w:r>
    </w:p>
    <w:p w14:paraId="5ABC908B" w14:textId="0887D4FE" w:rsidR="005413F2" w:rsidRPr="007F74C2" w:rsidRDefault="002E4113" w:rsidP="002545DF">
      <w:pPr>
        <w:spacing w:line="500" w:lineRule="exact"/>
        <w:ind w:firstLineChars="450" w:firstLine="1261"/>
        <w:jc w:val="both"/>
        <w:rPr>
          <w:rFonts w:ascii="標楷體" w:eastAsia="標楷體" w:hAnsi="標楷體" w:cs="Times New Roman"/>
          <w:b/>
          <w:bCs/>
          <w:kern w:val="0"/>
          <w:sz w:val="28"/>
          <w:szCs w:val="28"/>
        </w:rPr>
      </w:pPr>
      <w:r>
        <w:rPr>
          <w:rFonts w:ascii="標楷體" w:eastAsia="標楷體" w:hAnsi="標楷體" w:cs="Times New Roman" w:hint="eastAsia"/>
          <w:b/>
          <w:bCs/>
          <w:kern w:val="0"/>
          <w:sz w:val="28"/>
          <w:szCs w:val="28"/>
        </w:rPr>
        <w:t>2</w:t>
      </w:r>
      <w:r w:rsidRPr="00524FAB">
        <w:rPr>
          <w:rFonts w:ascii="標楷體" w:eastAsia="標楷體" w:hAnsi="標楷體" w:cs="Times New Roman" w:hint="eastAsia"/>
          <w:b/>
          <w:bCs/>
          <w:kern w:val="0"/>
          <w:sz w:val="28"/>
          <w:szCs w:val="28"/>
        </w:rPr>
        <w:t xml:space="preserve">.　</w:t>
      </w:r>
      <w:r w:rsidR="004536BF">
        <w:rPr>
          <w:rFonts w:ascii="標楷體" w:eastAsia="標楷體" w:hAnsi="標楷體" w:cs="Times New Roman" w:hint="eastAsia"/>
          <w:b/>
          <w:bCs/>
          <w:kern w:val="0"/>
          <w:sz w:val="28"/>
          <w:szCs w:val="28"/>
        </w:rPr>
        <w:t>法務部為防制跨境詐欺犯罪，積極推動跨國合作辦案、國際</w:t>
      </w:r>
      <w:proofErr w:type="gramStart"/>
      <w:r w:rsidR="004536BF">
        <w:rPr>
          <w:rFonts w:ascii="標楷體" w:eastAsia="標楷體" w:hAnsi="標楷體" w:cs="Times New Roman" w:hint="eastAsia"/>
          <w:b/>
          <w:bCs/>
          <w:kern w:val="0"/>
          <w:sz w:val="28"/>
          <w:szCs w:val="28"/>
        </w:rPr>
        <w:t>犯罪情資交流</w:t>
      </w:r>
      <w:proofErr w:type="gramEnd"/>
      <w:r w:rsidR="004536BF">
        <w:rPr>
          <w:rFonts w:ascii="標楷體" w:eastAsia="標楷體" w:hAnsi="標楷體" w:cs="Times New Roman" w:hint="eastAsia"/>
          <w:b/>
          <w:bCs/>
          <w:kern w:val="0"/>
          <w:sz w:val="28"/>
          <w:szCs w:val="28"/>
        </w:rPr>
        <w:t>等國際司法互助機制，惟司法互助請求案件數及完成率趨緩，且待與跨境犯罪較多國家簽署相關協定，又引渡法</w:t>
      </w:r>
      <w:proofErr w:type="gramStart"/>
      <w:r w:rsidR="004536BF">
        <w:rPr>
          <w:rFonts w:ascii="標楷體" w:eastAsia="標楷體" w:hAnsi="標楷體" w:cs="Times New Roman" w:hint="eastAsia"/>
          <w:b/>
          <w:bCs/>
          <w:kern w:val="0"/>
          <w:sz w:val="28"/>
          <w:szCs w:val="28"/>
        </w:rPr>
        <w:t>已歷逾40年</w:t>
      </w:r>
      <w:proofErr w:type="gramEnd"/>
      <w:r w:rsidR="004536BF">
        <w:rPr>
          <w:rFonts w:ascii="標楷體" w:eastAsia="標楷體" w:hAnsi="標楷體" w:cs="Times New Roman" w:hint="eastAsia"/>
          <w:b/>
          <w:bCs/>
          <w:kern w:val="0"/>
          <w:sz w:val="28"/>
          <w:szCs w:val="28"/>
        </w:rPr>
        <w:t>尚未修正，與國際引渡實務已有落差，允宜</w:t>
      </w:r>
      <w:proofErr w:type="gramStart"/>
      <w:r w:rsidR="004536BF">
        <w:rPr>
          <w:rFonts w:ascii="標楷體" w:eastAsia="標楷體" w:hAnsi="標楷體" w:cs="Times New Roman" w:hint="eastAsia"/>
          <w:b/>
          <w:bCs/>
          <w:kern w:val="0"/>
          <w:sz w:val="28"/>
          <w:szCs w:val="28"/>
        </w:rPr>
        <w:t>研</w:t>
      </w:r>
      <w:proofErr w:type="gramEnd"/>
      <w:r w:rsidR="004536BF">
        <w:rPr>
          <w:rFonts w:ascii="標楷體" w:eastAsia="標楷體" w:hAnsi="標楷體" w:cs="Times New Roman" w:hint="eastAsia"/>
          <w:b/>
          <w:bCs/>
          <w:kern w:val="0"/>
          <w:sz w:val="28"/>
          <w:szCs w:val="28"/>
        </w:rPr>
        <w:t>謀強化與各國司法領域之實質合作關係，並儘速完備引渡法制，以務實拓展國際合作機制，有效打擊跨境詐欺犯罪：</w:t>
      </w:r>
      <w:r w:rsidR="004536BF">
        <w:rPr>
          <w:rFonts w:ascii="標楷體" w:eastAsia="標楷體" w:hAnsi="標楷體" w:cs="Times New Roman" w:hint="eastAsia"/>
          <w:bCs/>
          <w:kern w:val="0"/>
          <w:sz w:val="28"/>
          <w:szCs w:val="28"/>
        </w:rPr>
        <w:t>法務部為加強防制跨境詐欺犯罪，協同大陸委員會邀集外交部、臺灣高等檢察署、警政署等機關成立「打擊跨境詐騙犯罪跨部會平</w:t>
      </w:r>
      <w:proofErr w:type="gramStart"/>
      <w:r w:rsidR="004536BF">
        <w:rPr>
          <w:rFonts w:ascii="標楷體" w:eastAsia="標楷體" w:hAnsi="標楷體" w:cs="Times New Roman" w:hint="eastAsia"/>
          <w:bCs/>
          <w:kern w:val="0"/>
          <w:sz w:val="28"/>
          <w:szCs w:val="28"/>
        </w:rPr>
        <w:t>臺</w:t>
      </w:r>
      <w:proofErr w:type="gramEnd"/>
      <w:r w:rsidR="004536BF">
        <w:rPr>
          <w:rFonts w:ascii="標楷體" w:eastAsia="標楷體" w:hAnsi="標楷體" w:cs="Times New Roman" w:hint="eastAsia"/>
          <w:bCs/>
          <w:kern w:val="0"/>
          <w:sz w:val="28"/>
          <w:szCs w:val="28"/>
        </w:rPr>
        <w:t>」，推動與</w:t>
      </w:r>
      <w:proofErr w:type="gramStart"/>
      <w:r w:rsidR="004536BF">
        <w:rPr>
          <w:rFonts w:ascii="標楷體" w:eastAsia="標楷體" w:hAnsi="標楷體" w:cs="Times New Roman" w:hint="eastAsia"/>
          <w:bCs/>
          <w:kern w:val="0"/>
          <w:sz w:val="28"/>
          <w:szCs w:val="28"/>
        </w:rPr>
        <w:t>各國洽</w:t>
      </w:r>
      <w:proofErr w:type="gramEnd"/>
      <w:r w:rsidR="004536BF">
        <w:rPr>
          <w:rFonts w:ascii="標楷體" w:eastAsia="標楷體" w:hAnsi="標楷體" w:cs="Times New Roman" w:hint="eastAsia"/>
          <w:bCs/>
          <w:kern w:val="0"/>
          <w:sz w:val="28"/>
          <w:szCs w:val="28"/>
        </w:rPr>
        <w:t>簽司法互助協定（協議）、建立國人在國外跨國（境）電信詐騙案之各階段通報機制、建置跨境電信犯罪資料庫等事項。據法務部</w:t>
      </w:r>
      <w:r w:rsidR="004536BF">
        <w:rPr>
          <w:rFonts w:ascii="標楷體" w:eastAsia="標楷體" w:hAnsi="標楷體" w:cs="Times New Roman" w:hint="eastAsia"/>
          <w:bCs/>
          <w:kern w:val="0"/>
          <w:sz w:val="28"/>
          <w:szCs w:val="28"/>
        </w:rPr>
        <w:lastRenderedPageBreak/>
        <w:t>統計，111至113年度國際及兩岸司法互助請求案件完成率</w:t>
      </w:r>
      <w:r w:rsidR="002C0451">
        <w:rPr>
          <w:rFonts w:ascii="標楷體" w:eastAsia="標楷體" w:hAnsi="標楷體" w:cs="Times New Roman" w:hint="eastAsia"/>
          <w:bCs/>
          <w:kern w:val="0"/>
          <w:sz w:val="28"/>
          <w:szCs w:val="28"/>
        </w:rPr>
        <w:t>，</w:t>
      </w:r>
      <w:r w:rsidR="004536BF">
        <w:rPr>
          <w:rFonts w:ascii="標楷體" w:eastAsia="標楷體" w:hAnsi="標楷體" w:cs="Times New Roman" w:hint="eastAsia"/>
          <w:bCs/>
          <w:kern w:val="0"/>
          <w:sz w:val="28"/>
          <w:szCs w:val="28"/>
        </w:rPr>
        <w:t>雖由</w:t>
      </w:r>
      <w:proofErr w:type="gramStart"/>
      <w:r w:rsidR="004536BF">
        <w:rPr>
          <w:rFonts w:ascii="標楷體" w:eastAsia="標楷體" w:hAnsi="標楷體" w:cs="Times New Roman" w:hint="eastAsia"/>
          <w:bCs/>
          <w:kern w:val="0"/>
          <w:sz w:val="28"/>
          <w:szCs w:val="28"/>
        </w:rPr>
        <w:t>111</w:t>
      </w:r>
      <w:proofErr w:type="gramEnd"/>
      <w:r w:rsidR="004536BF">
        <w:rPr>
          <w:rFonts w:ascii="標楷體" w:eastAsia="標楷體" w:hAnsi="標楷體" w:cs="Times New Roman" w:hint="eastAsia"/>
          <w:bCs/>
          <w:kern w:val="0"/>
          <w:sz w:val="28"/>
          <w:szCs w:val="28"/>
        </w:rPr>
        <w:t>年度之101.81％，逐年上升至</w:t>
      </w:r>
      <w:proofErr w:type="gramStart"/>
      <w:r w:rsidR="004536BF">
        <w:rPr>
          <w:rFonts w:ascii="標楷體" w:eastAsia="標楷體" w:hAnsi="標楷體" w:cs="Times New Roman" w:hint="eastAsia"/>
          <w:bCs/>
          <w:kern w:val="0"/>
          <w:sz w:val="28"/>
          <w:szCs w:val="28"/>
        </w:rPr>
        <w:t>113</w:t>
      </w:r>
      <w:proofErr w:type="gramEnd"/>
      <w:r w:rsidR="004536BF">
        <w:rPr>
          <w:rFonts w:ascii="標楷體" w:eastAsia="標楷體" w:hAnsi="標楷體" w:cs="Times New Roman" w:hint="eastAsia"/>
          <w:bCs/>
          <w:kern w:val="0"/>
          <w:sz w:val="28"/>
          <w:szCs w:val="28"/>
        </w:rPr>
        <w:t>年度之112.65％，惟國際司法互助部分，我國請求外國協助件數，由</w:t>
      </w:r>
      <w:proofErr w:type="gramStart"/>
      <w:r w:rsidR="004536BF">
        <w:rPr>
          <w:rFonts w:ascii="標楷體" w:eastAsia="標楷體" w:hAnsi="標楷體" w:cs="Times New Roman" w:hint="eastAsia"/>
          <w:bCs/>
          <w:kern w:val="0"/>
          <w:sz w:val="28"/>
          <w:szCs w:val="28"/>
        </w:rPr>
        <w:t>111</w:t>
      </w:r>
      <w:proofErr w:type="gramEnd"/>
      <w:r w:rsidR="004536BF">
        <w:rPr>
          <w:rFonts w:ascii="標楷體" w:eastAsia="標楷體" w:hAnsi="標楷體" w:cs="Times New Roman" w:hint="eastAsia"/>
          <w:bCs/>
          <w:kern w:val="0"/>
          <w:sz w:val="28"/>
          <w:szCs w:val="28"/>
        </w:rPr>
        <w:t>年度之72件，下降至</w:t>
      </w:r>
      <w:proofErr w:type="gramStart"/>
      <w:r w:rsidR="004536BF">
        <w:rPr>
          <w:rFonts w:ascii="標楷體" w:eastAsia="標楷體" w:hAnsi="標楷體" w:cs="Times New Roman" w:hint="eastAsia"/>
          <w:bCs/>
          <w:kern w:val="0"/>
          <w:sz w:val="28"/>
          <w:szCs w:val="28"/>
        </w:rPr>
        <w:t>113</w:t>
      </w:r>
      <w:proofErr w:type="gramEnd"/>
      <w:r w:rsidR="004536BF">
        <w:rPr>
          <w:rFonts w:ascii="標楷體" w:eastAsia="標楷體" w:hAnsi="標楷體" w:cs="Times New Roman" w:hint="eastAsia"/>
          <w:bCs/>
          <w:kern w:val="0"/>
          <w:sz w:val="28"/>
          <w:szCs w:val="28"/>
        </w:rPr>
        <w:t>年度之47件，完成率由55.56％，下降至19.15％；外國請求我國協助件數，亦由</w:t>
      </w:r>
      <w:proofErr w:type="gramStart"/>
      <w:r w:rsidR="004536BF">
        <w:rPr>
          <w:rFonts w:ascii="標楷體" w:eastAsia="標楷體" w:hAnsi="標楷體" w:cs="Times New Roman" w:hint="eastAsia"/>
          <w:bCs/>
          <w:kern w:val="0"/>
          <w:sz w:val="28"/>
          <w:szCs w:val="28"/>
        </w:rPr>
        <w:t>111</w:t>
      </w:r>
      <w:proofErr w:type="gramEnd"/>
      <w:r w:rsidR="004536BF">
        <w:rPr>
          <w:rFonts w:ascii="標楷體" w:eastAsia="標楷體" w:hAnsi="標楷體" w:cs="Times New Roman" w:hint="eastAsia"/>
          <w:bCs/>
          <w:kern w:val="0"/>
          <w:sz w:val="28"/>
          <w:szCs w:val="28"/>
        </w:rPr>
        <w:t>年度之53件，下降至</w:t>
      </w:r>
      <w:proofErr w:type="gramStart"/>
      <w:r w:rsidR="004536BF">
        <w:rPr>
          <w:rFonts w:ascii="標楷體" w:eastAsia="標楷體" w:hAnsi="標楷體" w:cs="Times New Roman" w:hint="eastAsia"/>
          <w:bCs/>
          <w:kern w:val="0"/>
          <w:sz w:val="28"/>
          <w:szCs w:val="28"/>
        </w:rPr>
        <w:t>113</w:t>
      </w:r>
      <w:proofErr w:type="gramEnd"/>
      <w:r w:rsidR="004536BF">
        <w:rPr>
          <w:rFonts w:ascii="標楷體" w:eastAsia="標楷體" w:hAnsi="標楷體" w:cs="Times New Roman" w:hint="eastAsia"/>
          <w:bCs/>
          <w:kern w:val="0"/>
          <w:sz w:val="28"/>
          <w:szCs w:val="28"/>
        </w:rPr>
        <w:t>年度之16件，完成率由8</w:t>
      </w:r>
      <w:r w:rsidR="00AC5410">
        <w:rPr>
          <w:rFonts w:ascii="標楷體" w:eastAsia="標楷體" w:hAnsi="標楷體" w:cs="Times New Roman" w:hint="eastAsia"/>
          <w:bCs/>
          <w:kern w:val="0"/>
          <w:sz w:val="28"/>
          <w:szCs w:val="28"/>
        </w:rPr>
        <w:t>6</w:t>
      </w:r>
      <w:r w:rsidR="004536BF">
        <w:rPr>
          <w:rFonts w:ascii="標楷體" w:eastAsia="標楷體" w:hAnsi="標楷體" w:cs="Times New Roman" w:hint="eastAsia"/>
          <w:bCs/>
          <w:kern w:val="0"/>
          <w:sz w:val="28"/>
          <w:szCs w:val="28"/>
        </w:rPr>
        <w:t>.79％，下降至43.75％，國際共同打擊犯罪之合作互動、完成率核有趨緩情形；另查</w:t>
      </w:r>
      <w:r w:rsidR="009239EF">
        <w:rPr>
          <w:rFonts w:ascii="標楷體" w:eastAsia="標楷體" w:hAnsi="標楷體" w:cs="Times New Roman" w:hint="eastAsia"/>
          <w:bCs/>
          <w:kern w:val="0"/>
          <w:sz w:val="28"/>
          <w:szCs w:val="28"/>
        </w:rPr>
        <w:t>，</w:t>
      </w:r>
      <w:r w:rsidR="004536BF">
        <w:rPr>
          <w:rFonts w:ascii="標楷體" w:eastAsia="標楷體" w:hAnsi="標楷體" w:cs="Times New Roman" w:hint="eastAsia"/>
          <w:bCs/>
          <w:kern w:val="0"/>
          <w:sz w:val="28"/>
          <w:szCs w:val="28"/>
        </w:rPr>
        <w:t>近年</w:t>
      </w:r>
      <w:r w:rsidR="00134810" w:rsidRPr="00134810">
        <w:rPr>
          <w:rFonts w:ascii="標楷體" w:eastAsia="標楷體" w:hAnsi="標楷體" w:cs="Times New Roman" w:hint="eastAsia"/>
          <w:bCs/>
          <w:kern w:val="0"/>
          <w:sz w:val="28"/>
          <w:szCs w:val="28"/>
        </w:rPr>
        <w:t>警政署</w:t>
      </w:r>
      <w:r w:rsidR="004536BF">
        <w:rPr>
          <w:rFonts w:ascii="標楷體" w:eastAsia="標楷體" w:hAnsi="標楷體" w:cs="Times New Roman" w:hint="eastAsia"/>
          <w:bCs/>
          <w:kern w:val="0"/>
          <w:sz w:val="28"/>
          <w:szCs w:val="28"/>
        </w:rPr>
        <w:t>刑事警察局查獲重大跨境電信詐欺犯罪案件之位屬國家中，案件數最多之泰國、印尼、馬來西亞等3國均尚未與我國簽訂司法互助協定（議）；又我國引渡法自69年7月4日修正，</w:t>
      </w:r>
      <w:proofErr w:type="gramStart"/>
      <w:r w:rsidR="004536BF">
        <w:rPr>
          <w:rFonts w:ascii="標楷體" w:eastAsia="標楷體" w:hAnsi="標楷體" w:cs="Times New Roman" w:hint="eastAsia"/>
          <w:bCs/>
          <w:kern w:val="0"/>
          <w:sz w:val="28"/>
          <w:szCs w:val="28"/>
        </w:rPr>
        <w:t>已歷逾40年</w:t>
      </w:r>
      <w:proofErr w:type="gramEnd"/>
      <w:r w:rsidR="004536BF">
        <w:rPr>
          <w:rFonts w:ascii="標楷體" w:eastAsia="標楷體" w:hAnsi="標楷體" w:cs="Times New Roman" w:hint="eastAsia"/>
          <w:bCs/>
          <w:kern w:val="0"/>
          <w:sz w:val="28"/>
          <w:szCs w:val="28"/>
        </w:rPr>
        <w:t>未再修正，其規範內容與國際引渡實務存有落差，且尚有部分條文</w:t>
      </w:r>
      <w:r w:rsidR="00293B58" w:rsidRPr="00293B58">
        <w:rPr>
          <w:rFonts w:ascii="標楷體" w:eastAsia="標楷體" w:hAnsi="標楷體" w:cs="Times New Roman" w:hint="eastAsia"/>
          <w:bCs/>
          <w:kern w:val="0"/>
          <w:sz w:val="28"/>
          <w:szCs w:val="28"/>
        </w:rPr>
        <w:t>雖符合聯合國反貪腐公約（United Nations Convention against Corruption）強制性規定但仍有不足情形</w:t>
      </w:r>
      <w:r w:rsidR="004536BF">
        <w:rPr>
          <w:rFonts w:ascii="標楷體" w:eastAsia="標楷體" w:hAnsi="標楷體" w:cs="Times New Roman" w:hint="eastAsia"/>
          <w:bCs/>
          <w:kern w:val="0"/>
          <w:sz w:val="28"/>
          <w:szCs w:val="28"/>
        </w:rPr>
        <w:t>等，案經法務部參考聯合國相關國際公約及外國立法例擬具修正草案，於111年4月15日經立法院完成一讀，</w:t>
      </w:r>
      <w:proofErr w:type="gramStart"/>
      <w:r w:rsidR="004536BF">
        <w:rPr>
          <w:rFonts w:ascii="標楷體" w:eastAsia="標楷體" w:hAnsi="標楷體" w:cs="Times New Roman" w:hint="eastAsia"/>
          <w:bCs/>
          <w:kern w:val="0"/>
          <w:sz w:val="28"/>
          <w:szCs w:val="28"/>
        </w:rPr>
        <w:t>嗣</w:t>
      </w:r>
      <w:proofErr w:type="gramEnd"/>
      <w:r w:rsidR="004536BF">
        <w:rPr>
          <w:rFonts w:ascii="標楷體" w:eastAsia="標楷體" w:hAnsi="標楷體" w:cs="Times New Roman" w:hint="eastAsia"/>
          <w:bCs/>
          <w:kern w:val="0"/>
          <w:sz w:val="28"/>
          <w:szCs w:val="28"/>
        </w:rPr>
        <w:t>因立法院屆期</w:t>
      </w:r>
      <w:proofErr w:type="gramStart"/>
      <w:r w:rsidR="004536BF">
        <w:rPr>
          <w:rFonts w:ascii="標楷體" w:eastAsia="標楷體" w:hAnsi="標楷體" w:cs="Times New Roman" w:hint="eastAsia"/>
          <w:bCs/>
          <w:kern w:val="0"/>
          <w:sz w:val="28"/>
          <w:szCs w:val="28"/>
        </w:rPr>
        <w:t>不</w:t>
      </w:r>
      <w:proofErr w:type="gramEnd"/>
      <w:r w:rsidR="004536BF">
        <w:rPr>
          <w:rFonts w:ascii="標楷體" w:eastAsia="標楷體" w:hAnsi="標楷體" w:cs="Times New Roman" w:hint="eastAsia"/>
          <w:bCs/>
          <w:kern w:val="0"/>
          <w:sz w:val="28"/>
          <w:szCs w:val="28"/>
        </w:rPr>
        <w:t>續審，迄未完成立法等，經函請法務部</w:t>
      </w:r>
      <w:proofErr w:type="gramStart"/>
      <w:r w:rsidR="004536BF">
        <w:rPr>
          <w:rFonts w:ascii="標楷體" w:eastAsia="標楷體" w:hAnsi="標楷體" w:cs="Times New Roman" w:hint="eastAsia"/>
          <w:bCs/>
          <w:kern w:val="0"/>
          <w:sz w:val="28"/>
          <w:szCs w:val="28"/>
        </w:rPr>
        <w:t>研</w:t>
      </w:r>
      <w:proofErr w:type="gramEnd"/>
      <w:r w:rsidR="004536BF">
        <w:rPr>
          <w:rFonts w:ascii="標楷體" w:eastAsia="標楷體" w:hAnsi="標楷體" w:cs="Times New Roman" w:hint="eastAsia"/>
          <w:bCs/>
          <w:kern w:val="0"/>
          <w:sz w:val="28"/>
          <w:szCs w:val="28"/>
        </w:rPr>
        <w:t>謀加強與國際社會共同合作打擊犯罪活動，強化與各國司法領域之實質合作關係，並儘速完備引渡法制，以務實拓展國際合作機制，有效打擊跨境詐欺犯罪。</w:t>
      </w:r>
      <w:proofErr w:type="gramStart"/>
      <w:r w:rsidR="004536BF">
        <w:rPr>
          <w:rFonts w:ascii="標楷體" w:eastAsia="標楷體" w:hAnsi="標楷體" w:cs="Times New Roman" w:hint="eastAsia"/>
          <w:bCs/>
          <w:kern w:val="0"/>
          <w:sz w:val="28"/>
          <w:szCs w:val="28"/>
        </w:rPr>
        <w:t>【</w:t>
      </w:r>
      <w:proofErr w:type="gramEnd"/>
      <w:r w:rsidR="004536BF">
        <w:rPr>
          <w:rFonts w:ascii="標楷體" w:eastAsia="標楷體" w:hAnsi="標楷體" w:cs="Times New Roman" w:hint="eastAsia"/>
          <w:bCs/>
          <w:kern w:val="0"/>
          <w:sz w:val="28"/>
          <w:szCs w:val="28"/>
        </w:rPr>
        <w:t>詳總決算審核報告</w:t>
      </w:r>
      <w:proofErr w:type="gramStart"/>
      <w:r w:rsidR="004536BF">
        <w:rPr>
          <w:rFonts w:ascii="標楷體" w:eastAsia="標楷體" w:hAnsi="標楷體" w:cs="Times New Roman" w:hint="eastAsia"/>
          <w:bCs/>
          <w:kern w:val="0"/>
          <w:sz w:val="28"/>
          <w:szCs w:val="28"/>
        </w:rPr>
        <w:t>第2冊丙</w:t>
      </w:r>
      <w:proofErr w:type="gramEnd"/>
      <w:r w:rsidR="004536BF">
        <w:rPr>
          <w:rFonts w:ascii="標楷體" w:eastAsia="標楷體" w:hAnsi="標楷體" w:cs="Times New Roman" w:hint="eastAsia"/>
          <w:bCs/>
          <w:kern w:val="0"/>
          <w:sz w:val="28"/>
          <w:szCs w:val="28"/>
        </w:rPr>
        <w:t>、拾貳、法務部主管項下重要審核意見（二）1</w:t>
      </w:r>
      <w:r w:rsidR="00F945DA">
        <w:rPr>
          <w:rFonts w:ascii="標楷體" w:eastAsia="標楷體" w:hAnsi="標楷體" w:cs="Times New Roman" w:hint="eastAsia"/>
          <w:bCs/>
          <w:kern w:val="0"/>
          <w:sz w:val="28"/>
          <w:szCs w:val="28"/>
        </w:rPr>
        <w:t>.</w:t>
      </w:r>
      <w:r w:rsidR="004536BF">
        <w:rPr>
          <w:rFonts w:ascii="標楷體" w:eastAsia="標楷體" w:hAnsi="標楷體" w:cs="Times New Roman" w:hint="eastAsia"/>
          <w:bCs/>
          <w:kern w:val="0"/>
          <w:sz w:val="28"/>
          <w:szCs w:val="28"/>
        </w:rPr>
        <w:t>】</w:t>
      </w:r>
    </w:p>
    <w:p w14:paraId="6A5DA622" w14:textId="7DCF44C4" w:rsidR="004536BF" w:rsidRDefault="004536BF" w:rsidP="002545DF">
      <w:pPr>
        <w:overflowPunct w:val="0"/>
        <w:spacing w:line="500" w:lineRule="exact"/>
        <w:ind w:firstLineChars="450" w:firstLine="1261"/>
        <w:jc w:val="both"/>
        <w:rPr>
          <w:rFonts w:ascii="標楷體" w:eastAsia="標楷體" w:hAnsi="標楷體" w:cs="Times New Roman"/>
          <w:bCs/>
          <w:kern w:val="0"/>
          <w:sz w:val="28"/>
          <w:szCs w:val="28"/>
        </w:rPr>
      </w:pPr>
      <w:r>
        <w:rPr>
          <w:rFonts w:ascii="標楷體" w:eastAsia="標楷體" w:hAnsi="標楷體" w:hint="eastAsia"/>
          <w:b/>
          <w:bCs/>
          <w:snapToGrid w:val="0"/>
          <w:kern w:val="0"/>
          <w:sz w:val="28"/>
          <w:szCs w:val="18"/>
        </w:rPr>
        <w:t>3.</w:t>
      </w:r>
      <w:r>
        <w:rPr>
          <w:rFonts w:ascii="標楷體" w:eastAsia="標楷體" w:hAnsi="標楷體" w:hint="eastAsia"/>
          <w:b/>
          <w:bCs/>
          <w:snapToGrid w:val="0"/>
          <w:kern w:val="0"/>
          <w:sz w:val="28"/>
          <w:szCs w:val="28"/>
        </w:rPr>
        <w:t xml:space="preserve">　</w:t>
      </w:r>
      <w:r>
        <w:rPr>
          <w:rFonts w:ascii="標楷體" w:eastAsia="標楷體" w:hAnsi="標楷體" w:hint="eastAsia"/>
          <w:b/>
          <w:bCs/>
          <w:snapToGrid w:val="0"/>
          <w:kern w:val="0"/>
          <w:sz w:val="28"/>
          <w:szCs w:val="18"/>
        </w:rPr>
        <w:t>臺灣高等檢察署為有效壓制電信詐欺犯罪，組成查緝詐欺及資通犯罪督導中心，</w:t>
      </w:r>
      <w:proofErr w:type="gramStart"/>
      <w:r>
        <w:rPr>
          <w:rFonts w:ascii="標楷體" w:eastAsia="標楷體" w:hAnsi="標楷體" w:hint="eastAsia"/>
          <w:b/>
          <w:bCs/>
          <w:snapToGrid w:val="0"/>
          <w:kern w:val="0"/>
          <w:sz w:val="28"/>
          <w:szCs w:val="18"/>
        </w:rPr>
        <w:t>整合打詐量能</w:t>
      </w:r>
      <w:proofErr w:type="gramEnd"/>
      <w:r>
        <w:rPr>
          <w:rFonts w:ascii="標楷體" w:eastAsia="標楷體" w:hAnsi="標楷體" w:hint="eastAsia"/>
          <w:b/>
          <w:bCs/>
          <w:snapToGrid w:val="0"/>
          <w:kern w:val="0"/>
          <w:sz w:val="28"/>
          <w:szCs w:val="18"/>
        </w:rPr>
        <w:t>刨根溯源查緝及查扣犯罪資產，</w:t>
      </w:r>
      <w:proofErr w:type="gramStart"/>
      <w:r>
        <w:rPr>
          <w:rFonts w:ascii="標楷體" w:eastAsia="標楷體" w:hAnsi="標楷體" w:hint="eastAsia"/>
          <w:b/>
          <w:bCs/>
          <w:snapToGrid w:val="0"/>
          <w:kern w:val="0"/>
          <w:sz w:val="28"/>
          <w:szCs w:val="18"/>
        </w:rPr>
        <w:t>惟罪贓返</w:t>
      </w:r>
      <w:proofErr w:type="gramEnd"/>
      <w:r>
        <w:rPr>
          <w:rFonts w:ascii="標楷體" w:eastAsia="標楷體" w:hAnsi="標楷體" w:hint="eastAsia"/>
          <w:b/>
          <w:bCs/>
          <w:snapToGrid w:val="0"/>
          <w:kern w:val="0"/>
          <w:sz w:val="28"/>
          <w:szCs w:val="18"/>
        </w:rPr>
        <w:t>還執行成果容有提升空間，另司法聯盟鏈</w:t>
      </w:r>
      <w:r w:rsidR="00D6558B">
        <w:rPr>
          <w:rFonts w:ascii="標楷體" w:eastAsia="標楷體" w:hAnsi="標楷體" w:hint="eastAsia"/>
          <w:b/>
          <w:bCs/>
          <w:snapToGrid w:val="0"/>
          <w:kern w:val="0"/>
          <w:sz w:val="28"/>
          <w:szCs w:val="18"/>
        </w:rPr>
        <w:t>之運作機制及取證量能</w:t>
      </w:r>
      <w:r>
        <w:rPr>
          <w:rFonts w:ascii="標楷體" w:eastAsia="標楷體" w:hAnsi="標楷體" w:hint="eastAsia"/>
          <w:b/>
          <w:bCs/>
          <w:snapToGrid w:val="0"/>
          <w:kern w:val="0"/>
          <w:sz w:val="28"/>
          <w:szCs w:val="18"/>
        </w:rPr>
        <w:t>尚待擴增整合等，允宜</w:t>
      </w:r>
      <w:proofErr w:type="gramStart"/>
      <w:r>
        <w:rPr>
          <w:rFonts w:ascii="標楷體" w:eastAsia="標楷體" w:hAnsi="標楷體" w:hint="eastAsia"/>
          <w:b/>
          <w:bCs/>
          <w:snapToGrid w:val="0"/>
          <w:kern w:val="0"/>
          <w:sz w:val="28"/>
          <w:szCs w:val="18"/>
        </w:rPr>
        <w:t>研謀善策妥處</w:t>
      </w:r>
      <w:proofErr w:type="gramEnd"/>
      <w:r>
        <w:rPr>
          <w:rFonts w:ascii="標楷體" w:eastAsia="標楷體" w:hAnsi="標楷體" w:hint="eastAsia"/>
          <w:b/>
          <w:bCs/>
          <w:snapToGrid w:val="0"/>
          <w:kern w:val="0"/>
          <w:sz w:val="28"/>
          <w:szCs w:val="18"/>
        </w:rPr>
        <w:t>，以</w:t>
      </w:r>
      <w:proofErr w:type="gramStart"/>
      <w:r>
        <w:rPr>
          <w:rFonts w:ascii="標楷體" w:eastAsia="標楷體" w:hAnsi="標楷體" w:hint="eastAsia"/>
          <w:b/>
          <w:bCs/>
          <w:snapToGrid w:val="0"/>
          <w:kern w:val="0"/>
          <w:sz w:val="28"/>
          <w:szCs w:val="18"/>
        </w:rPr>
        <w:t>有效緩</w:t>
      </w:r>
      <w:proofErr w:type="gramEnd"/>
      <w:r>
        <w:rPr>
          <w:rFonts w:ascii="標楷體" w:eastAsia="標楷體" w:hAnsi="標楷體" w:hint="eastAsia"/>
          <w:b/>
          <w:bCs/>
          <w:snapToGrid w:val="0"/>
          <w:kern w:val="0"/>
          <w:sz w:val="28"/>
          <w:szCs w:val="18"/>
        </w:rPr>
        <w:t>解被害人所受財產損害，結合檢警偵查資源及掌握查緝辦案時效，加強打擊及抑制詐欺等犯罪危害：</w:t>
      </w:r>
      <w:r>
        <w:rPr>
          <w:rFonts w:ascii="標楷體" w:eastAsia="標楷體" w:hAnsi="標楷體" w:hint="eastAsia"/>
          <w:bCs/>
          <w:snapToGrid w:val="0"/>
          <w:kern w:val="0"/>
          <w:sz w:val="28"/>
          <w:szCs w:val="18"/>
        </w:rPr>
        <w:t>法務部</w:t>
      </w:r>
      <w:proofErr w:type="gramStart"/>
      <w:r>
        <w:rPr>
          <w:rFonts w:ascii="標楷體" w:eastAsia="標楷體" w:hAnsi="標楷體" w:hint="eastAsia"/>
          <w:bCs/>
          <w:snapToGrid w:val="0"/>
          <w:kern w:val="0"/>
          <w:sz w:val="28"/>
          <w:szCs w:val="18"/>
        </w:rPr>
        <w:t>鑑</w:t>
      </w:r>
      <w:proofErr w:type="gramEnd"/>
      <w:r>
        <w:rPr>
          <w:rFonts w:ascii="標楷體" w:eastAsia="標楷體" w:hAnsi="標楷體" w:hint="eastAsia"/>
          <w:bCs/>
          <w:snapToGrid w:val="0"/>
          <w:kern w:val="0"/>
          <w:sz w:val="28"/>
          <w:szCs w:val="18"/>
        </w:rPr>
        <w:t>於現代電信詐欺犯罪多為跨境組織犯罪集團所策劃，其高度濫用現代資通網路技術犯罪工具，造成民眾財產嚴重損害，責成臺灣高等檢察署組成查緝詐欺及資通犯罪督導中心，集中檢警調資源</w:t>
      </w:r>
      <w:proofErr w:type="gramStart"/>
      <w:r>
        <w:rPr>
          <w:rFonts w:ascii="標楷體" w:eastAsia="標楷體" w:hAnsi="標楷體" w:hint="eastAsia"/>
          <w:bCs/>
          <w:snapToGrid w:val="0"/>
          <w:kern w:val="0"/>
          <w:sz w:val="28"/>
          <w:szCs w:val="18"/>
        </w:rPr>
        <w:t>破解資通</w:t>
      </w:r>
      <w:proofErr w:type="gramEnd"/>
      <w:r>
        <w:rPr>
          <w:rFonts w:ascii="標楷體" w:eastAsia="標楷體" w:hAnsi="標楷體" w:hint="eastAsia"/>
          <w:bCs/>
          <w:snapToGrid w:val="0"/>
          <w:kern w:val="0"/>
          <w:sz w:val="28"/>
          <w:szCs w:val="18"/>
        </w:rPr>
        <w:t>網路犯罪舉證斷點，查緝犯罪組織中上游成員，以有效壓制電信詐欺犯罪，貫徹</w:t>
      </w:r>
      <w:proofErr w:type="gramStart"/>
      <w:r>
        <w:rPr>
          <w:rFonts w:ascii="標楷體" w:eastAsia="標楷體" w:hAnsi="標楷體" w:hint="eastAsia"/>
          <w:bCs/>
          <w:snapToGrid w:val="0"/>
          <w:kern w:val="0"/>
          <w:sz w:val="28"/>
          <w:szCs w:val="18"/>
        </w:rPr>
        <w:t>打詐綱領</w:t>
      </w:r>
      <w:proofErr w:type="gramEnd"/>
      <w:r>
        <w:rPr>
          <w:rFonts w:ascii="標楷體" w:eastAsia="標楷體" w:hAnsi="標楷體" w:hint="eastAsia"/>
          <w:bCs/>
          <w:snapToGrid w:val="0"/>
          <w:kern w:val="0"/>
          <w:sz w:val="28"/>
          <w:szCs w:val="18"/>
        </w:rPr>
        <w:t>1.5版之「減少接觸」、「減少誤信」及「減少損害」之「3減」策略，將民眾遭受詐欺損害降至最低。經查執行情形，核有：（1）臺灣高等檢察署為適時填補被害人所受損害，自112年7月推行詐欺案件</w:t>
      </w:r>
      <w:proofErr w:type="gramStart"/>
      <w:r>
        <w:rPr>
          <w:rFonts w:ascii="標楷體" w:eastAsia="標楷體" w:hAnsi="標楷體" w:hint="eastAsia"/>
          <w:bCs/>
          <w:snapToGrid w:val="0"/>
          <w:kern w:val="0"/>
          <w:sz w:val="28"/>
          <w:szCs w:val="18"/>
        </w:rPr>
        <w:t>罪贓返</w:t>
      </w:r>
      <w:proofErr w:type="gramEnd"/>
      <w:r>
        <w:rPr>
          <w:rFonts w:ascii="標楷體" w:eastAsia="標楷體" w:hAnsi="標楷體" w:hint="eastAsia"/>
          <w:bCs/>
          <w:snapToGrid w:val="0"/>
          <w:kern w:val="0"/>
          <w:sz w:val="28"/>
          <w:szCs w:val="18"/>
        </w:rPr>
        <w:t>還計畫，惟近年詐欺案件被害人財產損失龐鉅，各級檢察署促成和解或調解賠償金額30億</w:t>
      </w:r>
      <w:r w:rsidR="002C0451">
        <w:rPr>
          <w:rFonts w:ascii="標楷體" w:eastAsia="標楷體" w:hAnsi="標楷體" w:hint="eastAsia"/>
          <w:bCs/>
          <w:snapToGrid w:val="0"/>
          <w:kern w:val="0"/>
          <w:sz w:val="28"/>
          <w:szCs w:val="18"/>
        </w:rPr>
        <w:t>餘</w:t>
      </w:r>
      <w:r>
        <w:rPr>
          <w:rFonts w:ascii="標楷體" w:eastAsia="標楷體" w:hAnsi="標楷體" w:hint="eastAsia"/>
          <w:bCs/>
          <w:snapToGrid w:val="0"/>
          <w:kern w:val="0"/>
          <w:sz w:val="28"/>
          <w:szCs w:val="18"/>
        </w:rPr>
        <w:t>元，尚不及</w:t>
      </w:r>
      <w:proofErr w:type="gramStart"/>
      <w:r>
        <w:rPr>
          <w:rFonts w:ascii="標楷體" w:eastAsia="標楷體" w:hAnsi="標楷體" w:hint="eastAsia"/>
          <w:bCs/>
          <w:snapToGrid w:val="0"/>
          <w:kern w:val="0"/>
          <w:sz w:val="28"/>
          <w:szCs w:val="18"/>
        </w:rPr>
        <w:t>113</w:t>
      </w:r>
      <w:proofErr w:type="gramEnd"/>
      <w:r>
        <w:rPr>
          <w:rFonts w:ascii="標楷體" w:eastAsia="標楷體" w:hAnsi="標楷體" w:hint="eastAsia"/>
          <w:bCs/>
          <w:snapToGrid w:val="0"/>
          <w:kern w:val="0"/>
          <w:sz w:val="28"/>
          <w:szCs w:val="18"/>
        </w:rPr>
        <w:t>年度全般詐欺案件財損金額487億餘元之</w:t>
      </w:r>
      <w:proofErr w:type="gramStart"/>
      <w:r>
        <w:rPr>
          <w:rFonts w:ascii="標楷體" w:eastAsia="標楷體" w:hAnsi="標楷體" w:hint="eastAsia"/>
          <w:bCs/>
          <w:snapToGrid w:val="0"/>
          <w:kern w:val="0"/>
          <w:sz w:val="28"/>
          <w:szCs w:val="18"/>
        </w:rPr>
        <w:t>1成</w:t>
      </w:r>
      <w:proofErr w:type="gramEnd"/>
      <w:r>
        <w:rPr>
          <w:rFonts w:ascii="標楷體" w:eastAsia="標楷體" w:hAnsi="標楷體" w:hint="eastAsia"/>
          <w:bCs/>
          <w:snapToGrid w:val="0"/>
          <w:kern w:val="0"/>
          <w:sz w:val="28"/>
          <w:szCs w:val="18"/>
        </w:rPr>
        <w:t>；（2）法務部於</w:t>
      </w:r>
      <w:proofErr w:type="gramStart"/>
      <w:r>
        <w:rPr>
          <w:rFonts w:ascii="標楷體" w:eastAsia="標楷體" w:hAnsi="標楷體" w:hint="eastAsia"/>
          <w:bCs/>
          <w:snapToGrid w:val="0"/>
          <w:kern w:val="0"/>
          <w:sz w:val="28"/>
          <w:szCs w:val="18"/>
        </w:rPr>
        <w:t>110</w:t>
      </w:r>
      <w:proofErr w:type="gramEnd"/>
      <w:r>
        <w:rPr>
          <w:rFonts w:ascii="標楷體" w:eastAsia="標楷體" w:hAnsi="標楷體" w:hint="eastAsia"/>
          <w:bCs/>
          <w:snapToGrid w:val="0"/>
          <w:kern w:val="0"/>
          <w:sz w:val="28"/>
          <w:szCs w:val="18"/>
        </w:rPr>
        <w:t>年度規</w:t>
      </w:r>
      <w:r>
        <w:rPr>
          <w:rFonts w:ascii="標楷體" w:eastAsia="標楷體" w:hAnsi="標楷體" w:hint="eastAsia"/>
          <w:bCs/>
          <w:snapToGrid w:val="0"/>
          <w:kern w:val="0"/>
          <w:sz w:val="28"/>
          <w:szCs w:val="18"/>
        </w:rPr>
        <w:lastRenderedPageBreak/>
        <w:t>劃建置司法聯盟鏈（圖</w:t>
      </w:r>
      <w:r w:rsidR="000832D1">
        <w:rPr>
          <w:rFonts w:ascii="標楷體" w:eastAsia="標楷體" w:hAnsi="標楷體" w:hint="eastAsia"/>
          <w:bCs/>
          <w:snapToGrid w:val="0"/>
          <w:kern w:val="0"/>
          <w:sz w:val="28"/>
          <w:szCs w:val="18"/>
        </w:rPr>
        <w:t>8</w:t>
      </w:r>
      <w:r>
        <w:rPr>
          <w:rFonts w:ascii="標楷體" w:eastAsia="標楷體" w:hAnsi="標楷體" w:hint="eastAsia"/>
          <w:bCs/>
          <w:snapToGrid w:val="0"/>
          <w:kern w:val="0"/>
          <w:sz w:val="28"/>
          <w:szCs w:val="18"/>
        </w:rPr>
        <w:t>），由司法院、警政署、法務部、臺灣高等檢察署及法務部調查局等5個初始建置機關（下稱初始機關）組成工作小組負責司法聯</w:t>
      </w:r>
      <w:r w:rsidR="00B45CFB">
        <w:rPr>
          <w:noProof/>
        </w:rPr>
        <mc:AlternateContent>
          <mc:Choice Requires="wps">
            <w:drawing>
              <wp:anchor distT="45720" distB="45720" distL="114300" distR="114300" simplePos="0" relativeHeight="251889664" behindDoc="0" locked="0" layoutInCell="1" allowOverlap="1" wp14:anchorId="66DB75D8" wp14:editId="65580891">
                <wp:simplePos x="0" y="0"/>
                <wp:positionH relativeFrom="column">
                  <wp:posOffset>3861090</wp:posOffset>
                </wp:positionH>
                <wp:positionV relativeFrom="paragraph">
                  <wp:posOffset>77928</wp:posOffset>
                </wp:positionV>
                <wp:extent cx="2552065" cy="3613785"/>
                <wp:effectExtent l="0" t="0" r="0" b="5715"/>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065" cy="3613785"/>
                        </a:xfrm>
                        <a:prstGeom prst="rect">
                          <a:avLst/>
                        </a:prstGeom>
                        <a:noFill/>
                        <a:ln w="9525">
                          <a:noFill/>
                          <a:miter lim="800000"/>
                          <a:headEnd/>
                          <a:tailEnd/>
                        </a:ln>
                      </wps:spPr>
                      <wps:txbx>
                        <w:txbxContent>
                          <w:tbl>
                            <w:tblPr>
                              <w:tblStyle w:val="a5"/>
                              <w:tblW w:w="366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6"/>
                            </w:tblGrid>
                            <w:tr w:rsidR="00B45CFB" w14:paraId="5AC19D0E" w14:textId="77777777">
                              <w:trPr>
                                <w:trHeight w:val="412"/>
                                <w:jc w:val="center"/>
                              </w:trPr>
                              <w:tc>
                                <w:tcPr>
                                  <w:tcW w:w="3666" w:type="dxa"/>
                                  <w:hideMark/>
                                </w:tcPr>
                                <w:p w14:paraId="735D3B87" w14:textId="77777777" w:rsidR="00B45CFB" w:rsidRDefault="00B45CFB" w:rsidP="005347F8">
                                  <w:pPr>
                                    <w:jc w:val="center"/>
                                  </w:pPr>
                                  <w:r w:rsidRPr="004536BF">
                                    <w:rPr>
                                      <w:rFonts w:ascii="標楷體" w:eastAsia="標楷體" w:hAnsi="標楷體" w:hint="eastAsia"/>
                                      <w:b/>
                                      <w:sz w:val="24"/>
                                      <w:szCs w:val="44"/>
                                    </w:rPr>
                                    <w:t>圖</w:t>
                                  </w:r>
                                  <w:r>
                                    <w:rPr>
                                      <w:rFonts w:ascii="標楷體" w:eastAsia="標楷體" w:hAnsi="標楷體"/>
                                      <w:b/>
                                      <w:sz w:val="24"/>
                                      <w:szCs w:val="44"/>
                                    </w:rPr>
                                    <w:t>8</w:t>
                                  </w:r>
                                  <w:r w:rsidRPr="004536BF">
                                    <w:rPr>
                                      <w:rFonts w:ascii="標楷體" w:eastAsia="標楷體" w:hAnsi="標楷體" w:hint="eastAsia"/>
                                      <w:b/>
                                      <w:sz w:val="24"/>
                                      <w:szCs w:val="44"/>
                                    </w:rPr>
                                    <w:t xml:space="preserve">  司法聯盟鏈共同驗證平</w:t>
                                  </w:r>
                                  <w:proofErr w:type="gramStart"/>
                                  <w:r w:rsidRPr="004536BF">
                                    <w:rPr>
                                      <w:rFonts w:ascii="標楷體" w:eastAsia="標楷體" w:hAnsi="標楷體" w:hint="eastAsia"/>
                                      <w:b/>
                                      <w:sz w:val="24"/>
                                      <w:szCs w:val="44"/>
                                    </w:rPr>
                                    <w:t>臺</w:t>
                                  </w:r>
                                  <w:proofErr w:type="gramEnd"/>
                                </w:p>
                              </w:tc>
                            </w:tr>
                            <w:tr w:rsidR="00B45CFB" w14:paraId="022ECE75" w14:textId="77777777">
                              <w:trPr>
                                <w:trHeight w:val="3322"/>
                                <w:jc w:val="center"/>
                              </w:trPr>
                              <w:tc>
                                <w:tcPr>
                                  <w:tcW w:w="3666" w:type="dxa"/>
                                  <w:hideMark/>
                                </w:tcPr>
                                <w:p w14:paraId="50B31B65" w14:textId="77777777" w:rsidR="00B45CFB" w:rsidRDefault="00B45CFB">
                                  <w:r>
                                    <w:rPr>
                                      <w:rFonts w:ascii="Calibri" w:eastAsia="Times New Roman" w:hAnsi="Calibri"/>
                                      <w:noProof/>
                                    </w:rPr>
                                    <w:drawing>
                                      <wp:inline distT="0" distB="0" distL="0" distR="0" wp14:anchorId="375F786B" wp14:editId="649B6FB2">
                                        <wp:extent cx="2190750" cy="283845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90750" cy="2838450"/>
                                                </a:xfrm>
                                                <a:prstGeom prst="rect">
                                                  <a:avLst/>
                                                </a:prstGeom>
                                                <a:noFill/>
                                                <a:ln>
                                                  <a:noFill/>
                                                </a:ln>
                                              </pic:spPr>
                                            </pic:pic>
                                          </a:graphicData>
                                        </a:graphic>
                                      </wp:inline>
                                    </w:drawing>
                                  </w:r>
                                </w:p>
                              </w:tc>
                            </w:tr>
                            <w:tr w:rsidR="00B45CFB" w14:paraId="6807E464" w14:textId="77777777">
                              <w:trPr>
                                <w:trHeight w:val="224"/>
                                <w:jc w:val="center"/>
                              </w:trPr>
                              <w:tc>
                                <w:tcPr>
                                  <w:tcW w:w="3666" w:type="dxa"/>
                                  <w:hideMark/>
                                </w:tcPr>
                                <w:p w14:paraId="58B30D08" w14:textId="77777777" w:rsidR="00B45CFB" w:rsidRDefault="00B45CFB">
                                  <w:pPr>
                                    <w:spacing w:line="200" w:lineRule="exact"/>
                                    <w:ind w:left="900" w:hangingChars="500" w:hanging="900"/>
                                  </w:pPr>
                                  <w:r>
                                    <w:rPr>
                                      <w:rFonts w:ascii="標楷體" w:eastAsia="標楷體" w:hAnsi="標楷體" w:hint="eastAsia"/>
                                      <w:sz w:val="18"/>
                                      <w:szCs w:val="18"/>
                                    </w:rPr>
                                    <w:t>資料來源：擷取自司法聯盟鏈共同驗證平</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網站。</w:t>
                                  </w:r>
                                </w:p>
                              </w:tc>
                            </w:tr>
                          </w:tbl>
                          <w:p w14:paraId="11D1C42C" w14:textId="77777777" w:rsidR="00B45CFB" w:rsidRDefault="00B45CFB" w:rsidP="00B45CFB">
                            <w:pPr>
                              <w:spacing w:line="20" w:lineRule="exact"/>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DB75D8" id="文字方塊 3" o:spid="_x0000_s1048" type="#_x0000_t202" style="position:absolute;left:0;text-align:left;margin-left:304pt;margin-top:6.15pt;width:200.95pt;height:284.55pt;z-index:251889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" filled="f" stroked="f">
                <v:textbox>
                  <w:txbxContent>
                    <w:tbl>
                      <w:tblPr>
                        <w:tblStyle w:val="a5"/>
                        <w:tblW w:w="366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6"/>
                      </w:tblGrid>
                      <w:tr w:rsidR="00B45CFB" w14:paraId="5AC19D0E" w14:textId="77777777">
                        <w:trPr>
                          <w:trHeight w:val="412"/>
                          <w:jc w:val="center"/>
                        </w:trPr>
                        <w:tc>
                          <w:tcPr>
                            <w:tcW w:w="3666" w:type="dxa"/>
                            <w:hideMark/>
                          </w:tcPr>
                          <w:p w14:paraId="735D3B87" w14:textId="77777777" w:rsidR="00B45CFB" w:rsidRDefault="00B45CFB" w:rsidP="005347F8">
                            <w:pPr>
                              <w:jc w:val="center"/>
                            </w:pPr>
                            <w:r w:rsidRPr="004536BF">
                              <w:rPr>
                                <w:rFonts w:ascii="標楷體" w:eastAsia="標楷體" w:hAnsi="標楷體" w:hint="eastAsia"/>
                                <w:b/>
                                <w:sz w:val="24"/>
                                <w:szCs w:val="44"/>
                              </w:rPr>
                              <w:t>圖</w:t>
                            </w:r>
                            <w:r>
                              <w:rPr>
                                <w:rFonts w:ascii="標楷體" w:eastAsia="標楷體" w:hAnsi="標楷體"/>
                                <w:b/>
                                <w:sz w:val="24"/>
                                <w:szCs w:val="44"/>
                              </w:rPr>
                              <w:t>8</w:t>
                            </w:r>
                            <w:r w:rsidRPr="004536BF">
                              <w:rPr>
                                <w:rFonts w:ascii="標楷體" w:eastAsia="標楷體" w:hAnsi="標楷體" w:hint="eastAsia"/>
                                <w:b/>
                                <w:sz w:val="24"/>
                                <w:szCs w:val="44"/>
                              </w:rPr>
                              <w:t xml:space="preserve">  司法聯盟鏈共同驗證平</w:t>
                            </w:r>
                            <w:proofErr w:type="gramStart"/>
                            <w:r w:rsidRPr="004536BF">
                              <w:rPr>
                                <w:rFonts w:ascii="標楷體" w:eastAsia="標楷體" w:hAnsi="標楷體" w:hint="eastAsia"/>
                                <w:b/>
                                <w:sz w:val="24"/>
                                <w:szCs w:val="44"/>
                              </w:rPr>
                              <w:t>臺</w:t>
                            </w:r>
                            <w:proofErr w:type="gramEnd"/>
                          </w:p>
                        </w:tc>
                      </w:tr>
                      <w:tr w:rsidR="00B45CFB" w14:paraId="022ECE75" w14:textId="77777777">
                        <w:trPr>
                          <w:trHeight w:val="3322"/>
                          <w:jc w:val="center"/>
                        </w:trPr>
                        <w:tc>
                          <w:tcPr>
                            <w:tcW w:w="3666" w:type="dxa"/>
                            <w:hideMark/>
                          </w:tcPr>
                          <w:p w14:paraId="50B31B65" w14:textId="77777777" w:rsidR="00B45CFB" w:rsidRDefault="00B45CFB">
                            <w:r>
                              <w:rPr>
                                <w:rFonts w:ascii="Calibri" w:eastAsia="Times New Roman" w:hAnsi="Calibri"/>
                                <w:noProof/>
                              </w:rPr>
                              <w:drawing>
                                <wp:inline distT="0" distB="0" distL="0" distR="0" wp14:anchorId="375F786B" wp14:editId="649B6FB2">
                                  <wp:extent cx="2190750" cy="283845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90750" cy="2838450"/>
                                          </a:xfrm>
                                          <a:prstGeom prst="rect">
                                            <a:avLst/>
                                          </a:prstGeom>
                                          <a:noFill/>
                                          <a:ln>
                                            <a:noFill/>
                                          </a:ln>
                                        </pic:spPr>
                                      </pic:pic>
                                    </a:graphicData>
                                  </a:graphic>
                                </wp:inline>
                              </w:drawing>
                            </w:r>
                          </w:p>
                        </w:tc>
                      </w:tr>
                      <w:tr w:rsidR="00B45CFB" w14:paraId="6807E464" w14:textId="77777777">
                        <w:trPr>
                          <w:trHeight w:val="224"/>
                          <w:jc w:val="center"/>
                        </w:trPr>
                        <w:tc>
                          <w:tcPr>
                            <w:tcW w:w="3666" w:type="dxa"/>
                            <w:hideMark/>
                          </w:tcPr>
                          <w:p w14:paraId="58B30D08" w14:textId="77777777" w:rsidR="00B45CFB" w:rsidRDefault="00B45CFB">
                            <w:pPr>
                              <w:spacing w:line="200" w:lineRule="exact"/>
                              <w:ind w:left="900" w:hangingChars="500" w:hanging="900"/>
                            </w:pPr>
                            <w:r>
                              <w:rPr>
                                <w:rFonts w:ascii="標楷體" w:eastAsia="標楷體" w:hAnsi="標楷體" w:hint="eastAsia"/>
                                <w:sz w:val="18"/>
                                <w:szCs w:val="18"/>
                              </w:rPr>
                              <w:t>資料來源：擷取自司法聯盟鏈共同驗證平</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網站。</w:t>
                            </w:r>
                          </w:p>
                        </w:tc>
                      </w:tr>
                    </w:tbl>
                    <w:p w14:paraId="11D1C42C" w14:textId="77777777" w:rsidR="00B45CFB" w:rsidRDefault="00B45CFB" w:rsidP="00B45CFB">
                      <w:pPr>
                        <w:spacing w:line="20" w:lineRule="exact"/>
                      </w:pPr>
                    </w:p>
                  </w:txbxContent>
                </v:textbox>
                <w10:wrap type="square"/>
              </v:shape>
            </w:pict>
          </mc:Fallback>
        </mc:AlternateContent>
      </w:r>
      <w:proofErr w:type="gramStart"/>
      <w:r>
        <w:rPr>
          <w:rFonts w:ascii="標楷體" w:eastAsia="標楷體" w:hAnsi="標楷體" w:hint="eastAsia"/>
          <w:bCs/>
          <w:snapToGrid w:val="0"/>
          <w:kern w:val="0"/>
          <w:sz w:val="28"/>
          <w:szCs w:val="18"/>
        </w:rPr>
        <w:t>盟鏈推動</w:t>
      </w:r>
      <w:proofErr w:type="gramEnd"/>
      <w:r>
        <w:rPr>
          <w:rFonts w:ascii="標楷體" w:eastAsia="標楷體" w:hAnsi="標楷體" w:hint="eastAsia"/>
          <w:bCs/>
          <w:snapToGrid w:val="0"/>
          <w:kern w:val="0"/>
          <w:sz w:val="28"/>
          <w:szCs w:val="18"/>
        </w:rPr>
        <w:t>、管理及運作相關業務，</w:t>
      </w:r>
      <w:proofErr w:type="gramStart"/>
      <w:r>
        <w:rPr>
          <w:rFonts w:ascii="標楷體" w:eastAsia="標楷體" w:hAnsi="標楷體" w:hint="eastAsia"/>
          <w:bCs/>
          <w:snapToGrid w:val="0"/>
          <w:kern w:val="0"/>
          <w:sz w:val="28"/>
          <w:szCs w:val="18"/>
        </w:rPr>
        <w:t>113</w:t>
      </w:r>
      <w:proofErr w:type="gramEnd"/>
      <w:r>
        <w:rPr>
          <w:rFonts w:ascii="標楷體" w:eastAsia="標楷體" w:hAnsi="標楷體" w:hint="eastAsia"/>
          <w:bCs/>
          <w:snapToGrid w:val="0"/>
          <w:kern w:val="0"/>
          <w:sz w:val="28"/>
          <w:szCs w:val="18"/>
        </w:rPr>
        <w:t>年度初始機關實際員額達上萬人，惟取得司法聯盟鏈合格人員資格（數位證書）計1,483人，尚屬有限，且法務部廉政署等司法警察機關未成為平</w:t>
      </w:r>
      <w:proofErr w:type="gramStart"/>
      <w:r>
        <w:rPr>
          <w:rFonts w:ascii="標楷體" w:eastAsia="標楷體" w:hAnsi="標楷體" w:hint="eastAsia"/>
          <w:bCs/>
          <w:snapToGrid w:val="0"/>
          <w:kern w:val="0"/>
          <w:sz w:val="28"/>
          <w:szCs w:val="18"/>
        </w:rPr>
        <w:t>臺</w:t>
      </w:r>
      <w:proofErr w:type="gramEnd"/>
      <w:r>
        <w:rPr>
          <w:rFonts w:ascii="標楷體" w:eastAsia="標楷體" w:hAnsi="標楷體" w:hint="eastAsia"/>
          <w:bCs/>
          <w:snapToGrid w:val="0"/>
          <w:kern w:val="0"/>
          <w:sz w:val="28"/>
          <w:szCs w:val="18"/>
        </w:rPr>
        <w:t>成員，又上鏈之證據類型僅有雲端證據。另查詐欺案件查扣電子設備數量</w:t>
      </w:r>
      <w:proofErr w:type="gramStart"/>
      <w:r>
        <w:rPr>
          <w:rFonts w:ascii="標楷體" w:eastAsia="標楷體" w:hAnsi="標楷體" w:hint="eastAsia"/>
          <w:bCs/>
          <w:snapToGrid w:val="0"/>
          <w:kern w:val="0"/>
          <w:sz w:val="28"/>
          <w:szCs w:val="18"/>
        </w:rPr>
        <w:t>眾多，</w:t>
      </w:r>
      <w:proofErr w:type="gramEnd"/>
      <w:r>
        <w:rPr>
          <w:rFonts w:ascii="標楷體" w:eastAsia="標楷體" w:hAnsi="標楷體" w:hint="eastAsia"/>
          <w:bCs/>
          <w:snapToGrid w:val="0"/>
          <w:kern w:val="0"/>
          <w:sz w:val="28"/>
          <w:szCs w:val="18"/>
        </w:rPr>
        <w:t>惟各地方檢察署</w:t>
      </w:r>
      <w:proofErr w:type="gramStart"/>
      <w:r>
        <w:rPr>
          <w:rFonts w:ascii="標楷體" w:eastAsia="標楷體" w:hAnsi="標楷體" w:hint="eastAsia"/>
          <w:bCs/>
          <w:snapToGrid w:val="0"/>
          <w:kern w:val="0"/>
          <w:sz w:val="28"/>
          <w:szCs w:val="18"/>
        </w:rPr>
        <w:t>採</w:t>
      </w:r>
      <w:proofErr w:type="gramEnd"/>
      <w:r>
        <w:rPr>
          <w:rFonts w:ascii="標楷體" w:eastAsia="標楷體" w:hAnsi="標楷體" w:hint="eastAsia"/>
          <w:bCs/>
          <w:snapToGrid w:val="0"/>
          <w:kern w:val="0"/>
          <w:sz w:val="28"/>
          <w:szCs w:val="18"/>
        </w:rPr>
        <w:t>證資源及人力存有落差等情事，經函請法務部持續</w:t>
      </w:r>
      <w:proofErr w:type="gramStart"/>
      <w:r>
        <w:rPr>
          <w:rFonts w:ascii="標楷體" w:eastAsia="標楷體" w:hAnsi="標楷體" w:hint="eastAsia"/>
          <w:bCs/>
          <w:snapToGrid w:val="0"/>
          <w:kern w:val="0"/>
          <w:sz w:val="28"/>
          <w:szCs w:val="18"/>
        </w:rPr>
        <w:t>研</w:t>
      </w:r>
      <w:proofErr w:type="gramEnd"/>
      <w:r>
        <w:rPr>
          <w:rFonts w:ascii="標楷體" w:eastAsia="標楷體" w:hAnsi="標楷體" w:hint="eastAsia"/>
          <w:bCs/>
          <w:snapToGrid w:val="0"/>
          <w:kern w:val="0"/>
          <w:sz w:val="28"/>
          <w:szCs w:val="18"/>
        </w:rPr>
        <w:t>謀有效取回被害人所受財產損害之精進策略，並擴大納入平</w:t>
      </w:r>
      <w:proofErr w:type="gramStart"/>
      <w:r>
        <w:rPr>
          <w:rFonts w:ascii="標楷體" w:eastAsia="標楷體" w:hAnsi="標楷體" w:hint="eastAsia"/>
          <w:bCs/>
          <w:snapToGrid w:val="0"/>
          <w:kern w:val="0"/>
          <w:sz w:val="28"/>
          <w:szCs w:val="18"/>
        </w:rPr>
        <w:t>臺</w:t>
      </w:r>
      <w:proofErr w:type="gramEnd"/>
      <w:r>
        <w:rPr>
          <w:rFonts w:ascii="標楷體" w:eastAsia="標楷體" w:hAnsi="標楷體" w:hint="eastAsia"/>
          <w:bCs/>
          <w:snapToGrid w:val="0"/>
          <w:kern w:val="0"/>
          <w:sz w:val="28"/>
          <w:szCs w:val="18"/>
        </w:rPr>
        <w:t>成員及上鏈資料範圍，</w:t>
      </w:r>
      <w:proofErr w:type="gramStart"/>
      <w:r>
        <w:rPr>
          <w:rFonts w:ascii="標楷體" w:eastAsia="標楷體" w:hAnsi="標楷體" w:hint="eastAsia"/>
          <w:bCs/>
          <w:snapToGrid w:val="0"/>
          <w:kern w:val="0"/>
          <w:sz w:val="28"/>
          <w:szCs w:val="18"/>
        </w:rPr>
        <w:t>暨妥謀</w:t>
      </w:r>
      <w:proofErr w:type="gramEnd"/>
      <w:r>
        <w:rPr>
          <w:rFonts w:ascii="標楷體" w:eastAsia="標楷體" w:hAnsi="標楷體" w:hint="eastAsia"/>
          <w:bCs/>
          <w:snapToGrid w:val="0"/>
          <w:kern w:val="0"/>
          <w:sz w:val="28"/>
          <w:szCs w:val="18"/>
        </w:rPr>
        <w:t>數位證據取證人力及相關設備資源共享機制，</w:t>
      </w:r>
      <w:proofErr w:type="gramStart"/>
      <w:r>
        <w:rPr>
          <w:rFonts w:ascii="標楷體" w:eastAsia="標楷體" w:hAnsi="標楷體" w:hint="eastAsia"/>
          <w:bCs/>
          <w:snapToGrid w:val="0"/>
          <w:kern w:val="0"/>
          <w:sz w:val="28"/>
          <w:szCs w:val="18"/>
        </w:rPr>
        <w:t>俾</w:t>
      </w:r>
      <w:proofErr w:type="gramEnd"/>
      <w:r>
        <w:rPr>
          <w:rFonts w:ascii="標楷體" w:eastAsia="標楷體" w:hAnsi="標楷體" w:hint="eastAsia"/>
          <w:bCs/>
          <w:snapToGrid w:val="0"/>
          <w:kern w:val="0"/>
          <w:sz w:val="28"/>
          <w:szCs w:val="18"/>
        </w:rPr>
        <w:t>利加強打擊及抑制詐欺等犯罪危害，以達成保護民眾財產安全及降低犯罪損害之目標。</w:t>
      </w:r>
      <w:proofErr w:type="gramStart"/>
      <w:r>
        <w:rPr>
          <w:rFonts w:ascii="標楷體" w:eastAsia="標楷體" w:hAnsi="標楷體" w:hint="eastAsia"/>
          <w:bCs/>
          <w:snapToGrid w:val="0"/>
          <w:kern w:val="0"/>
          <w:sz w:val="28"/>
          <w:szCs w:val="18"/>
        </w:rPr>
        <w:t>【</w:t>
      </w:r>
      <w:proofErr w:type="gramEnd"/>
      <w:r>
        <w:rPr>
          <w:rFonts w:ascii="標楷體" w:eastAsia="標楷體" w:hAnsi="標楷體" w:hint="eastAsia"/>
          <w:bCs/>
          <w:snapToGrid w:val="0"/>
          <w:kern w:val="0"/>
          <w:sz w:val="28"/>
          <w:szCs w:val="18"/>
        </w:rPr>
        <w:t>詳總決算審核報告</w:t>
      </w:r>
      <w:proofErr w:type="gramStart"/>
      <w:r>
        <w:rPr>
          <w:rFonts w:ascii="標楷體" w:eastAsia="標楷體" w:hAnsi="標楷體" w:hint="eastAsia"/>
          <w:bCs/>
          <w:snapToGrid w:val="0"/>
          <w:kern w:val="0"/>
          <w:sz w:val="28"/>
          <w:szCs w:val="18"/>
        </w:rPr>
        <w:t>第2冊丙</w:t>
      </w:r>
      <w:proofErr w:type="gramEnd"/>
      <w:r>
        <w:rPr>
          <w:rFonts w:ascii="標楷體" w:eastAsia="標楷體" w:hAnsi="標楷體" w:hint="eastAsia"/>
          <w:bCs/>
          <w:snapToGrid w:val="0"/>
          <w:kern w:val="0"/>
          <w:sz w:val="28"/>
          <w:szCs w:val="18"/>
        </w:rPr>
        <w:t>、拾貳、法務部主管項下重要審核意見（二）2</w:t>
      </w:r>
      <w:r w:rsidR="007D65BB">
        <w:rPr>
          <w:rFonts w:ascii="標楷體" w:eastAsia="標楷體" w:hAnsi="標楷體" w:hint="eastAsia"/>
          <w:bCs/>
          <w:snapToGrid w:val="0"/>
          <w:kern w:val="0"/>
          <w:sz w:val="28"/>
          <w:szCs w:val="18"/>
        </w:rPr>
        <w:t>.</w:t>
      </w:r>
      <w:r>
        <w:rPr>
          <w:rFonts w:ascii="標楷體" w:eastAsia="標楷體" w:hAnsi="標楷體" w:hint="eastAsia"/>
          <w:bCs/>
          <w:snapToGrid w:val="0"/>
          <w:kern w:val="0"/>
          <w:sz w:val="28"/>
          <w:szCs w:val="18"/>
        </w:rPr>
        <w:t>及3</w:t>
      </w:r>
      <w:r w:rsidR="007D65BB">
        <w:rPr>
          <w:rFonts w:ascii="標楷體" w:eastAsia="標楷體" w:hAnsi="標楷體" w:hint="eastAsia"/>
          <w:bCs/>
          <w:snapToGrid w:val="0"/>
          <w:kern w:val="0"/>
          <w:sz w:val="28"/>
          <w:szCs w:val="18"/>
        </w:rPr>
        <w:t>.</w:t>
      </w:r>
      <w:r>
        <w:rPr>
          <w:rFonts w:ascii="標楷體" w:eastAsia="標楷體" w:hAnsi="標楷體" w:hint="eastAsia"/>
          <w:bCs/>
          <w:snapToGrid w:val="0"/>
          <w:kern w:val="0"/>
          <w:sz w:val="28"/>
          <w:szCs w:val="18"/>
        </w:rPr>
        <w:t>】</w:t>
      </w:r>
    </w:p>
    <w:p w14:paraId="25BB5207" w14:textId="2E547326" w:rsidR="004536BF" w:rsidRDefault="004536BF" w:rsidP="002545DF">
      <w:pPr>
        <w:overflowPunct w:val="0"/>
        <w:spacing w:line="500" w:lineRule="exact"/>
        <w:ind w:firstLineChars="450" w:firstLine="1261"/>
        <w:jc w:val="both"/>
        <w:rPr>
          <w:rFonts w:ascii="標楷體" w:eastAsia="標楷體" w:hAnsi="標楷體" w:cs="Times New Roman"/>
          <w:bCs/>
          <w:kern w:val="0"/>
          <w:sz w:val="28"/>
          <w:szCs w:val="28"/>
        </w:rPr>
      </w:pPr>
      <w:r>
        <w:rPr>
          <w:rFonts w:ascii="標楷體" w:eastAsia="標楷體" w:hAnsi="標楷體" w:cs="Times New Roman" w:hint="eastAsia"/>
          <w:b/>
          <w:sz w:val="28"/>
          <w:szCs w:val="28"/>
        </w:rPr>
        <w:t>4.</w:t>
      </w:r>
      <w:r>
        <w:rPr>
          <w:rFonts w:ascii="標楷體" w:eastAsia="標楷體" w:hAnsi="標楷體" w:hint="eastAsia"/>
          <w:b/>
          <w:bCs/>
          <w:snapToGrid w:val="0"/>
          <w:kern w:val="0"/>
          <w:sz w:val="28"/>
          <w:szCs w:val="28"/>
        </w:rPr>
        <w:t xml:space="preserve">　</w:t>
      </w:r>
      <w:r>
        <w:rPr>
          <w:rFonts w:ascii="標楷體" w:eastAsia="標楷體" w:hAnsi="標楷體" w:cs="Times New Roman" w:hint="eastAsia"/>
          <w:b/>
          <w:sz w:val="28"/>
          <w:szCs w:val="28"/>
        </w:rPr>
        <w:t>法務部為達替代入監服刑之轉向矯正目的，</w:t>
      </w:r>
      <w:proofErr w:type="gramStart"/>
      <w:r>
        <w:rPr>
          <w:rFonts w:ascii="標楷體" w:eastAsia="標楷體" w:hAnsi="標楷體" w:cs="Times New Roman" w:hint="eastAsia"/>
          <w:b/>
          <w:sz w:val="28"/>
          <w:szCs w:val="28"/>
        </w:rPr>
        <w:t>賡</w:t>
      </w:r>
      <w:proofErr w:type="gramEnd"/>
      <w:r>
        <w:rPr>
          <w:rFonts w:ascii="標楷體" w:eastAsia="標楷體" w:hAnsi="標楷體" w:cs="Times New Roman" w:hint="eastAsia"/>
          <w:b/>
          <w:sz w:val="28"/>
          <w:szCs w:val="28"/>
        </w:rPr>
        <w:t>續辦理易服社會勞動業務，惟近</w:t>
      </w:r>
      <w:proofErr w:type="gramStart"/>
      <w:r>
        <w:rPr>
          <w:rFonts w:ascii="標楷體" w:eastAsia="標楷體" w:hAnsi="標楷體" w:cs="Times New Roman" w:hint="eastAsia"/>
          <w:b/>
          <w:sz w:val="28"/>
          <w:szCs w:val="28"/>
        </w:rPr>
        <w:t>3</w:t>
      </w:r>
      <w:proofErr w:type="gramEnd"/>
      <w:r>
        <w:rPr>
          <w:rFonts w:ascii="標楷體" w:eastAsia="標楷體" w:hAnsi="標楷體" w:cs="Times New Roman" w:hint="eastAsia"/>
          <w:b/>
          <w:sz w:val="28"/>
          <w:szCs w:val="28"/>
        </w:rPr>
        <w:t>年度履行未完成比率逐年上升，其中以</w:t>
      </w:r>
      <w:r w:rsidR="00B45CFB">
        <w:rPr>
          <w:rFonts w:ascii="標楷體" w:eastAsia="標楷體" w:hAnsi="標楷體" w:cs="Times New Roman" w:hint="eastAsia"/>
          <w:b/>
          <w:sz w:val="28"/>
          <w:szCs w:val="28"/>
        </w:rPr>
        <w:t>犯</w:t>
      </w:r>
      <w:r>
        <w:rPr>
          <w:rFonts w:ascii="標楷體" w:eastAsia="標楷體" w:hAnsi="標楷體" w:cs="Times New Roman" w:hint="eastAsia"/>
          <w:b/>
          <w:sz w:val="28"/>
          <w:szCs w:val="28"/>
        </w:rPr>
        <w:t>詐欺</w:t>
      </w:r>
      <w:r w:rsidR="00B45CFB" w:rsidRPr="00B45CFB">
        <w:rPr>
          <w:rFonts w:ascii="標楷體" w:eastAsia="標楷體" w:hAnsi="標楷體" w:cs="Times New Roman" w:hint="eastAsia"/>
          <w:b/>
          <w:sz w:val="28"/>
          <w:szCs w:val="28"/>
        </w:rPr>
        <w:t>（洗錢）</w:t>
      </w:r>
      <w:r w:rsidR="00B45CFB">
        <w:rPr>
          <w:rFonts w:ascii="標楷體" w:eastAsia="標楷體" w:hAnsi="標楷體" w:cs="Times New Roman" w:hint="eastAsia"/>
          <w:b/>
          <w:sz w:val="28"/>
          <w:szCs w:val="28"/>
        </w:rPr>
        <w:t>罪者占比最高</w:t>
      </w:r>
      <w:r>
        <w:rPr>
          <w:rFonts w:ascii="標楷體" w:eastAsia="標楷體" w:hAnsi="標楷體" w:cs="Times New Roman" w:hint="eastAsia"/>
          <w:b/>
          <w:sz w:val="28"/>
          <w:szCs w:val="28"/>
        </w:rPr>
        <w:t>，</w:t>
      </w:r>
      <w:proofErr w:type="gramStart"/>
      <w:r>
        <w:rPr>
          <w:rFonts w:ascii="標楷體" w:eastAsia="標楷體" w:hAnsi="標楷體" w:cs="Times New Roman" w:hint="eastAsia"/>
          <w:b/>
          <w:sz w:val="28"/>
          <w:szCs w:val="28"/>
        </w:rPr>
        <w:t>致須入</w:t>
      </w:r>
      <w:proofErr w:type="gramEnd"/>
      <w:r>
        <w:rPr>
          <w:rFonts w:ascii="標楷體" w:eastAsia="標楷體" w:hAnsi="標楷體" w:cs="Times New Roman" w:hint="eastAsia"/>
          <w:b/>
          <w:sz w:val="28"/>
          <w:szCs w:val="28"/>
        </w:rPr>
        <w:t>監服刑人數增加，加重監獄之收容負擔，允宜</w:t>
      </w:r>
      <w:proofErr w:type="gramStart"/>
      <w:r>
        <w:rPr>
          <w:rFonts w:ascii="標楷體" w:eastAsia="標楷體" w:hAnsi="標楷體" w:cs="Times New Roman" w:hint="eastAsia"/>
          <w:b/>
          <w:sz w:val="28"/>
          <w:szCs w:val="28"/>
        </w:rPr>
        <w:t>研</w:t>
      </w:r>
      <w:proofErr w:type="gramEnd"/>
      <w:r>
        <w:rPr>
          <w:rFonts w:ascii="標楷體" w:eastAsia="標楷體" w:hAnsi="標楷體" w:cs="Times New Roman" w:hint="eastAsia"/>
          <w:b/>
          <w:sz w:val="28"/>
          <w:szCs w:val="28"/>
        </w:rPr>
        <w:t>提有效對策，</w:t>
      </w:r>
      <w:proofErr w:type="gramStart"/>
      <w:r>
        <w:rPr>
          <w:rFonts w:ascii="標楷體" w:eastAsia="標楷體" w:hAnsi="標楷體" w:cs="Times New Roman" w:hint="eastAsia"/>
          <w:b/>
          <w:sz w:val="28"/>
          <w:szCs w:val="28"/>
        </w:rPr>
        <w:t>俾</w:t>
      </w:r>
      <w:proofErr w:type="gramEnd"/>
      <w:r>
        <w:rPr>
          <w:rFonts w:ascii="標楷體" w:eastAsia="標楷體" w:hAnsi="標楷體" w:cs="Times New Roman" w:hint="eastAsia"/>
          <w:b/>
          <w:sz w:val="28"/>
          <w:szCs w:val="28"/>
        </w:rPr>
        <w:t>落實易服社會勞動制度之教化功能：</w:t>
      </w:r>
      <w:r>
        <w:rPr>
          <w:rFonts w:ascii="標楷體" w:eastAsia="標楷體" w:hAnsi="標楷體" w:cs="Times New Roman" w:hint="eastAsia"/>
          <w:sz w:val="28"/>
          <w:szCs w:val="28"/>
        </w:rPr>
        <w:t>法務部考量矯正機關超額收容日趨嚴重，及經濟社會地位低無力完納罰金者，可選擇提供無償勞動或服務，替代罰金刑或短期自由刑，自98年9月1日起實施易服社會勞動制度，</w:t>
      </w:r>
      <w:proofErr w:type="gramStart"/>
      <w:r>
        <w:rPr>
          <w:rFonts w:ascii="標楷體" w:eastAsia="標楷體" w:hAnsi="標楷體" w:cs="Times New Roman" w:hint="eastAsia"/>
          <w:sz w:val="28"/>
          <w:szCs w:val="28"/>
        </w:rPr>
        <w:t>113</w:t>
      </w:r>
      <w:proofErr w:type="gramEnd"/>
      <w:r>
        <w:rPr>
          <w:rFonts w:ascii="標楷體" w:eastAsia="標楷體" w:hAnsi="標楷體" w:cs="Times New Roman" w:hint="eastAsia"/>
          <w:sz w:val="28"/>
          <w:szCs w:val="28"/>
        </w:rPr>
        <w:t>年度計編列預算1億2,382萬餘元辦理易服社會勞動業務，包含僱用觀護佐理員所需人力、訓練及交通等經費。經查，近</w:t>
      </w:r>
      <w:proofErr w:type="gramStart"/>
      <w:r>
        <w:rPr>
          <w:rFonts w:ascii="標楷體" w:eastAsia="標楷體" w:hAnsi="標楷體" w:cs="Times New Roman" w:hint="eastAsia"/>
          <w:sz w:val="28"/>
          <w:szCs w:val="28"/>
        </w:rPr>
        <w:t>3</w:t>
      </w:r>
      <w:proofErr w:type="gramEnd"/>
      <w:r>
        <w:rPr>
          <w:rFonts w:ascii="標楷體" w:eastAsia="標楷體" w:hAnsi="標楷體" w:cs="Times New Roman" w:hint="eastAsia"/>
          <w:sz w:val="28"/>
          <w:szCs w:val="28"/>
        </w:rPr>
        <w:t>年度易服社會勞動終結案件</w:t>
      </w:r>
      <w:r w:rsidR="0057638B">
        <w:rPr>
          <w:rFonts w:ascii="標楷體" w:eastAsia="標楷體" w:hAnsi="標楷體" w:cs="Times New Roman" w:hint="eastAsia"/>
          <w:sz w:val="28"/>
          <w:szCs w:val="28"/>
        </w:rPr>
        <w:t>中，</w:t>
      </w:r>
      <w:r>
        <w:rPr>
          <w:rFonts w:ascii="標楷體" w:eastAsia="標楷體" w:hAnsi="標楷體" w:cs="Times New Roman" w:hint="eastAsia"/>
          <w:sz w:val="28"/>
          <w:szCs w:val="28"/>
        </w:rPr>
        <w:t>履行</w:t>
      </w:r>
      <w:proofErr w:type="gramStart"/>
      <w:r>
        <w:rPr>
          <w:rFonts w:ascii="標楷體" w:eastAsia="標楷體" w:hAnsi="標楷體" w:cs="Times New Roman" w:hint="eastAsia"/>
          <w:sz w:val="28"/>
          <w:szCs w:val="28"/>
        </w:rPr>
        <w:t>未完成件數</w:t>
      </w:r>
      <w:proofErr w:type="gramEnd"/>
      <w:r>
        <w:rPr>
          <w:rFonts w:ascii="標楷體" w:eastAsia="標楷體" w:hAnsi="標楷體" w:cs="Times New Roman" w:hint="eastAsia"/>
          <w:sz w:val="28"/>
          <w:szCs w:val="28"/>
        </w:rPr>
        <w:t>自</w:t>
      </w:r>
      <w:proofErr w:type="gramStart"/>
      <w:r>
        <w:rPr>
          <w:rFonts w:ascii="標楷體" w:eastAsia="標楷體" w:hAnsi="標楷體" w:cs="Times New Roman" w:hint="eastAsia"/>
          <w:sz w:val="28"/>
          <w:szCs w:val="28"/>
        </w:rPr>
        <w:t>111</w:t>
      </w:r>
      <w:proofErr w:type="gramEnd"/>
      <w:r>
        <w:rPr>
          <w:rFonts w:ascii="標楷體" w:eastAsia="標楷體" w:hAnsi="標楷體" w:cs="Times New Roman" w:hint="eastAsia"/>
          <w:sz w:val="28"/>
          <w:szCs w:val="28"/>
        </w:rPr>
        <w:t>年度之2,394件，增加至</w:t>
      </w:r>
      <w:proofErr w:type="gramStart"/>
      <w:r>
        <w:rPr>
          <w:rFonts w:ascii="標楷體" w:eastAsia="標楷體" w:hAnsi="標楷體" w:cs="Times New Roman" w:hint="eastAsia"/>
          <w:sz w:val="28"/>
          <w:szCs w:val="28"/>
        </w:rPr>
        <w:t>113</w:t>
      </w:r>
      <w:proofErr w:type="gramEnd"/>
      <w:r>
        <w:rPr>
          <w:rFonts w:ascii="標楷體" w:eastAsia="標楷體" w:hAnsi="標楷體" w:cs="Times New Roman" w:hint="eastAsia"/>
          <w:sz w:val="28"/>
          <w:szCs w:val="28"/>
        </w:rPr>
        <w:t>年度之5,289件，整體履行未完成率亦自25.18％上升至33.45％，其中以犯詐欺（洗錢）罪履行未完成比率39.03％最高，竊盜罪35.58％次之。據</w:t>
      </w:r>
      <w:r w:rsidR="007F7FDC">
        <w:rPr>
          <w:rFonts w:ascii="標楷體" w:eastAsia="標楷體" w:hAnsi="標楷體" w:cs="Times New Roman" w:hint="eastAsia"/>
          <w:sz w:val="28"/>
          <w:szCs w:val="28"/>
        </w:rPr>
        <w:t>地方檢察署</w:t>
      </w:r>
      <w:r>
        <w:rPr>
          <w:rFonts w:ascii="標楷體" w:eastAsia="標楷體" w:hAnsi="標楷體" w:cs="Times New Roman" w:hint="eastAsia"/>
          <w:sz w:val="28"/>
          <w:szCs w:val="28"/>
        </w:rPr>
        <w:t>說明，詐欺案件社會勞動人有年輕化之趨勢，另涉犯詐欺之勞動人通常具有好逸惡勞、急功近利之特性，執行勞動之堅持度明顯不足，或申請勞動係以延緩入監執行為目的，致使未履行完成之狀況</w:t>
      </w:r>
      <w:proofErr w:type="gramStart"/>
      <w:r>
        <w:rPr>
          <w:rFonts w:ascii="標楷體" w:eastAsia="標楷體" w:hAnsi="標楷體" w:cs="Times New Roman" w:hint="eastAsia"/>
          <w:sz w:val="28"/>
          <w:szCs w:val="28"/>
        </w:rPr>
        <w:t>遽</w:t>
      </w:r>
      <w:proofErr w:type="gramEnd"/>
      <w:r>
        <w:rPr>
          <w:rFonts w:ascii="標楷體" w:eastAsia="標楷體" w:hAnsi="標楷體" w:cs="Times New Roman" w:hint="eastAsia"/>
          <w:sz w:val="28"/>
          <w:szCs w:val="28"/>
        </w:rPr>
        <w:t>增。復查</w:t>
      </w:r>
      <w:r w:rsidR="006451D9">
        <w:rPr>
          <w:rFonts w:ascii="標楷體" w:eastAsia="標楷體" w:hAnsi="標楷體" w:cs="Times New Roman" w:hint="eastAsia"/>
          <w:sz w:val="28"/>
          <w:szCs w:val="28"/>
        </w:rPr>
        <w:t>，</w:t>
      </w:r>
      <w:r>
        <w:rPr>
          <w:rFonts w:ascii="標楷體" w:eastAsia="標楷體" w:hAnsi="標楷體" w:cs="Times New Roman" w:hint="eastAsia"/>
          <w:sz w:val="28"/>
          <w:szCs w:val="28"/>
        </w:rPr>
        <w:t>履行期間屆滿仍未履行完畢</w:t>
      </w:r>
      <w:r>
        <w:rPr>
          <w:rFonts w:ascii="標楷體" w:eastAsia="標楷體" w:hAnsi="標楷體" w:cs="Times New Roman" w:hint="eastAsia"/>
          <w:sz w:val="28"/>
          <w:szCs w:val="28"/>
        </w:rPr>
        <w:lastRenderedPageBreak/>
        <w:t>之社會勞動人，</w:t>
      </w:r>
      <w:proofErr w:type="gramStart"/>
      <w:r>
        <w:rPr>
          <w:rFonts w:ascii="標楷體" w:eastAsia="標楷體" w:hAnsi="標楷體" w:cs="Times New Roman" w:hint="eastAsia"/>
          <w:sz w:val="28"/>
          <w:szCs w:val="28"/>
        </w:rPr>
        <w:t>倘未繳納</w:t>
      </w:r>
      <w:proofErr w:type="gramEnd"/>
      <w:r>
        <w:rPr>
          <w:rFonts w:ascii="標楷體" w:eastAsia="標楷體" w:hAnsi="標楷體" w:cs="Times New Roman" w:hint="eastAsia"/>
          <w:sz w:val="28"/>
          <w:szCs w:val="28"/>
        </w:rPr>
        <w:t>原</w:t>
      </w:r>
      <w:proofErr w:type="gramStart"/>
      <w:r>
        <w:rPr>
          <w:rFonts w:ascii="標楷體" w:eastAsia="標楷體" w:hAnsi="標楷體" w:cs="Times New Roman" w:hint="eastAsia"/>
          <w:sz w:val="28"/>
          <w:szCs w:val="28"/>
        </w:rPr>
        <w:t>宣告刑得易</w:t>
      </w:r>
      <w:proofErr w:type="gramEnd"/>
      <w:r>
        <w:rPr>
          <w:rFonts w:ascii="標楷體" w:eastAsia="標楷體" w:hAnsi="標楷體" w:cs="Times New Roman" w:hint="eastAsia"/>
          <w:sz w:val="28"/>
          <w:szCs w:val="28"/>
        </w:rPr>
        <w:t>科之罰金，或其原宣告</w:t>
      </w:r>
      <w:proofErr w:type="gramStart"/>
      <w:r>
        <w:rPr>
          <w:rFonts w:ascii="標楷體" w:eastAsia="標楷體" w:hAnsi="標楷體" w:cs="Times New Roman" w:hint="eastAsia"/>
          <w:sz w:val="28"/>
          <w:szCs w:val="28"/>
        </w:rPr>
        <w:t>刑</w:t>
      </w:r>
      <w:proofErr w:type="gramEnd"/>
      <w:r>
        <w:rPr>
          <w:rFonts w:ascii="標楷體" w:eastAsia="標楷體" w:hAnsi="標楷體" w:cs="Times New Roman" w:hint="eastAsia"/>
          <w:sz w:val="28"/>
          <w:szCs w:val="28"/>
        </w:rPr>
        <w:t>不得易科罰金者，須入監服刑，又近</w:t>
      </w:r>
      <w:proofErr w:type="gramStart"/>
      <w:r>
        <w:rPr>
          <w:rFonts w:ascii="標楷體" w:eastAsia="標楷體" w:hAnsi="標楷體" w:cs="Times New Roman" w:hint="eastAsia"/>
          <w:sz w:val="28"/>
          <w:szCs w:val="28"/>
        </w:rPr>
        <w:t>3</w:t>
      </w:r>
      <w:proofErr w:type="gramEnd"/>
      <w:r>
        <w:rPr>
          <w:rFonts w:ascii="標楷體" w:eastAsia="標楷體" w:hAnsi="標楷體" w:cs="Times New Roman" w:hint="eastAsia"/>
          <w:sz w:val="28"/>
          <w:szCs w:val="28"/>
        </w:rPr>
        <w:t>年度矯正機關收容人數呈現逐年增加趨勢，半數矯正機關存有超額收容情形，易服</w:t>
      </w:r>
      <w:r w:rsidR="007F7FDC">
        <w:rPr>
          <w:rFonts w:ascii="標楷體" w:eastAsia="標楷體" w:hAnsi="標楷體" w:cs="Times New Roman" w:hint="eastAsia"/>
          <w:sz w:val="28"/>
          <w:szCs w:val="28"/>
        </w:rPr>
        <w:t>社會勞動</w:t>
      </w:r>
      <w:r>
        <w:rPr>
          <w:rFonts w:ascii="標楷體" w:eastAsia="標楷體" w:hAnsi="標楷體" w:cs="Times New Roman" w:hint="eastAsia"/>
          <w:sz w:val="28"/>
          <w:szCs w:val="28"/>
        </w:rPr>
        <w:t>案件</w:t>
      </w:r>
      <w:r w:rsidR="007F7FDC">
        <w:rPr>
          <w:rFonts w:ascii="標楷體" w:eastAsia="標楷體" w:hAnsi="標楷體" w:cs="Times New Roman" w:hint="eastAsia"/>
          <w:sz w:val="28"/>
          <w:szCs w:val="28"/>
        </w:rPr>
        <w:t>之</w:t>
      </w:r>
      <w:r>
        <w:rPr>
          <w:rFonts w:ascii="標楷體" w:eastAsia="標楷體" w:hAnsi="標楷體" w:cs="Times New Roman" w:hint="eastAsia"/>
          <w:sz w:val="28"/>
          <w:szCs w:val="28"/>
        </w:rPr>
        <w:t>未履行完成件數增加，</w:t>
      </w:r>
      <w:proofErr w:type="gramStart"/>
      <w:r>
        <w:rPr>
          <w:rFonts w:ascii="標楷體" w:eastAsia="標楷體" w:hAnsi="標楷體" w:cs="Times New Roman" w:hint="eastAsia"/>
          <w:sz w:val="28"/>
          <w:szCs w:val="28"/>
        </w:rPr>
        <w:t>致入監</w:t>
      </w:r>
      <w:proofErr w:type="gramEnd"/>
      <w:r>
        <w:rPr>
          <w:rFonts w:ascii="標楷體" w:eastAsia="標楷體" w:hAnsi="標楷體" w:cs="Times New Roman" w:hint="eastAsia"/>
          <w:sz w:val="28"/>
          <w:szCs w:val="28"/>
        </w:rPr>
        <w:t>服刑</w:t>
      </w:r>
      <w:proofErr w:type="gramStart"/>
      <w:r>
        <w:rPr>
          <w:rFonts w:ascii="標楷體" w:eastAsia="標楷體" w:hAnsi="標楷體" w:cs="Times New Roman" w:hint="eastAsia"/>
          <w:sz w:val="28"/>
          <w:szCs w:val="28"/>
        </w:rPr>
        <w:t>人數隨增</w:t>
      </w:r>
      <w:proofErr w:type="gramEnd"/>
      <w:r>
        <w:rPr>
          <w:rFonts w:ascii="標楷體" w:eastAsia="標楷體" w:hAnsi="標楷體" w:cs="Times New Roman" w:hint="eastAsia"/>
          <w:sz w:val="28"/>
          <w:szCs w:val="28"/>
        </w:rPr>
        <w:t>，恐加劇收容壓力，經函請法務部就</w:t>
      </w:r>
      <w:r w:rsidR="001F66DE">
        <w:rPr>
          <w:rFonts w:ascii="標楷體" w:eastAsia="標楷體" w:hAnsi="標楷體" w:cs="Times New Roman" w:hint="eastAsia"/>
          <w:sz w:val="28"/>
          <w:szCs w:val="28"/>
        </w:rPr>
        <w:t>履行</w:t>
      </w:r>
      <w:r>
        <w:rPr>
          <w:rFonts w:ascii="標楷體" w:eastAsia="標楷體" w:hAnsi="標楷體" w:cs="Times New Roman" w:hint="eastAsia"/>
          <w:sz w:val="28"/>
          <w:szCs w:val="28"/>
        </w:rPr>
        <w:t>未完成案件癥結</w:t>
      </w:r>
      <w:proofErr w:type="gramStart"/>
      <w:r>
        <w:rPr>
          <w:rFonts w:ascii="標楷體" w:eastAsia="標楷體" w:hAnsi="標楷體" w:cs="Times New Roman" w:hint="eastAsia"/>
          <w:sz w:val="28"/>
          <w:szCs w:val="28"/>
        </w:rPr>
        <w:t>研</w:t>
      </w:r>
      <w:proofErr w:type="gramEnd"/>
      <w:r>
        <w:rPr>
          <w:rFonts w:ascii="標楷體" w:eastAsia="標楷體" w:hAnsi="標楷體" w:cs="Times New Roman" w:hint="eastAsia"/>
          <w:sz w:val="28"/>
          <w:szCs w:val="28"/>
        </w:rPr>
        <w:t>提有效對策，以提高完成比率，發揮易服社會勞動制度之教化目的。</w:t>
      </w:r>
      <w:proofErr w:type="gramStart"/>
      <w:r>
        <w:rPr>
          <w:rFonts w:ascii="標楷體" w:eastAsia="標楷體" w:hAnsi="標楷體" w:cs="Times New Roman" w:hint="eastAsia"/>
          <w:sz w:val="28"/>
          <w:szCs w:val="28"/>
        </w:rPr>
        <w:t>【</w:t>
      </w:r>
      <w:proofErr w:type="gramEnd"/>
      <w:r>
        <w:rPr>
          <w:rFonts w:ascii="標楷體" w:eastAsia="標楷體" w:hAnsi="標楷體" w:cs="Times New Roman" w:hint="eastAsia"/>
          <w:sz w:val="28"/>
          <w:szCs w:val="28"/>
        </w:rPr>
        <w:t>詳總決算審核報告</w:t>
      </w:r>
      <w:proofErr w:type="gramStart"/>
      <w:r>
        <w:rPr>
          <w:rFonts w:ascii="標楷體" w:eastAsia="標楷體" w:hAnsi="標楷體" w:cs="Times New Roman" w:hint="eastAsia"/>
          <w:sz w:val="28"/>
          <w:szCs w:val="28"/>
        </w:rPr>
        <w:t>第2冊丙</w:t>
      </w:r>
      <w:proofErr w:type="gramEnd"/>
      <w:r>
        <w:rPr>
          <w:rFonts w:ascii="標楷體" w:eastAsia="標楷體" w:hAnsi="標楷體" w:cs="Times New Roman" w:hint="eastAsia"/>
          <w:sz w:val="28"/>
          <w:szCs w:val="28"/>
        </w:rPr>
        <w:t>、拾貳、法務部主管項下重要審核意見（三）1</w:t>
      </w:r>
      <w:r w:rsidR="008D4F96">
        <w:rPr>
          <w:rFonts w:ascii="標楷體" w:eastAsia="標楷體" w:hAnsi="標楷體" w:cs="Times New Roman" w:hint="eastAsia"/>
          <w:sz w:val="28"/>
          <w:szCs w:val="28"/>
        </w:rPr>
        <w:t>.</w:t>
      </w:r>
      <w:r>
        <w:rPr>
          <w:rFonts w:ascii="標楷體" w:eastAsia="標楷體" w:hAnsi="標楷體" w:cs="Times New Roman" w:hint="eastAsia"/>
          <w:sz w:val="28"/>
          <w:szCs w:val="28"/>
        </w:rPr>
        <w:t>】</w:t>
      </w:r>
    </w:p>
    <w:p w14:paraId="652170C2" w14:textId="134E1627" w:rsidR="005413F2" w:rsidRPr="007159B2" w:rsidRDefault="004536BF" w:rsidP="002545DF">
      <w:pPr>
        <w:overflowPunct w:val="0"/>
        <w:spacing w:line="500" w:lineRule="exact"/>
        <w:ind w:firstLineChars="450" w:firstLine="1261"/>
        <w:jc w:val="both"/>
        <w:rPr>
          <w:rFonts w:ascii="標楷體" w:eastAsia="標楷體" w:hAnsi="標楷體" w:cs="Times New Roman"/>
          <w:sz w:val="28"/>
          <w:szCs w:val="28"/>
        </w:rPr>
      </w:pPr>
      <w:r>
        <w:rPr>
          <w:rFonts w:ascii="標楷體" w:eastAsia="標楷體" w:hAnsi="標楷體" w:hint="eastAsia"/>
          <w:b/>
          <w:bCs/>
          <w:snapToGrid w:val="0"/>
          <w:color w:val="000000" w:themeColor="text1"/>
          <w:kern w:val="0"/>
          <w:sz w:val="28"/>
          <w:szCs w:val="28"/>
        </w:rPr>
        <w:t>5</w:t>
      </w:r>
      <w:r>
        <w:rPr>
          <w:rFonts w:ascii="標楷體" w:eastAsia="標楷體" w:hAnsi="標楷體" w:cs="Times New Roman" w:hint="eastAsia"/>
          <w:b/>
          <w:bCs/>
          <w:color w:val="000000" w:themeColor="text1"/>
          <w:kern w:val="0"/>
          <w:sz w:val="28"/>
          <w:szCs w:val="28"/>
        </w:rPr>
        <w:t>.</w:t>
      </w:r>
      <w:r>
        <w:rPr>
          <w:rFonts w:ascii="標楷體" w:eastAsia="標楷體" w:hAnsi="標楷體" w:hint="eastAsia"/>
          <w:b/>
          <w:bCs/>
          <w:snapToGrid w:val="0"/>
          <w:color w:val="000000" w:themeColor="text1"/>
          <w:kern w:val="0"/>
          <w:sz w:val="28"/>
          <w:szCs w:val="28"/>
        </w:rPr>
        <w:t xml:space="preserve">　</w:t>
      </w:r>
      <w:r>
        <w:rPr>
          <w:rFonts w:ascii="標楷體" w:eastAsia="標楷體" w:hAnsi="標楷體" w:cs="Times New Roman" w:hint="eastAsia"/>
          <w:b/>
          <w:bCs/>
          <w:color w:val="000000" w:themeColor="text1"/>
          <w:kern w:val="0"/>
          <w:sz w:val="28"/>
          <w:szCs w:val="28"/>
        </w:rPr>
        <w:t>政府強力執行打擊詐欺犯罪，矯正機關收容人數逐年增加，半數矯正機關存有超額收容情形，整體技能訓練量能不足，允宜適時採取機動調整移監措施，並</w:t>
      </w:r>
      <w:proofErr w:type="gramStart"/>
      <w:r>
        <w:rPr>
          <w:rFonts w:ascii="標楷體" w:eastAsia="標楷體" w:hAnsi="標楷體" w:cs="Times New Roman" w:hint="eastAsia"/>
          <w:b/>
          <w:bCs/>
          <w:color w:val="000000" w:themeColor="text1"/>
          <w:kern w:val="0"/>
          <w:sz w:val="28"/>
          <w:szCs w:val="28"/>
        </w:rPr>
        <w:t>研</w:t>
      </w:r>
      <w:proofErr w:type="gramEnd"/>
      <w:r>
        <w:rPr>
          <w:rFonts w:ascii="標楷體" w:eastAsia="標楷體" w:hAnsi="標楷體" w:cs="Times New Roman" w:hint="eastAsia"/>
          <w:b/>
          <w:bCs/>
          <w:color w:val="000000" w:themeColor="text1"/>
          <w:kern w:val="0"/>
          <w:sz w:val="28"/>
          <w:szCs w:val="28"/>
        </w:rPr>
        <w:t>謀擴大技能訓練量能，以提升矯治</w:t>
      </w:r>
      <w:r w:rsidR="006236DA">
        <w:rPr>
          <w:rFonts w:ascii="標楷體" w:eastAsia="標楷體" w:hAnsi="標楷體" w:cs="Times New Roman" w:hint="eastAsia"/>
          <w:b/>
          <w:bCs/>
          <w:color w:val="000000" w:themeColor="text1"/>
          <w:kern w:val="0"/>
          <w:sz w:val="28"/>
          <w:szCs w:val="28"/>
        </w:rPr>
        <w:t>處遇</w:t>
      </w:r>
      <w:r>
        <w:rPr>
          <w:rFonts w:ascii="標楷體" w:eastAsia="標楷體" w:hAnsi="標楷體" w:cs="Times New Roman" w:hint="eastAsia"/>
          <w:b/>
          <w:bCs/>
          <w:color w:val="000000" w:themeColor="text1"/>
          <w:kern w:val="0"/>
          <w:sz w:val="28"/>
          <w:szCs w:val="28"/>
        </w:rPr>
        <w:t>成效，減少再度犯罪可能性：</w:t>
      </w:r>
      <w:r>
        <w:rPr>
          <w:rFonts w:ascii="標楷體" w:eastAsia="標楷體" w:hAnsi="標楷體" w:cs="Times New Roman" w:hint="eastAsia"/>
          <w:bCs/>
          <w:color w:val="000000" w:themeColor="text1"/>
          <w:kern w:val="0"/>
          <w:sz w:val="28"/>
          <w:szCs w:val="28"/>
        </w:rPr>
        <w:t>法務部矯正署為辦理刑罰執行、被告羈押、毒品戒治、少年收容及羈押、少年刑罰及感化教育執行等業務，截至113年底止，設監獄、看守所、戒治所、少年觀護所、少年矯正學校，計51所矯正機關，核定收容人數60,552人。經查矯正機關收容及個別處遇計畫辦理情形，核有：（1）政府強力執行打擊詐欺犯罪，犯詐欺罪及違反洗錢防制法判</w:t>
      </w:r>
      <w:r>
        <w:rPr>
          <w:rFonts w:ascii="標楷體" w:eastAsia="標楷體" w:hAnsi="標楷體" w:cs="Times New Roman" w:hint="eastAsia"/>
          <w:bCs/>
          <w:color w:val="000000" w:themeColor="text1"/>
          <w:spacing w:val="-4"/>
          <w:kern w:val="0"/>
          <w:sz w:val="28"/>
          <w:szCs w:val="28"/>
        </w:rPr>
        <w:t>決確定入監服刑之受刑人，或涉嫌犯詐欺罪羈押於看守所之被告人數增加，113年底各矯正機關總收容人數達59,080人，較112年底之56,202人，增加約5.12％，距</w:t>
      </w:r>
      <w:proofErr w:type="gramStart"/>
      <w:r>
        <w:rPr>
          <w:rFonts w:ascii="標楷體" w:eastAsia="標楷體" w:hAnsi="標楷體" w:cs="Times New Roman" w:hint="eastAsia"/>
          <w:bCs/>
          <w:color w:val="000000" w:themeColor="text1"/>
          <w:spacing w:val="-2"/>
          <w:kern w:val="0"/>
          <w:sz w:val="28"/>
          <w:szCs w:val="28"/>
        </w:rPr>
        <w:t>核定</w:t>
      </w:r>
      <w:r>
        <w:rPr>
          <w:rFonts w:ascii="標楷體" w:eastAsia="標楷體" w:hAnsi="標楷體" w:cs="Times New Roman" w:hint="eastAsia"/>
          <w:bCs/>
          <w:color w:val="000000" w:themeColor="text1"/>
          <w:kern w:val="0"/>
          <w:sz w:val="28"/>
          <w:szCs w:val="28"/>
        </w:rPr>
        <w:t>容額</w:t>
      </w:r>
      <w:proofErr w:type="gramEnd"/>
      <w:r>
        <w:rPr>
          <w:rFonts w:ascii="標楷體" w:eastAsia="標楷體" w:hAnsi="標楷體" w:cs="Times New Roman" w:hint="eastAsia"/>
          <w:bCs/>
          <w:color w:val="000000" w:themeColor="text1"/>
          <w:kern w:val="0"/>
          <w:sz w:val="28"/>
          <w:szCs w:val="28"/>
        </w:rPr>
        <w:t>（60,552人）滿額僅剩餘1,472人，</w:t>
      </w:r>
      <w:r w:rsidR="002C0451">
        <w:rPr>
          <w:rFonts w:ascii="標楷體" w:eastAsia="標楷體" w:hAnsi="標楷體" w:cs="Times New Roman" w:hint="eastAsia"/>
          <w:bCs/>
          <w:color w:val="000000" w:themeColor="text1"/>
          <w:kern w:val="0"/>
          <w:sz w:val="28"/>
          <w:szCs w:val="28"/>
        </w:rPr>
        <w:t>其中</w:t>
      </w:r>
      <w:proofErr w:type="gramStart"/>
      <w:r>
        <w:rPr>
          <w:rFonts w:ascii="標楷體" w:eastAsia="標楷體" w:hAnsi="標楷體" w:cs="Times New Roman" w:hint="eastAsia"/>
          <w:bCs/>
          <w:color w:val="000000" w:themeColor="text1"/>
          <w:kern w:val="0"/>
          <w:sz w:val="28"/>
          <w:szCs w:val="28"/>
        </w:rPr>
        <w:t>臺</w:t>
      </w:r>
      <w:proofErr w:type="gramEnd"/>
      <w:r>
        <w:rPr>
          <w:rFonts w:ascii="標楷體" w:eastAsia="標楷體" w:hAnsi="標楷體" w:cs="Times New Roman" w:hint="eastAsia"/>
          <w:bCs/>
          <w:color w:val="000000" w:themeColor="text1"/>
          <w:kern w:val="0"/>
          <w:sz w:val="28"/>
          <w:szCs w:val="28"/>
        </w:rPr>
        <w:t>北看守所等26所矯正機關實際收容人數超逾</w:t>
      </w:r>
      <w:proofErr w:type="gramStart"/>
      <w:r>
        <w:rPr>
          <w:rFonts w:ascii="標楷體" w:eastAsia="標楷體" w:hAnsi="標楷體" w:cs="Times New Roman" w:hint="eastAsia"/>
          <w:bCs/>
          <w:color w:val="000000" w:themeColor="text1"/>
          <w:kern w:val="0"/>
          <w:sz w:val="28"/>
          <w:szCs w:val="28"/>
        </w:rPr>
        <w:t>核定容額</w:t>
      </w:r>
      <w:proofErr w:type="gramEnd"/>
      <w:r>
        <w:rPr>
          <w:rFonts w:ascii="標楷體" w:eastAsia="標楷體" w:hAnsi="標楷體" w:cs="Times New Roman" w:hint="eastAsia"/>
          <w:bCs/>
          <w:color w:val="000000" w:themeColor="text1"/>
          <w:kern w:val="0"/>
          <w:sz w:val="28"/>
          <w:szCs w:val="28"/>
        </w:rPr>
        <w:t>，超收人數計5,157人，恐因收容人居住空間不足，潛藏影響其身心健康及實施處遇成效等風險；（2）法務部矯正署為導正財產性犯罪者觀念偏差、喜不勞而獲等價值觀，於112年2月函示各矯正機關對屢犯財產性犯罪者須優先提供其技能訓練等相關</w:t>
      </w:r>
      <w:proofErr w:type="gramStart"/>
      <w:r>
        <w:rPr>
          <w:rFonts w:ascii="標楷體" w:eastAsia="標楷體" w:hAnsi="標楷體" w:cs="Times New Roman" w:hint="eastAsia"/>
          <w:bCs/>
          <w:color w:val="000000" w:themeColor="text1"/>
          <w:kern w:val="0"/>
          <w:sz w:val="28"/>
          <w:szCs w:val="28"/>
        </w:rPr>
        <w:t>適性處遇</w:t>
      </w:r>
      <w:proofErr w:type="gramEnd"/>
      <w:r>
        <w:rPr>
          <w:rFonts w:ascii="標楷體" w:eastAsia="標楷體" w:hAnsi="標楷體" w:cs="Times New Roman" w:hint="eastAsia"/>
          <w:bCs/>
          <w:color w:val="000000" w:themeColor="text1"/>
          <w:kern w:val="0"/>
          <w:sz w:val="28"/>
          <w:szCs w:val="28"/>
        </w:rPr>
        <w:t>措施，據該署統計，各矯正機關實施受刑人技能訓練</w:t>
      </w:r>
      <w:proofErr w:type="gramStart"/>
      <w:r>
        <w:rPr>
          <w:rFonts w:ascii="標楷體" w:eastAsia="標楷體" w:hAnsi="標楷體" w:cs="Times New Roman" w:hint="eastAsia"/>
          <w:bCs/>
          <w:color w:val="000000" w:themeColor="text1"/>
          <w:kern w:val="0"/>
          <w:sz w:val="28"/>
          <w:szCs w:val="28"/>
        </w:rPr>
        <w:t>開班數及</w:t>
      </w:r>
      <w:proofErr w:type="gramEnd"/>
      <w:r>
        <w:rPr>
          <w:rFonts w:ascii="標楷體" w:eastAsia="標楷體" w:hAnsi="標楷體" w:cs="Times New Roman" w:hint="eastAsia"/>
          <w:bCs/>
          <w:color w:val="000000" w:themeColor="text1"/>
          <w:kern w:val="0"/>
          <w:sz w:val="28"/>
          <w:szCs w:val="28"/>
        </w:rPr>
        <w:t>開班人數，由</w:t>
      </w:r>
      <w:proofErr w:type="gramStart"/>
      <w:r>
        <w:rPr>
          <w:rFonts w:ascii="標楷體" w:eastAsia="標楷體" w:hAnsi="標楷體" w:cs="Times New Roman" w:hint="eastAsia"/>
          <w:bCs/>
          <w:color w:val="000000" w:themeColor="text1"/>
          <w:kern w:val="0"/>
          <w:sz w:val="28"/>
          <w:szCs w:val="28"/>
        </w:rPr>
        <w:t>110</w:t>
      </w:r>
      <w:proofErr w:type="gramEnd"/>
      <w:r>
        <w:rPr>
          <w:rFonts w:ascii="標楷體" w:eastAsia="標楷體" w:hAnsi="標楷體" w:cs="Times New Roman" w:hint="eastAsia"/>
          <w:bCs/>
          <w:color w:val="000000" w:themeColor="text1"/>
          <w:kern w:val="0"/>
          <w:sz w:val="28"/>
          <w:szCs w:val="28"/>
        </w:rPr>
        <w:t>年度</w:t>
      </w:r>
      <w:r w:rsidR="002C0451">
        <w:rPr>
          <w:rFonts w:ascii="標楷體" w:eastAsia="標楷體" w:hAnsi="標楷體" w:cs="Times New Roman" w:hint="eastAsia"/>
          <w:bCs/>
          <w:color w:val="000000" w:themeColor="text1"/>
          <w:kern w:val="0"/>
          <w:sz w:val="28"/>
          <w:szCs w:val="28"/>
        </w:rPr>
        <w:t>之</w:t>
      </w:r>
      <w:r>
        <w:rPr>
          <w:rFonts w:ascii="標楷體" w:eastAsia="標楷體" w:hAnsi="標楷體" w:cs="Times New Roman" w:hint="eastAsia"/>
          <w:bCs/>
          <w:color w:val="000000" w:themeColor="text1"/>
          <w:kern w:val="0"/>
          <w:sz w:val="28"/>
          <w:szCs w:val="28"/>
        </w:rPr>
        <w:t>5</w:t>
      </w:r>
      <w:r w:rsidR="009A441C">
        <w:rPr>
          <w:rFonts w:ascii="標楷體" w:eastAsia="標楷體" w:hAnsi="標楷體" w:cs="Times New Roman" w:hint="eastAsia"/>
          <w:bCs/>
          <w:color w:val="000000" w:themeColor="text1"/>
          <w:kern w:val="0"/>
          <w:sz w:val="28"/>
          <w:szCs w:val="28"/>
        </w:rPr>
        <w:t>53</w:t>
      </w:r>
      <w:r>
        <w:rPr>
          <w:rFonts w:ascii="標楷體" w:eastAsia="標楷體" w:hAnsi="標楷體" w:cs="Times New Roman" w:hint="eastAsia"/>
          <w:bCs/>
          <w:color w:val="000000" w:themeColor="text1"/>
          <w:kern w:val="0"/>
          <w:sz w:val="28"/>
          <w:szCs w:val="28"/>
        </w:rPr>
        <w:t>班次、1萬2,</w:t>
      </w:r>
      <w:r w:rsidR="009A441C">
        <w:rPr>
          <w:rFonts w:ascii="標楷體" w:eastAsia="標楷體" w:hAnsi="標楷體" w:cs="Times New Roman" w:hint="eastAsia"/>
          <w:bCs/>
          <w:color w:val="000000" w:themeColor="text1"/>
          <w:kern w:val="0"/>
          <w:sz w:val="28"/>
          <w:szCs w:val="28"/>
        </w:rPr>
        <w:t>720</w:t>
      </w:r>
      <w:r>
        <w:rPr>
          <w:rFonts w:ascii="標楷體" w:eastAsia="標楷體" w:hAnsi="標楷體" w:cs="Times New Roman" w:hint="eastAsia"/>
          <w:bCs/>
          <w:color w:val="000000" w:themeColor="text1"/>
          <w:kern w:val="0"/>
          <w:sz w:val="28"/>
          <w:szCs w:val="28"/>
        </w:rPr>
        <w:t>人次逐年增加至</w:t>
      </w:r>
      <w:proofErr w:type="gramStart"/>
      <w:r>
        <w:rPr>
          <w:rFonts w:ascii="標楷體" w:eastAsia="標楷體" w:hAnsi="標楷體" w:cs="Times New Roman" w:hint="eastAsia"/>
          <w:bCs/>
          <w:color w:val="000000" w:themeColor="text1"/>
          <w:kern w:val="0"/>
          <w:sz w:val="28"/>
          <w:szCs w:val="28"/>
        </w:rPr>
        <w:t>112</w:t>
      </w:r>
      <w:proofErr w:type="gramEnd"/>
      <w:r>
        <w:rPr>
          <w:rFonts w:ascii="標楷體" w:eastAsia="標楷體" w:hAnsi="標楷體" w:cs="Times New Roman" w:hint="eastAsia"/>
          <w:bCs/>
          <w:color w:val="000000" w:themeColor="text1"/>
          <w:kern w:val="0"/>
          <w:sz w:val="28"/>
          <w:szCs w:val="28"/>
        </w:rPr>
        <w:t>年度</w:t>
      </w:r>
      <w:r w:rsidR="002C0451">
        <w:rPr>
          <w:rFonts w:ascii="標楷體" w:eastAsia="標楷體" w:hAnsi="標楷體" w:cs="Times New Roman" w:hint="eastAsia"/>
          <w:bCs/>
          <w:color w:val="000000" w:themeColor="text1"/>
          <w:kern w:val="0"/>
          <w:sz w:val="28"/>
          <w:szCs w:val="28"/>
        </w:rPr>
        <w:t>之</w:t>
      </w:r>
      <w:r w:rsidR="009A441C">
        <w:rPr>
          <w:rFonts w:ascii="標楷體" w:eastAsia="標楷體" w:hAnsi="標楷體" w:cs="Times New Roman" w:hint="eastAsia"/>
          <w:bCs/>
          <w:color w:val="000000" w:themeColor="text1"/>
          <w:kern w:val="0"/>
          <w:sz w:val="28"/>
          <w:szCs w:val="28"/>
        </w:rPr>
        <w:t>573</w:t>
      </w:r>
      <w:r>
        <w:rPr>
          <w:rFonts w:ascii="標楷體" w:eastAsia="標楷體" w:hAnsi="標楷體" w:cs="Times New Roman" w:hint="eastAsia"/>
          <w:bCs/>
          <w:color w:val="000000" w:themeColor="text1"/>
          <w:kern w:val="0"/>
          <w:sz w:val="28"/>
          <w:szCs w:val="28"/>
        </w:rPr>
        <w:t>班次</w:t>
      </w:r>
      <w:r w:rsidR="002F6396">
        <w:rPr>
          <w:rFonts w:ascii="標楷體" w:eastAsia="標楷體" w:hAnsi="標楷體" w:cs="Times New Roman" w:hint="eastAsia"/>
          <w:bCs/>
          <w:color w:val="000000" w:themeColor="text1"/>
          <w:kern w:val="0"/>
          <w:sz w:val="28"/>
          <w:szCs w:val="28"/>
        </w:rPr>
        <w:t>、</w:t>
      </w:r>
      <w:r>
        <w:rPr>
          <w:rFonts w:ascii="標楷體" w:eastAsia="標楷體" w:hAnsi="標楷體" w:cs="Times New Roman" w:hint="eastAsia"/>
          <w:bCs/>
          <w:color w:val="000000" w:themeColor="text1"/>
          <w:kern w:val="0"/>
          <w:sz w:val="28"/>
          <w:szCs w:val="28"/>
        </w:rPr>
        <w:t>1萬4,</w:t>
      </w:r>
      <w:r w:rsidR="009A441C">
        <w:rPr>
          <w:rFonts w:ascii="標楷體" w:eastAsia="標楷體" w:hAnsi="標楷體" w:cs="Times New Roman" w:hint="eastAsia"/>
          <w:bCs/>
          <w:color w:val="000000" w:themeColor="text1"/>
          <w:kern w:val="0"/>
          <w:sz w:val="28"/>
          <w:szCs w:val="28"/>
        </w:rPr>
        <w:t>713</w:t>
      </w:r>
      <w:r>
        <w:rPr>
          <w:rFonts w:ascii="標楷體" w:eastAsia="標楷體" w:hAnsi="標楷體" w:cs="Times New Roman" w:hint="eastAsia"/>
          <w:bCs/>
          <w:color w:val="000000" w:themeColor="text1"/>
          <w:kern w:val="0"/>
          <w:sz w:val="28"/>
          <w:szCs w:val="28"/>
        </w:rPr>
        <w:t>人次，惟同時期之犯詐欺罪等財產性犯罪之在監受刑人人數，已由110年底之1萬744人</w:t>
      </w:r>
      <w:r w:rsidR="008D4F96">
        <w:rPr>
          <w:rFonts w:ascii="標楷體" w:eastAsia="標楷體" w:hAnsi="標楷體" w:cs="Times New Roman" w:hint="eastAsia"/>
          <w:bCs/>
          <w:color w:val="000000" w:themeColor="text1"/>
          <w:kern w:val="0"/>
          <w:sz w:val="28"/>
          <w:szCs w:val="28"/>
        </w:rPr>
        <w:t>，</w:t>
      </w:r>
      <w:r>
        <w:rPr>
          <w:rFonts w:ascii="標楷體" w:eastAsia="標楷體" w:hAnsi="標楷體" w:cs="Times New Roman" w:hint="eastAsia"/>
          <w:bCs/>
          <w:color w:val="000000" w:themeColor="text1"/>
          <w:kern w:val="0"/>
          <w:sz w:val="28"/>
          <w:szCs w:val="28"/>
        </w:rPr>
        <w:t>增加至112年底之1萬5,467人，超逾矯正機關開</w:t>
      </w:r>
      <w:proofErr w:type="gramStart"/>
      <w:r>
        <w:rPr>
          <w:rFonts w:ascii="標楷體" w:eastAsia="標楷體" w:hAnsi="標楷體" w:cs="Times New Roman" w:hint="eastAsia"/>
          <w:bCs/>
          <w:color w:val="000000" w:themeColor="text1"/>
          <w:kern w:val="0"/>
          <w:sz w:val="28"/>
          <w:szCs w:val="28"/>
        </w:rPr>
        <w:t>班總人次，</w:t>
      </w:r>
      <w:proofErr w:type="gramEnd"/>
      <w:r>
        <w:rPr>
          <w:rFonts w:ascii="標楷體" w:eastAsia="標楷體" w:hAnsi="標楷體" w:cs="Times New Roman" w:hint="eastAsia"/>
          <w:bCs/>
          <w:color w:val="000000" w:themeColor="text1"/>
          <w:kern w:val="0"/>
          <w:sz w:val="28"/>
          <w:szCs w:val="28"/>
        </w:rPr>
        <w:t>整體技能訓練量能顯有不足等情</w:t>
      </w:r>
      <w:r w:rsidR="008D4F96">
        <w:rPr>
          <w:rFonts w:ascii="標楷體" w:eastAsia="標楷體" w:hAnsi="標楷體" w:cs="Times New Roman" w:hint="eastAsia"/>
          <w:bCs/>
          <w:color w:val="000000" w:themeColor="text1"/>
          <w:kern w:val="0"/>
          <w:sz w:val="28"/>
          <w:szCs w:val="28"/>
        </w:rPr>
        <w:t>事</w:t>
      </w:r>
      <w:r>
        <w:rPr>
          <w:rFonts w:ascii="標楷體" w:eastAsia="標楷體" w:hAnsi="標楷體" w:cs="Times New Roman" w:hint="eastAsia"/>
          <w:bCs/>
          <w:color w:val="000000" w:themeColor="text1"/>
          <w:kern w:val="0"/>
          <w:sz w:val="28"/>
          <w:szCs w:val="28"/>
        </w:rPr>
        <w:t>，經函請法務部矯正署就近年來詐欺犯罪在監人數</w:t>
      </w:r>
      <w:proofErr w:type="gramStart"/>
      <w:r>
        <w:rPr>
          <w:rFonts w:ascii="標楷體" w:eastAsia="標楷體" w:hAnsi="標楷體" w:cs="Times New Roman" w:hint="eastAsia"/>
          <w:bCs/>
          <w:color w:val="000000" w:themeColor="text1"/>
          <w:kern w:val="0"/>
          <w:sz w:val="28"/>
          <w:szCs w:val="28"/>
        </w:rPr>
        <w:t>遽</w:t>
      </w:r>
      <w:proofErr w:type="gramEnd"/>
      <w:r>
        <w:rPr>
          <w:rFonts w:ascii="標楷體" w:eastAsia="標楷體" w:hAnsi="標楷體" w:cs="Times New Roman" w:hint="eastAsia"/>
          <w:bCs/>
          <w:color w:val="000000" w:themeColor="text1"/>
          <w:kern w:val="0"/>
          <w:sz w:val="28"/>
          <w:szCs w:val="28"/>
        </w:rPr>
        <w:t>增趨勢，加強運用前後門政策及機動移監等措施，以緩解收容壓力，並</w:t>
      </w:r>
      <w:proofErr w:type="gramStart"/>
      <w:r>
        <w:rPr>
          <w:rFonts w:ascii="標楷體" w:eastAsia="標楷體" w:hAnsi="標楷體" w:cs="Times New Roman" w:hint="eastAsia"/>
          <w:bCs/>
          <w:color w:val="000000" w:themeColor="text1"/>
          <w:kern w:val="0"/>
          <w:sz w:val="28"/>
          <w:szCs w:val="28"/>
        </w:rPr>
        <w:t>研</w:t>
      </w:r>
      <w:proofErr w:type="gramEnd"/>
      <w:r>
        <w:rPr>
          <w:rFonts w:ascii="標楷體" w:eastAsia="標楷體" w:hAnsi="標楷體" w:cs="Times New Roman" w:hint="eastAsia"/>
          <w:bCs/>
          <w:color w:val="000000" w:themeColor="text1"/>
          <w:kern w:val="0"/>
          <w:sz w:val="28"/>
          <w:szCs w:val="28"/>
        </w:rPr>
        <w:t>謀擴大技能訓練量能，以提升矯治處遇成效，減少再度犯罪可能性。</w:t>
      </w:r>
      <w:proofErr w:type="gramStart"/>
      <w:r>
        <w:rPr>
          <w:rFonts w:ascii="標楷體" w:eastAsia="標楷體" w:hAnsi="標楷體" w:cs="Times New Roman" w:hint="eastAsia"/>
          <w:bCs/>
          <w:color w:val="000000" w:themeColor="text1"/>
          <w:kern w:val="0"/>
          <w:sz w:val="28"/>
          <w:szCs w:val="28"/>
        </w:rPr>
        <w:t>【</w:t>
      </w:r>
      <w:proofErr w:type="gramEnd"/>
      <w:r>
        <w:rPr>
          <w:rFonts w:ascii="標楷體" w:eastAsia="標楷體" w:hAnsi="標楷體" w:cs="Times New Roman" w:hint="eastAsia"/>
          <w:bCs/>
          <w:color w:val="000000" w:themeColor="text1"/>
          <w:kern w:val="0"/>
          <w:sz w:val="28"/>
          <w:szCs w:val="28"/>
        </w:rPr>
        <w:t>詳總決算審核報告</w:t>
      </w:r>
      <w:proofErr w:type="gramStart"/>
      <w:r>
        <w:rPr>
          <w:rFonts w:ascii="標楷體" w:eastAsia="標楷體" w:hAnsi="標楷體" w:cs="Times New Roman" w:hint="eastAsia"/>
          <w:bCs/>
          <w:color w:val="000000" w:themeColor="text1"/>
          <w:kern w:val="0"/>
          <w:sz w:val="28"/>
          <w:szCs w:val="28"/>
        </w:rPr>
        <w:t>第2冊丙</w:t>
      </w:r>
      <w:proofErr w:type="gramEnd"/>
      <w:r>
        <w:rPr>
          <w:rFonts w:ascii="標楷體" w:eastAsia="標楷體" w:hAnsi="標楷體" w:cs="Times New Roman" w:hint="eastAsia"/>
          <w:bCs/>
          <w:color w:val="000000" w:themeColor="text1"/>
          <w:kern w:val="0"/>
          <w:sz w:val="28"/>
          <w:szCs w:val="28"/>
        </w:rPr>
        <w:t>、拾貳、法務部主管項下重要審核意見（五）1</w:t>
      </w:r>
      <w:r w:rsidR="008D4F96">
        <w:rPr>
          <w:rFonts w:ascii="標楷體" w:eastAsia="標楷體" w:hAnsi="標楷體" w:cs="Times New Roman" w:hint="eastAsia"/>
          <w:bCs/>
          <w:color w:val="000000" w:themeColor="text1"/>
          <w:kern w:val="0"/>
          <w:sz w:val="28"/>
          <w:szCs w:val="28"/>
        </w:rPr>
        <w:t>.</w:t>
      </w:r>
      <w:r>
        <w:rPr>
          <w:rFonts w:ascii="標楷體" w:eastAsia="標楷體" w:hAnsi="標楷體" w:cs="Times New Roman" w:hint="eastAsia"/>
          <w:bCs/>
          <w:color w:val="000000" w:themeColor="text1"/>
          <w:kern w:val="0"/>
          <w:sz w:val="28"/>
          <w:szCs w:val="28"/>
        </w:rPr>
        <w:t>及2</w:t>
      </w:r>
      <w:r w:rsidR="008D4F96">
        <w:rPr>
          <w:rFonts w:ascii="標楷體" w:eastAsia="標楷體" w:hAnsi="標楷體" w:cs="Times New Roman" w:hint="eastAsia"/>
          <w:bCs/>
          <w:color w:val="000000" w:themeColor="text1"/>
          <w:kern w:val="0"/>
          <w:sz w:val="28"/>
          <w:szCs w:val="28"/>
        </w:rPr>
        <w:t>.</w:t>
      </w:r>
      <w:r>
        <w:rPr>
          <w:rFonts w:ascii="標楷體" w:eastAsia="標楷體" w:hAnsi="標楷體" w:cs="Times New Roman" w:hint="eastAsia"/>
          <w:bCs/>
          <w:color w:val="000000" w:themeColor="text1"/>
          <w:kern w:val="0"/>
          <w:sz w:val="28"/>
          <w:szCs w:val="28"/>
        </w:rPr>
        <w:t>】</w:t>
      </w:r>
    </w:p>
    <w:sectPr w:rsidR="005413F2" w:rsidRPr="007159B2" w:rsidSect="00A02286">
      <w:footerReference w:type="even" r:id="rId16"/>
      <w:footerReference w:type="default" r:id="rId17"/>
      <w:pgSz w:w="11906" w:h="16838" w:code="9"/>
      <w:pgMar w:top="1418" w:right="851" w:bottom="1418" w:left="851" w:header="1021" w:footer="737" w:gutter="284"/>
      <w:pgNumType w:start="27"/>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483574" w14:textId="77777777" w:rsidR="00444864" w:rsidRDefault="00444864" w:rsidP="00116E12">
      <w:r>
        <w:separator/>
      </w:r>
    </w:p>
  </w:endnote>
  <w:endnote w:type="continuationSeparator" w:id="0">
    <w:p w14:paraId="45C503B5" w14:textId="77777777" w:rsidR="00444864" w:rsidRDefault="00444864" w:rsidP="00116E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TT60o00">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9028162"/>
      <w:docPartObj>
        <w:docPartGallery w:val="Page Numbers (Bottom of Page)"/>
        <w:docPartUnique/>
      </w:docPartObj>
    </w:sdtPr>
    <w:sdtEndPr>
      <w:rPr>
        <w:rFonts w:ascii="標楷體" w:eastAsia="標楷體" w:hAnsi="標楷體"/>
      </w:rPr>
    </w:sdtEndPr>
    <w:sdtContent>
      <w:p w14:paraId="33DC0F10" w14:textId="19E75579" w:rsidR="00D818A8" w:rsidRPr="00E33DB2" w:rsidRDefault="00D818A8" w:rsidP="00E33DB2">
        <w:pPr>
          <w:pStyle w:val="a8"/>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7C1E5F" w:rsidRPr="007C1E5F">
          <w:rPr>
            <w:rFonts w:ascii="標楷體" w:eastAsia="標楷體" w:hAnsi="標楷體" w:cs="Times New Roman"/>
            <w:noProof/>
            <w:lang w:val="zh-TW"/>
          </w:rPr>
          <w:t>8</w:t>
        </w:r>
        <w:r w:rsidRPr="00160AE7">
          <w:rPr>
            <w:rFonts w:ascii="標楷體" w:eastAsia="標楷體" w:hAnsi="標楷體" w:cs="Times New Roman" w:hint="eastAsia"/>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181036"/>
      <w:docPartObj>
        <w:docPartGallery w:val="Page Numbers (Bottom of Page)"/>
        <w:docPartUnique/>
      </w:docPartObj>
    </w:sdtPr>
    <w:sdtEndPr/>
    <w:sdtContent>
      <w:sdt>
        <w:sdtPr>
          <w:id w:val="-1926109236"/>
          <w:docPartObj>
            <w:docPartGallery w:val="Page Numbers (Bottom of Page)"/>
            <w:docPartUnique/>
          </w:docPartObj>
        </w:sdtPr>
        <w:sdtEndPr>
          <w:rPr>
            <w:rFonts w:ascii="標楷體" w:eastAsia="標楷體" w:hAnsi="標楷體"/>
          </w:rPr>
        </w:sdtEndPr>
        <w:sdtContent>
          <w:p w14:paraId="7BCDAA78" w14:textId="1853C3D4" w:rsidR="00D818A8" w:rsidRPr="00E33DB2" w:rsidRDefault="00D818A8" w:rsidP="00E33DB2">
            <w:pPr>
              <w:pStyle w:val="a8"/>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Pr>
                <w:rFonts w:ascii="標楷體" w:eastAsia="標楷體" w:hAnsi="標楷體" w:cs="Times New Roman"/>
              </w:rPr>
              <w:fldChar w:fldCharType="begin"/>
            </w:r>
            <w:r>
              <w:rPr>
                <w:rFonts w:ascii="標楷體" w:eastAsia="標楷體" w:hAnsi="標楷體" w:cs="Times New Roman"/>
              </w:rPr>
              <w:instrText xml:space="preserve"> </w:instrText>
            </w:r>
            <w:r>
              <w:rPr>
                <w:rFonts w:ascii="標楷體" w:eastAsia="標楷體" w:hAnsi="標楷體" w:cs="Times New Roman" w:hint="eastAsia"/>
              </w:rPr>
              <w:instrText>PAGE   \* MERGEFORMAT</w:instrText>
            </w:r>
            <w:r>
              <w:rPr>
                <w:rFonts w:ascii="標楷體" w:eastAsia="標楷體" w:hAnsi="標楷體" w:cs="Times New Roman"/>
              </w:rPr>
              <w:instrText xml:space="preserve"> </w:instrText>
            </w:r>
            <w:r>
              <w:rPr>
                <w:rFonts w:ascii="標楷體" w:eastAsia="標楷體" w:hAnsi="標楷體" w:cs="Times New Roman"/>
              </w:rPr>
              <w:fldChar w:fldCharType="separate"/>
            </w:r>
            <w:r w:rsidR="007C1E5F">
              <w:rPr>
                <w:rFonts w:ascii="標楷體" w:eastAsia="標楷體" w:hAnsi="標楷體" w:cs="Times New Roman"/>
                <w:noProof/>
              </w:rPr>
              <w:t>9</w:t>
            </w:r>
            <w:r>
              <w:rPr>
                <w:rFonts w:ascii="標楷體" w:eastAsia="標楷體" w:hAnsi="標楷體" w:cs="Times New Roman"/>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AD97A9" w14:textId="77777777" w:rsidR="00444864" w:rsidRDefault="00444864" w:rsidP="00116E12">
      <w:r>
        <w:separator/>
      </w:r>
    </w:p>
  </w:footnote>
  <w:footnote w:type="continuationSeparator" w:id="0">
    <w:p w14:paraId="3BFDAE37" w14:textId="77777777" w:rsidR="00444864" w:rsidRDefault="00444864" w:rsidP="00116E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5B4DA7"/>
    <w:multiLevelType w:val="hybridMultilevel"/>
    <w:tmpl w:val="9EB874E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A4C2EBA"/>
    <w:multiLevelType w:val="hybridMultilevel"/>
    <w:tmpl w:val="4B6E3652"/>
    <w:lvl w:ilvl="0" w:tplc="76C852EE">
      <w:start w:val="1"/>
      <w:numFmt w:val="taiwaneseCountingThousand"/>
      <w:pStyle w:val="a"/>
      <w:suff w:val="nothing"/>
      <w:lvlText w:val="（%1）"/>
      <w:lvlJc w:val="left"/>
      <w:pPr>
        <w:ind w:left="709" w:firstLine="284"/>
      </w:pPr>
      <w:rPr>
        <w:rFonts w:ascii="標楷體" w:eastAsia="標楷體" w:hAnsi="標楷體" w:hint="eastAsia"/>
        <w:sz w:val="32"/>
        <w:szCs w:val="32"/>
      </w:rPr>
    </w:lvl>
    <w:lvl w:ilvl="1" w:tplc="04090019">
      <w:start w:val="1"/>
      <w:numFmt w:val="ideographTraditional"/>
      <w:lvlText w:val="%2、"/>
      <w:lvlJc w:val="left"/>
      <w:pPr>
        <w:ind w:left="4585" w:hanging="480"/>
      </w:pPr>
    </w:lvl>
    <w:lvl w:ilvl="2" w:tplc="0409001B">
      <w:start w:val="1"/>
      <w:numFmt w:val="lowerRoman"/>
      <w:lvlText w:val="%3."/>
      <w:lvlJc w:val="right"/>
      <w:pPr>
        <w:ind w:left="5065" w:hanging="480"/>
      </w:pPr>
    </w:lvl>
    <w:lvl w:ilvl="3" w:tplc="0409000F">
      <w:start w:val="1"/>
      <w:numFmt w:val="decimal"/>
      <w:lvlText w:val="%4."/>
      <w:lvlJc w:val="left"/>
      <w:pPr>
        <w:ind w:left="5545" w:hanging="480"/>
      </w:pPr>
    </w:lvl>
    <w:lvl w:ilvl="4" w:tplc="04090019">
      <w:start w:val="1"/>
      <w:numFmt w:val="ideographTraditional"/>
      <w:lvlText w:val="%5、"/>
      <w:lvlJc w:val="left"/>
      <w:pPr>
        <w:ind w:left="6025" w:hanging="480"/>
      </w:pPr>
    </w:lvl>
    <w:lvl w:ilvl="5" w:tplc="0409001B">
      <w:start w:val="1"/>
      <w:numFmt w:val="lowerRoman"/>
      <w:lvlText w:val="%6."/>
      <w:lvlJc w:val="right"/>
      <w:pPr>
        <w:ind w:left="6505" w:hanging="480"/>
      </w:pPr>
    </w:lvl>
    <w:lvl w:ilvl="6" w:tplc="0409000F">
      <w:start w:val="1"/>
      <w:numFmt w:val="decimal"/>
      <w:lvlText w:val="%7."/>
      <w:lvlJc w:val="left"/>
      <w:pPr>
        <w:ind w:left="6985" w:hanging="480"/>
      </w:pPr>
    </w:lvl>
    <w:lvl w:ilvl="7" w:tplc="04090019">
      <w:start w:val="1"/>
      <w:numFmt w:val="ideographTraditional"/>
      <w:lvlText w:val="%8、"/>
      <w:lvlJc w:val="left"/>
      <w:pPr>
        <w:ind w:left="7465" w:hanging="480"/>
      </w:pPr>
    </w:lvl>
    <w:lvl w:ilvl="8" w:tplc="0409001B">
      <w:start w:val="1"/>
      <w:numFmt w:val="lowerRoman"/>
      <w:lvlText w:val="%9."/>
      <w:lvlJc w:val="right"/>
      <w:pPr>
        <w:ind w:left="7945" w:hanging="480"/>
      </w:pPr>
    </w:lvl>
  </w:abstractNum>
  <w:abstractNum w:abstractNumId="2" w15:restartNumberingAfterBreak="0">
    <w:nsid w:val="15FF1276"/>
    <w:multiLevelType w:val="hybridMultilevel"/>
    <w:tmpl w:val="E5E2B60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2D402B88"/>
    <w:multiLevelType w:val="hybridMultilevel"/>
    <w:tmpl w:val="79E6FC4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30334160"/>
    <w:multiLevelType w:val="hybridMultilevel"/>
    <w:tmpl w:val="DBD29C3E"/>
    <w:lvl w:ilvl="0" w:tplc="5F5E1540">
      <w:start w:val="1"/>
      <w:numFmt w:val="decimal"/>
      <w:lvlText w:val="%1."/>
      <w:lvlJc w:val="left"/>
      <w:pPr>
        <w:ind w:left="360" w:hanging="36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3AF04B4"/>
    <w:multiLevelType w:val="hybridMultilevel"/>
    <w:tmpl w:val="1E005F4E"/>
    <w:lvl w:ilvl="0" w:tplc="3BE2BC1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3C985ABA"/>
    <w:multiLevelType w:val="hybridMultilevel"/>
    <w:tmpl w:val="A962B4BE"/>
    <w:lvl w:ilvl="0" w:tplc="3BE2BC1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4F19256A"/>
    <w:multiLevelType w:val="hybridMultilevel"/>
    <w:tmpl w:val="3CDE70B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507C5DF4"/>
    <w:multiLevelType w:val="hybridMultilevel"/>
    <w:tmpl w:val="2F06788E"/>
    <w:lvl w:ilvl="0" w:tplc="70A4D2A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507F4F6A"/>
    <w:multiLevelType w:val="hybridMultilevel"/>
    <w:tmpl w:val="AB00D45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50CD0C90"/>
    <w:multiLevelType w:val="hybridMultilevel"/>
    <w:tmpl w:val="5084586A"/>
    <w:lvl w:ilvl="0" w:tplc="3356CB2A">
      <w:start w:val="1"/>
      <w:numFmt w:val="bullet"/>
      <w:lvlText w:val=""/>
      <w:lvlJc w:val="left"/>
      <w:pPr>
        <w:ind w:left="480" w:hanging="480"/>
      </w:pPr>
      <w:rPr>
        <w:rFonts w:ascii="Wingdings" w:hAnsi="Wingdings"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56AF4EAD"/>
    <w:multiLevelType w:val="hybridMultilevel"/>
    <w:tmpl w:val="6FC6948A"/>
    <w:lvl w:ilvl="0" w:tplc="3BE2BC1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63FF7E21"/>
    <w:multiLevelType w:val="hybridMultilevel"/>
    <w:tmpl w:val="40E4E1BA"/>
    <w:lvl w:ilvl="0" w:tplc="D0587FCA">
      <w:start w:val="1"/>
      <w:numFmt w:val="taiwaneseCountingThousand"/>
      <w:pStyle w:val="a0"/>
      <w:lvlText w:val="%1、"/>
      <w:lvlJc w:val="left"/>
      <w:pPr>
        <w:ind w:left="1757" w:hanging="480"/>
      </w:pPr>
      <w:rPr>
        <w:b w:val="0"/>
        <w:color w:val="auto"/>
        <w:lang w:val="en-US"/>
      </w:rPr>
    </w:lvl>
    <w:lvl w:ilvl="1" w:tplc="2F042FAE">
      <w:start w:val="1"/>
      <w:numFmt w:val="taiwaneseCountingThousand"/>
      <w:lvlText w:val="（%2）"/>
      <w:lvlJc w:val="left"/>
      <w:pPr>
        <w:ind w:left="2984" w:hanging="1080"/>
      </w:pPr>
      <w:rPr>
        <w:b/>
      </w:rPr>
    </w:lvl>
    <w:lvl w:ilvl="2" w:tplc="0409001B">
      <w:start w:val="1"/>
      <w:numFmt w:val="lowerRoman"/>
      <w:lvlText w:val="%3."/>
      <w:lvlJc w:val="right"/>
      <w:pPr>
        <w:ind w:left="2864" w:hanging="480"/>
      </w:pPr>
    </w:lvl>
    <w:lvl w:ilvl="3" w:tplc="0409000F">
      <w:start w:val="1"/>
      <w:numFmt w:val="decimal"/>
      <w:lvlText w:val="%4."/>
      <w:lvlJc w:val="left"/>
      <w:pPr>
        <w:ind w:left="3344" w:hanging="480"/>
      </w:pPr>
    </w:lvl>
    <w:lvl w:ilvl="4" w:tplc="04090019">
      <w:start w:val="1"/>
      <w:numFmt w:val="ideographTraditional"/>
      <w:lvlText w:val="%5、"/>
      <w:lvlJc w:val="left"/>
      <w:pPr>
        <w:ind w:left="3824" w:hanging="480"/>
      </w:pPr>
    </w:lvl>
    <w:lvl w:ilvl="5" w:tplc="0409001B">
      <w:start w:val="1"/>
      <w:numFmt w:val="lowerRoman"/>
      <w:lvlText w:val="%6."/>
      <w:lvlJc w:val="right"/>
      <w:pPr>
        <w:ind w:left="4304" w:hanging="480"/>
      </w:pPr>
    </w:lvl>
    <w:lvl w:ilvl="6" w:tplc="0409000F">
      <w:start w:val="1"/>
      <w:numFmt w:val="decimal"/>
      <w:lvlText w:val="%7."/>
      <w:lvlJc w:val="left"/>
      <w:pPr>
        <w:ind w:left="4784" w:hanging="480"/>
      </w:pPr>
    </w:lvl>
    <w:lvl w:ilvl="7" w:tplc="04090019">
      <w:start w:val="1"/>
      <w:numFmt w:val="ideographTraditional"/>
      <w:lvlText w:val="%8、"/>
      <w:lvlJc w:val="left"/>
      <w:pPr>
        <w:ind w:left="5264" w:hanging="480"/>
      </w:pPr>
    </w:lvl>
    <w:lvl w:ilvl="8" w:tplc="0409001B">
      <w:start w:val="1"/>
      <w:numFmt w:val="lowerRoman"/>
      <w:lvlText w:val="%9."/>
      <w:lvlJc w:val="right"/>
      <w:pPr>
        <w:ind w:left="5744" w:hanging="480"/>
      </w:pPr>
    </w:lvl>
  </w:abstractNum>
  <w:abstractNum w:abstractNumId="13" w15:restartNumberingAfterBreak="0">
    <w:nsid w:val="77FF371D"/>
    <w:multiLevelType w:val="hybridMultilevel"/>
    <w:tmpl w:val="119C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4"/>
  </w:num>
  <w:num w:numId="5">
    <w:abstractNumId w:val="9"/>
  </w:num>
  <w:num w:numId="6">
    <w:abstractNumId w:val="13"/>
  </w:num>
  <w:num w:numId="7">
    <w:abstractNumId w:val="7"/>
  </w:num>
  <w:num w:numId="8">
    <w:abstractNumId w:val="0"/>
  </w:num>
  <w:num w:numId="9">
    <w:abstractNumId w:val="3"/>
  </w:num>
  <w:num w:numId="10">
    <w:abstractNumId w:val="8"/>
  </w:num>
  <w:num w:numId="11">
    <w:abstractNumId w:val="2"/>
  </w:num>
  <w:num w:numId="12">
    <w:abstractNumId w:val="11"/>
  </w:num>
  <w:num w:numId="13">
    <w:abstractNumId w:val="5"/>
  </w:num>
  <w:num w:numId="14">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3208"/>
    <w:rsid w:val="00000152"/>
    <w:rsid w:val="000002A5"/>
    <w:rsid w:val="00001F32"/>
    <w:rsid w:val="00002F56"/>
    <w:rsid w:val="00003C1D"/>
    <w:rsid w:val="00003FB1"/>
    <w:rsid w:val="0000489C"/>
    <w:rsid w:val="00004F77"/>
    <w:rsid w:val="000058B2"/>
    <w:rsid w:val="00005965"/>
    <w:rsid w:val="0000677D"/>
    <w:rsid w:val="00007EF2"/>
    <w:rsid w:val="000109D4"/>
    <w:rsid w:val="00011A83"/>
    <w:rsid w:val="00011F51"/>
    <w:rsid w:val="000122BE"/>
    <w:rsid w:val="00012635"/>
    <w:rsid w:val="00013CCC"/>
    <w:rsid w:val="00014BCE"/>
    <w:rsid w:val="0001502A"/>
    <w:rsid w:val="000150C5"/>
    <w:rsid w:val="00015180"/>
    <w:rsid w:val="00015AD2"/>
    <w:rsid w:val="0001709A"/>
    <w:rsid w:val="00017555"/>
    <w:rsid w:val="00020C96"/>
    <w:rsid w:val="00021A3F"/>
    <w:rsid w:val="000222C6"/>
    <w:rsid w:val="00023054"/>
    <w:rsid w:val="000256C4"/>
    <w:rsid w:val="0002646C"/>
    <w:rsid w:val="00026FCF"/>
    <w:rsid w:val="00027527"/>
    <w:rsid w:val="00027556"/>
    <w:rsid w:val="000278DD"/>
    <w:rsid w:val="00030BA4"/>
    <w:rsid w:val="00031148"/>
    <w:rsid w:val="00031F5F"/>
    <w:rsid w:val="00032458"/>
    <w:rsid w:val="00032608"/>
    <w:rsid w:val="000329B3"/>
    <w:rsid w:val="00032F0D"/>
    <w:rsid w:val="00034D1D"/>
    <w:rsid w:val="000356AC"/>
    <w:rsid w:val="00036649"/>
    <w:rsid w:val="0003694A"/>
    <w:rsid w:val="000374CC"/>
    <w:rsid w:val="0004214F"/>
    <w:rsid w:val="00043621"/>
    <w:rsid w:val="00044CA1"/>
    <w:rsid w:val="00046144"/>
    <w:rsid w:val="000476DF"/>
    <w:rsid w:val="0005027A"/>
    <w:rsid w:val="000504A0"/>
    <w:rsid w:val="00050A50"/>
    <w:rsid w:val="00050A96"/>
    <w:rsid w:val="00050BB8"/>
    <w:rsid w:val="00051CF1"/>
    <w:rsid w:val="00052163"/>
    <w:rsid w:val="000524C7"/>
    <w:rsid w:val="000528CC"/>
    <w:rsid w:val="00052A19"/>
    <w:rsid w:val="00053A05"/>
    <w:rsid w:val="00053C0A"/>
    <w:rsid w:val="0005520C"/>
    <w:rsid w:val="0005544E"/>
    <w:rsid w:val="000554BB"/>
    <w:rsid w:val="000556DC"/>
    <w:rsid w:val="00056187"/>
    <w:rsid w:val="000563E4"/>
    <w:rsid w:val="00056B68"/>
    <w:rsid w:val="00057024"/>
    <w:rsid w:val="00057714"/>
    <w:rsid w:val="00060397"/>
    <w:rsid w:val="000603A2"/>
    <w:rsid w:val="00060AAD"/>
    <w:rsid w:val="000612D8"/>
    <w:rsid w:val="00061410"/>
    <w:rsid w:val="0006144E"/>
    <w:rsid w:val="00061A81"/>
    <w:rsid w:val="00062150"/>
    <w:rsid w:val="000638CA"/>
    <w:rsid w:val="00064C89"/>
    <w:rsid w:val="000652D0"/>
    <w:rsid w:val="000652EA"/>
    <w:rsid w:val="0006641A"/>
    <w:rsid w:val="000674E2"/>
    <w:rsid w:val="000676B9"/>
    <w:rsid w:val="00067F3F"/>
    <w:rsid w:val="00070650"/>
    <w:rsid w:val="000709A4"/>
    <w:rsid w:val="000712B1"/>
    <w:rsid w:val="000716EA"/>
    <w:rsid w:val="00071742"/>
    <w:rsid w:val="00071967"/>
    <w:rsid w:val="00072713"/>
    <w:rsid w:val="000729E9"/>
    <w:rsid w:val="00072F8B"/>
    <w:rsid w:val="000732EC"/>
    <w:rsid w:val="000733C6"/>
    <w:rsid w:val="00073D8C"/>
    <w:rsid w:val="00074E5B"/>
    <w:rsid w:val="00075148"/>
    <w:rsid w:val="000759B9"/>
    <w:rsid w:val="00075C5B"/>
    <w:rsid w:val="00076D4C"/>
    <w:rsid w:val="00076EE9"/>
    <w:rsid w:val="00080163"/>
    <w:rsid w:val="000803B2"/>
    <w:rsid w:val="0008079F"/>
    <w:rsid w:val="00080CDB"/>
    <w:rsid w:val="0008109F"/>
    <w:rsid w:val="0008152A"/>
    <w:rsid w:val="00081BDC"/>
    <w:rsid w:val="00081DA8"/>
    <w:rsid w:val="00081EB1"/>
    <w:rsid w:val="00082C40"/>
    <w:rsid w:val="000830FD"/>
    <w:rsid w:val="000832D1"/>
    <w:rsid w:val="000834C8"/>
    <w:rsid w:val="00083543"/>
    <w:rsid w:val="000872D5"/>
    <w:rsid w:val="00090126"/>
    <w:rsid w:val="00090B41"/>
    <w:rsid w:val="00091096"/>
    <w:rsid w:val="000915F9"/>
    <w:rsid w:val="0009229D"/>
    <w:rsid w:val="000923F7"/>
    <w:rsid w:val="000927EF"/>
    <w:rsid w:val="00092A87"/>
    <w:rsid w:val="00092A9C"/>
    <w:rsid w:val="00093491"/>
    <w:rsid w:val="0009362E"/>
    <w:rsid w:val="00093B71"/>
    <w:rsid w:val="000955D8"/>
    <w:rsid w:val="00096288"/>
    <w:rsid w:val="00096579"/>
    <w:rsid w:val="000966EE"/>
    <w:rsid w:val="00096C8A"/>
    <w:rsid w:val="00096E99"/>
    <w:rsid w:val="000A024D"/>
    <w:rsid w:val="000A0520"/>
    <w:rsid w:val="000A102A"/>
    <w:rsid w:val="000A1144"/>
    <w:rsid w:val="000A117B"/>
    <w:rsid w:val="000A1433"/>
    <w:rsid w:val="000A4143"/>
    <w:rsid w:val="000A5589"/>
    <w:rsid w:val="000A55D6"/>
    <w:rsid w:val="000A70FE"/>
    <w:rsid w:val="000A787A"/>
    <w:rsid w:val="000A7EF2"/>
    <w:rsid w:val="000B03DD"/>
    <w:rsid w:val="000B0809"/>
    <w:rsid w:val="000B1CE0"/>
    <w:rsid w:val="000B2C51"/>
    <w:rsid w:val="000B2D97"/>
    <w:rsid w:val="000B2DCD"/>
    <w:rsid w:val="000B4F7C"/>
    <w:rsid w:val="000B56E9"/>
    <w:rsid w:val="000B6926"/>
    <w:rsid w:val="000B6E6D"/>
    <w:rsid w:val="000B72AB"/>
    <w:rsid w:val="000C0499"/>
    <w:rsid w:val="000C23DC"/>
    <w:rsid w:val="000C24B9"/>
    <w:rsid w:val="000C2DFE"/>
    <w:rsid w:val="000C4D3A"/>
    <w:rsid w:val="000C65A7"/>
    <w:rsid w:val="000C7BB2"/>
    <w:rsid w:val="000C7C98"/>
    <w:rsid w:val="000D1F14"/>
    <w:rsid w:val="000D3508"/>
    <w:rsid w:val="000D3986"/>
    <w:rsid w:val="000D3F69"/>
    <w:rsid w:val="000D668D"/>
    <w:rsid w:val="000D798F"/>
    <w:rsid w:val="000E1676"/>
    <w:rsid w:val="000E1861"/>
    <w:rsid w:val="000E26A0"/>
    <w:rsid w:val="000E3244"/>
    <w:rsid w:val="000E3265"/>
    <w:rsid w:val="000E3516"/>
    <w:rsid w:val="000E4F25"/>
    <w:rsid w:val="000E55C4"/>
    <w:rsid w:val="000E60BF"/>
    <w:rsid w:val="000E6179"/>
    <w:rsid w:val="000E6F20"/>
    <w:rsid w:val="000E7377"/>
    <w:rsid w:val="000E7456"/>
    <w:rsid w:val="000E7B90"/>
    <w:rsid w:val="000E7F9C"/>
    <w:rsid w:val="000F21A6"/>
    <w:rsid w:val="000F2E1E"/>
    <w:rsid w:val="000F3324"/>
    <w:rsid w:val="000F3C2F"/>
    <w:rsid w:val="000F3C55"/>
    <w:rsid w:val="000F4171"/>
    <w:rsid w:val="000F4911"/>
    <w:rsid w:val="000F49E4"/>
    <w:rsid w:val="000F5A3F"/>
    <w:rsid w:val="000F63C6"/>
    <w:rsid w:val="000F64D0"/>
    <w:rsid w:val="000F738B"/>
    <w:rsid w:val="001005DB"/>
    <w:rsid w:val="00100706"/>
    <w:rsid w:val="00101C25"/>
    <w:rsid w:val="0010216F"/>
    <w:rsid w:val="00102B9F"/>
    <w:rsid w:val="00104307"/>
    <w:rsid w:val="001056D1"/>
    <w:rsid w:val="00105794"/>
    <w:rsid w:val="00106313"/>
    <w:rsid w:val="001064FF"/>
    <w:rsid w:val="00106BB7"/>
    <w:rsid w:val="001073BB"/>
    <w:rsid w:val="001074A8"/>
    <w:rsid w:val="00107AD4"/>
    <w:rsid w:val="00107B24"/>
    <w:rsid w:val="0011015B"/>
    <w:rsid w:val="0011114C"/>
    <w:rsid w:val="0011130A"/>
    <w:rsid w:val="001113B0"/>
    <w:rsid w:val="00111960"/>
    <w:rsid w:val="00111988"/>
    <w:rsid w:val="00111B15"/>
    <w:rsid w:val="00111F11"/>
    <w:rsid w:val="001124F2"/>
    <w:rsid w:val="00112D90"/>
    <w:rsid w:val="00113077"/>
    <w:rsid w:val="00113237"/>
    <w:rsid w:val="00113B9A"/>
    <w:rsid w:val="001156FC"/>
    <w:rsid w:val="00115A8B"/>
    <w:rsid w:val="00116E12"/>
    <w:rsid w:val="00117534"/>
    <w:rsid w:val="0011773E"/>
    <w:rsid w:val="00117B4A"/>
    <w:rsid w:val="00120344"/>
    <w:rsid w:val="00120642"/>
    <w:rsid w:val="00120644"/>
    <w:rsid w:val="00121812"/>
    <w:rsid w:val="00121A62"/>
    <w:rsid w:val="00122B2E"/>
    <w:rsid w:val="00123C3A"/>
    <w:rsid w:val="00124C09"/>
    <w:rsid w:val="00124C22"/>
    <w:rsid w:val="00124DA5"/>
    <w:rsid w:val="0012526A"/>
    <w:rsid w:val="0012658D"/>
    <w:rsid w:val="0012669E"/>
    <w:rsid w:val="001274FA"/>
    <w:rsid w:val="00127628"/>
    <w:rsid w:val="00127B6B"/>
    <w:rsid w:val="001315D3"/>
    <w:rsid w:val="00131A4E"/>
    <w:rsid w:val="00132225"/>
    <w:rsid w:val="001324D4"/>
    <w:rsid w:val="00132F86"/>
    <w:rsid w:val="00134332"/>
    <w:rsid w:val="00134810"/>
    <w:rsid w:val="00134D0D"/>
    <w:rsid w:val="0013549F"/>
    <w:rsid w:val="0013577B"/>
    <w:rsid w:val="00135DC3"/>
    <w:rsid w:val="0014035F"/>
    <w:rsid w:val="001406BB"/>
    <w:rsid w:val="0014090F"/>
    <w:rsid w:val="00141E86"/>
    <w:rsid w:val="001423B1"/>
    <w:rsid w:val="001424F3"/>
    <w:rsid w:val="0014302E"/>
    <w:rsid w:val="00143B13"/>
    <w:rsid w:val="00143FB0"/>
    <w:rsid w:val="001449AD"/>
    <w:rsid w:val="001449C0"/>
    <w:rsid w:val="00146758"/>
    <w:rsid w:val="00147593"/>
    <w:rsid w:val="001477D5"/>
    <w:rsid w:val="00150731"/>
    <w:rsid w:val="00151203"/>
    <w:rsid w:val="0015129B"/>
    <w:rsid w:val="00151560"/>
    <w:rsid w:val="001517C6"/>
    <w:rsid w:val="00151AA3"/>
    <w:rsid w:val="00151B91"/>
    <w:rsid w:val="00151BF3"/>
    <w:rsid w:val="00151E0D"/>
    <w:rsid w:val="00151E56"/>
    <w:rsid w:val="00151FEF"/>
    <w:rsid w:val="00152E72"/>
    <w:rsid w:val="0015546E"/>
    <w:rsid w:val="00156344"/>
    <w:rsid w:val="00157162"/>
    <w:rsid w:val="001574FF"/>
    <w:rsid w:val="0015762E"/>
    <w:rsid w:val="0015775C"/>
    <w:rsid w:val="00157796"/>
    <w:rsid w:val="00160061"/>
    <w:rsid w:val="00160441"/>
    <w:rsid w:val="00160833"/>
    <w:rsid w:val="00160E5E"/>
    <w:rsid w:val="00161205"/>
    <w:rsid w:val="001616F2"/>
    <w:rsid w:val="00161B1E"/>
    <w:rsid w:val="00161B24"/>
    <w:rsid w:val="00162596"/>
    <w:rsid w:val="001626EA"/>
    <w:rsid w:val="00163761"/>
    <w:rsid w:val="00163C2F"/>
    <w:rsid w:val="001642FE"/>
    <w:rsid w:val="0016467B"/>
    <w:rsid w:val="00164787"/>
    <w:rsid w:val="00165020"/>
    <w:rsid w:val="001658F6"/>
    <w:rsid w:val="001660EC"/>
    <w:rsid w:val="0016649D"/>
    <w:rsid w:val="00166F08"/>
    <w:rsid w:val="001673A1"/>
    <w:rsid w:val="00167403"/>
    <w:rsid w:val="001707A0"/>
    <w:rsid w:val="0017099D"/>
    <w:rsid w:val="00170E61"/>
    <w:rsid w:val="00171427"/>
    <w:rsid w:val="00171C6C"/>
    <w:rsid w:val="00172975"/>
    <w:rsid w:val="001740D7"/>
    <w:rsid w:val="0017440F"/>
    <w:rsid w:val="001746FD"/>
    <w:rsid w:val="001752BB"/>
    <w:rsid w:val="00175761"/>
    <w:rsid w:val="001764DA"/>
    <w:rsid w:val="001806E1"/>
    <w:rsid w:val="00180B55"/>
    <w:rsid w:val="00181BE2"/>
    <w:rsid w:val="00182F0D"/>
    <w:rsid w:val="001830CA"/>
    <w:rsid w:val="00183298"/>
    <w:rsid w:val="001849BC"/>
    <w:rsid w:val="00185470"/>
    <w:rsid w:val="00186209"/>
    <w:rsid w:val="00186219"/>
    <w:rsid w:val="0018636B"/>
    <w:rsid w:val="00186CB4"/>
    <w:rsid w:val="0018728C"/>
    <w:rsid w:val="0018757E"/>
    <w:rsid w:val="00187D00"/>
    <w:rsid w:val="00187E35"/>
    <w:rsid w:val="00187F58"/>
    <w:rsid w:val="00187FF0"/>
    <w:rsid w:val="0019053C"/>
    <w:rsid w:val="00192520"/>
    <w:rsid w:val="00192CE2"/>
    <w:rsid w:val="001938E0"/>
    <w:rsid w:val="00193971"/>
    <w:rsid w:val="00193C37"/>
    <w:rsid w:val="001969F7"/>
    <w:rsid w:val="00197087"/>
    <w:rsid w:val="001A0575"/>
    <w:rsid w:val="001A15FA"/>
    <w:rsid w:val="001A177C"/>
    <w:rsid w:val="001A1BC4"/>
    <w:rsid w:val="001A5991"/>
    <w:rsid w:val="001A6E19"/>
    <w:rsid w:val="001A7E0F"/>
    <w:rsid w:val="001B0630"/>
    <w:rsid w:val="001B0A5C"/>
    <w:rsid w:val="001B0AB8"/>
    <w:rsid w:val="001B3125"/>
    <w:rsid w:val="001B4A39"/>
    <w:rsid w:val="001B5A94"/>
    <w:rsid w:val="001B5B00"/>
    <w:rsid w:val="001B5D5B"/>
    <w:rsid w:val="001B65AC"/>
    <w:rsid w:val="001B67D1"/>
    <w:rsid w:val="001B739E"/>
    <w:rsid w:val="001B7C6E"/>
    <w:rsid w:val="001C053B"/>
    <w:rsid w:val="001C0813"/>
    <w:rsid w:val="001C0B71"/>
    <w:rsid w:val="001C3952"/>
    <w:rsid w:val="001C3B31"/>
    <w:rsid w:val="001C4824"/>
    <w:rsid w:val="001C5F04"/>
    <w:rsid w:val="001C786E"/>
    <w:rsid w:val="001D081F"/>
    <w:rsid w:val="001D0B24"/>
    <w:rsid w:val="001D1053"/>
    <w:rsid w:val="001D3048"/>
    <w:rsid w:val="001D3709"/>
    <w:rsid w:val="001D3840"/>
    <w:rsid w:val="001D4355"/>
    <w:rsid w:val="001D43F2"/>
    <w:rsid w:val="001D5FA5"/>
    <w:rsid w:val="001D692B"/>
    <w:rsid w:val="001D6B9D"/>
    <w:rsid w:val="001D6EAA"/>
    <w:rsid w:val="001D75DC"/>
    <w:rsid w:val="001E0676"/>
    <w:rsid w:val="001E0D77"/>
    <w:rsid w:val="001E3B41"/>
    <w:rsid w:val="001E3F97"/>
    <w:rsid w:val="001E58F1"/>
    <w:rsid w:val="001E6933"/>
    <w:rsid w:val="001E797F"/>
    <w:rsid w:val="001F0780"/>
    <w:rsid w:val="001F18EA"/>
    <w:rsid w:val="001F19F0"/>
    <w:rsid w:val="001F2740"/>
    <w:rsid w:val="001F31D0"/>
    <w:rsid w:val="001F33DB"/>
    <w:rsid w:val="001F41D8"/>
    <w:rsid w:val="001F4816"/>
    <w:rsid w:val="001F555F"/>
    <w:rsid w:val="001F5EB0"/>
    <w:rsid w:val="001F6463"/>
    <w:rsid w:val="001F64A0"/>
    <w:rsid w:val="001F66DE"/>
    <w:rsid w:val="001F69E4"/>
    <w:rsid w:val="001F6AA9"/>
    <w:rsid w:val="001F6C02"/>
    <w:rsid w:val="001F6C40"/>
    <w:rsid w:val="002000ED"/>
    <w:rsid w:val="00200333"/>
    <w:rsid w:val="002003BF"/>
    <w:rsid w:val="00200906"/>
    <w:rsid w:val="00200E53"/>
    <w:rsid w:val="00203AB4"/>
    <w:rsid w:val="00203EA4"/>
    <w:rsid w:val="0020446A"/>
    <w:rsid w:val="002044BF"/>
    <w:rsid w:val="00205105"/>
    <w:rsid w:val="002056D7"/>
    <w:rsid w:val="002058E2"/>
    <w:rsid w:val="00205C3A"/>
    <w:rsid w:val="00205E3A"/>
    <w:rsid w:val="002060B5"/>
    <w:rsid w:val="00206F0D"/>
    <w:rsid w:val="002075E5"/>
    <w:rsid w:val="00210244"/>
    <w:rsid w:val="002106C4"/>
    <w:rsid w:val="00210B11"/>
    <w:rsid w:val="00211129"/>
    <w:rsid w:val="00211694"/>
    <w:rsid w:val="00211A73"/>
    <w:rsid w:val="00211FF4"/>
    <w:rsid w:val="002127BA"/>
    <w:rsid w:val="00212D9B"/>
    <w:rsid w:val="00212F60"/>
    <w:rsid w:val="00213FFB"/>
    <w:rsid w:val="002141F0"/>
    <w:rsid w:val="00220D24"/>
    <w:rsid w:val="00221F4E"/>
    <w:rsid w:val="00222138"/>
    <w:rsid w:val="0022219B"/>
    <w:rsid w:val="00222940"/>
    <w:rsid w:val="00222BC0"/>
    <w:rsid w:val="00223BBE"/>
    <w:rsid w:val="00224355"/>
    <w:rsid w:val="002253FC"/>
    <w:rsid w:val="0022556A"/>
    <w:rsid w:val="00226164"/>
    <w:rsid w:val="0022667C"/>
    <w:rsid w:val="0022681E"/>
    <w:rsid w:val="00226A30"/>
    <w:rsid w:val="00227FC6"/>
    <w:rsid w:val="00230859"/>
    <w:rsid w:val="00230DAC"/>
    <w:rsid w:val="00230EA2"/>
    <w:rsid w:val="0023228B"/>
    <w:rsid w:val="002322EC"/>
    <w:rsid w:val="00232BD9"/>
    <w:rsid w:val="00233477"/>
    <w:rsid w:val="0023365E"/>
    <w:rsid w:val="00234B4B"/>
    <w:rsid w:val="00235B45"/>
    <w:rsid w:val="002360A1"/>
    <w:rsid w:val="002362EB"/>
    <w:rsid w:val="002365F1"/>
    <w:rsid w:val="0023690C"/>
    <w:rsid w:val="00236D7D"/>
    <w:rsid w:val="00237357"/>
    <w:rsid w:val="00237556"/>
    <w:rsid w:val="00237C27"/>
    <w:rsid w:val="002402E2"/>
    <w:rsid w:val="00240901"/>
    <w:rsid w:val="00241949"/>
    <w:rsid w:val="002428BC"/>
    <w:rsid w:val="00243B6A"/>
    <w:rsid w:val="002440EC"/>
    <w:rsid w:val="0024417F"/>
    <w:rsid w:val="002442BC"/>
    <w:rsid w:val="00244A6C"/>
    <w:rsid w:val="00244F42"/>
    <w:rsid w:val="00245B44"/>
    <w:rsid w:val="002464EC"/>
    <w:rsid w:val="00246DFC"/>
    <w:rsid w:val="00247326"/>
    <w:rsid w:val="0024744B"/>
    <w:rsid w:val="00247B10"/>
    <w:rsid w:val="002505F7"/>
    <w:rsid w:val="00250C96"/>
    <w:rsid w:val="00251093"/>
    <w:rsid w:val="00251938"/>
    <w:rsid w:val="00251ABA"/>
    <w:rsid w:val="0025254E"/>
    <w:rsid w:val="00253F81"/>
    <w:rsid w:val="002545DF"/>
    <w:rsid w:val="00254A57"/>
    <w:rsid w:val="00254E3A"/>
    <w:rsid w:val="002552D6"/>
    <w:rsid w:val="00256077"/>
    <w:rsid w:val="002569D5"/>
    <w:rsid w:val="00257445"/>
    <w:rsid w:val="002575C3"/>
    <w:rsid w:val="00257814"/>
    <w:rsid w:val="00257C56"/>
    <w:rsid w:val="0026045F"/>
    <w:rsid w:val="00260948"/>
    <w:rsid w:val="00260ABE"/>
    <w:rsid w:val="0026313B"/>
    <w:rsid w:val="0026355C"/>
    <w:rsid w:val="00264AE5"/>
    <w:rsid w:val="00265577"/>
    <w:rsid w:val="0026717A"/>
    <w:rsid w:val="00267252"/>
    <w:rsid w:val="00267831"/>
    <w:rsid w:val="00267A0E"/>
    <w:rsid w:val="00267E7A"/>
    <w:rsid w:val="0027067C"/>
    <w:rsid w:val="002716B3"/>
    <w:rsid w:val="00271F62"/>
    <w:rsid w:val="002721CE"/>
    <w:rsid w:val="00272BF1"/>
    <w:rsid w:val="00273294"/>
    <w:rsid w:val="0027343E"/>
    <w:rsid w:val="00273D29"/>
    <w:rsid w:val="00273FEB"/>
    <w:rsid w:val="00274DC5"/>
    <w:rsid w:val="002814E2"/>
    <w:rsid w:val="0028174F"/>
    <w:rsid w:val="002832F7"/>
    <w:rsid w:val="00283E27"/>
    <w:rsid w:val="0028401F"/>
    <w:rsid w:val="0028456A"/>
    <w:rsid w:val="00284E21"/>
    <w:rsid w:val="0028668B"/>
    <w:rsid w:val="00286E8C"/>
    <w:rsid w:val="002870DC"/>
    <w:rsid w:val="00287C17"/>
    <w:rsid w:val="00287CA9"/>
    <w:rsid w:val="00290BBC"/>
    <w:rsid w:val="002916D8"/>
    <w:rsid w:val="00293554"/>
    <w:rsid w:val="002937D5"/>
    <w:rsid w:val="00293836"/>
    <w:rsid w:val="00293B58"/>
    <w:rsid w:val="00293E26"/>
    <w:rsid w:val="0029509A"/>
    <w:rsid w:val="002954D6"/>
    <w:rsid w:val="00295881"/>
    <w:rsid w:val="00296073"/>
    <w:rsid w:val="00296C19"/>
    <w:rsid w:val="0029729F"/>
    <w:rsid w:val="00297812"/>
    <w:rsid w:val="002A0711"/>
    <w:rsid w:val="002A0D1E"/>
    <w:rsid w:val="002A1095"/>
    <w:rsid w:val="002A2560"/>
    <w:rsid w:val="002A303C"/>
    <w:rsid w:val="002A3BF6"/>
    <w:rsid w:val="002A4759"/>
    <w:rsid w:val="002A5A73"/>
    <w:rsid w:val="002A5CEC"/>
    <w:rsid w:val="002A5FF0"/>
    <w:rsid w:val="002A61C9"/>
    <w:rsid w:val="002A6826"/>
    <w:rsid w:val="002A6981"/>
    <w:rsid w:val="002A6B67"/>
    <w:rsid w:val="002A7D0F"/>
    <w:rsid w:val="002B0770"/>
    <w:rsid w:val="002B197A"/>
    <w:rsid w:val="002B1F62"/>
    <w:rsid w:val="002B28C4"/>
    <w:rsid w:val="002B28D5"/>
    <w:rsid w:val="002B4234"/>
    <w:rsid w:val="002B50B4"/>
    <w:rsid w:val="002B5597"/>
    <w:rsid w:val="002B5E10"/>
    <w:rsid w:val="002B5F6D"/>
    <w:rsid w:val="002B6F19"/>
    <w:rsid w:val="002C0451"/>
    <w:rsid w:val="002C0C77"/>
    <w:rsid w:val="002C1C4D"/>
    <w:rsid w:val="002C1D8E"/>
    <w:rsid w:val="002C2355"/>
    <w:rsid w:val="002C28E2"/>
    <w:rsid w:val="002C352E"/>
    <w:rsid w:val="002C4330"/>
    <w:rsid w:val="002C51B0"/>
    <w:rsid w:val="002C6D4F"/>
    <w:rsid w:val="002C7E8C"/>
    <w:rsid w:val="002D011D"/>
    <w:rsid w:val="002D04AB"/>
    <w:rsid w:val="002D0FB2"/>
    <w:rsid w:val="002D19CE"/>
    <w:rsid w:val="002D1C8B"/>
    <w:rsid w:val="002D1EB8"/>
    <w:rsid w:val="002D25F9"/>
    <w:rsid w:val="002D2BA7"/>
    <w:rsid w:val="002D2BFD"/>
    <w:rsid w:val="002D3387"/>
    <w:rsid w:val="002D42CD"/>
    <w:rsid w:val="002D4516"/>
    <w:rsid w:val="002D4750"/>
    <w:rsid w:val="002D51EB"/>
    <w:rsid w:val="002D5814"/>
    <w:rsid w:val="002D5E57"/>
    <w:rsid w:val="002D685A"/>
    <w:rsid w:val="002D6E61"/>
    <w:rsid w:val="002D7033"/>
    <w:rsid w:val="002D739B"/>
    <w:rsid w:val="002D7606"/>
    <w:rsid w:val="002D7EAE"/>
    <w:rsid w:val="002E0B0D"/>
    <w:rsid w:val="002E0E6B"/>
    <w:rsid w:val="002E0F25"/>
    <w:rsid w:val="002E0FC0"/>
    <w:rsid w:val="002E1BA1"/>
    <w:rsid w:val="002E2908"/>
    <w:rsid w:val="002E2D64"/>
    <w:rsid w:val="002E3109"/>
    <w:rsid w:val="002E4113"/>
    <w:rsid w:val="002E43D4"/>
    <w:rsid w:val="002E48D0"/>
    <w:rsid w:val="002E4A46"/>
    <w:rsid w:val="002E4BA8"/>
    <w:rsid w:val="002E4C8B"/>
    <w:rsid w:val="002E4DC0"/>
    <w:rsid w:val="002E5BA0"/>
    <w:rsid w:val="002E5DEC"/>
    <w:rsid w:val="002E5FE6"/>
    <w:rsid w:val="002E7B37"/>
    <w:rsid w:val="002E7BA4"/>
    <w:rsid w:val="002F0037"/>
    <w:rsid w:val="002F0159"/>
    <w:rsid w:val="002F0BE6"/>
    <w:rsid w:val="002F0FCA"/>
    <w:rsid w:val="002F1148"/>
    <w:rsid w:val="002F11A6"/>
    <w:rsid w:val="002F1597"/>
    <w:rsid w:val="002F1A16"/>
    <w:rsid w:val="002F3792"/>
    <w:rsid w:val="002F3C3E"/>
    <w:rsid w:val="002F3CFE"/>
    <w:rsid w:val="002F5812"/>
    <w:rsid w:val="002F590C"/>
    <w:rsid w:val="002F6396"/>
    <w:rsid w:val="002F668A"/>
    <w:rsid w:val="002F66C9"/>
    <w:rsid w:val="002F6757"/>
    <w:rsid w:val="002F7B9D"/>
    <w:rsid w:val="002F7F11"/>
    <w:rsid w:val="002F7F49"/>
    <w:rsid w:val="00300012"/>
    <w:rsid w:val="003003CA"/>
    <w:rsid w:val="003009A3"/>
    <w:rsid w:val="00300A73"/>
    <w:rsid w:val="00300ACC"/>
    <w:rsid w:val="00301611"/>
    <w:rsid w:val="00301623"/>
    <w:rsid w:val="003017D2"/>
    <w:rsid w:val="00303BB0"/>
    <w:rsid w:val="00303CCB"/>
    <w:rsid w:val="00304CFA"/>
    <w:rsid w:val="003063F7"/>
    <w:rsid w:val="003064D0"/>
    <w:rsid w:val="0030668C"/>
    <w:rsid w:val="003068DF"/>
    <w:rsid w:val="00306A98"/>
    <w:rsid w:val="00306FA0"/>
    <w:rsid w:val="00307910"/>
    <w:rsid w:val="00307E76"/>
    <w:rsid w:val="003102D0"/>
    <w:rsid w:val="003103D4"/>
    <w:rsid w:val="00311769"/>
    <w:rsid w:val="003125F6"/>
    <w:rsid w:val="003126D3"/>
    <w:rsid w:val="00312A1F"/>
    <w:rsid w:val="00313322"/>
    <w:rsid w:val="00314CC3"/>
    <w:rsid w:val="00315684"/>
    <w:rsid w:val="00315C5C"/>
    <w:rsid w:val="0031673E"/>
    <w:rsid w:val="00316BC1"/>
    <w:rsid w:val="00316FE0"/>
    <w:rsid w:val="0031719D"/>
    <w:rsid w:val="00317227"/>
    <w:rsid w:val="0031723F"/>
    <w:rsid w:val="003176A0"/>
    <w:rsid w:val="00320C4E"/>
    <w:rsid w:val="00320F71"/>
    <w:rsid w:val="00321682"/>
    <w:rsid w:val="00321996"/>
    <w:rsid w:val="003244F2"/>
    <w:rsid w:val="00324F1A"/>
    <w:rsid w:val="00325103"/>
    <w:rsid w:val="00325906"/>
    <w:rsid w:val="00325A5A"/>
    <w:rsid w:val="00325B09"/>
    <w:rsid w:val="00326C3C"/>
    <w:rsid w:val="00326D6E"/>
    <w:rsid w:val="0032730E"/>
    <w:rsid w:val="0032748A"/>
    <w:rsid w:val="00331503"/>
    <w:rsid w:val="00332562"/>
    <w:rsid w:val="00332690"/>
    <w:rsid w:val="00332940"/>
    <w:rsid w:val="00332999"/>
    <w:rsid w:val="00334062"/>
    <w:rsid w:val="00334138"/>
    <w:rsid w:val="00334C8C"/>
    <w:rsid w:val="00335D97"/>
    <w:rsid w:val="00336998"/>
    <w:rsid w:val="00337BD8"/>
    <w:rsid w:val="00337F5E"/>
    <w:rsid w:val="0034030D"/>
    <w:rsid w:val="00340576"/>
    <w:rsid w:val="00340D17"/>
    <w:rsid w:val="00340F9B"/>
    <w:rsid w:val="00343D16"/>
    <w:rsid w:val="00343E9C"/>
    <w:rsid w:val="00344304"/>
    <w:rsid w:val="003443AC"/>
    <w:rsid w:val="003446B9"/>
    <w:rsid w:val="00344E51"/>
    <w:rsid w:val="00344F19"/>
    <w:rsid w:val="00345812"/>
    <w:rsid w:val="00345D1A"/>
    <w:rsid w:val="0034695A"/>
    <w:rsid w:val="00346D39"/>
    <w:rsid w:val="00347515"/>
    <w:rsid w:val="00347C85"/>
    <w:rsid w:val="003521E3"/>
    <w:rsid w:val="003526FC"/>
    <w:rsid w:val="003529F4"/>
    <w:rsid w:val="00352E5D"/>
    <w:rsid w:val="003538B5"/>
    <w:rsid w:val="00353E42"/>
    <w:rsid w:val="00355072"/>
    <w:rsid w:val="0035556F"/>
    <w:rsid w:val="00356139"/>
    <w:rsid w:val="00356529"/>
    <w:rsid w:val="00356A9F"/>
    <w:rsid w:val="003570A2"/>
    <w:rsid w:val="0036006B"/>
    <w:rsid w:val="00360473"/>
    <w:rsid w:val="003613DC"/>
    <w:rsid w:val="00361882"/>
    <w:rsid w:val="00362712"/>
    <w:rsid w:val="00362FF2"/>
    <w:rsid w:val="0036333F"/>
    <w:rsid w:val="0036346C"/>
    <w:rsid w:val="00363648"/>
    <w:rsid w:val="00364270"/>
    <w:rsid w:val="00364E76"/>
    <w:rsid w:val="003650E6"/>
    <w:rsid w:val="003651F7"/>
    <w:rsid w:val="00365484"/>
    <w:rsid w:val="003678B8"/>
    <w:rsid w:val="00370273"/>
    <w:rsid w:val="00370A3A"/>
    <w:rsid w:val="00370F79"/>
    <w:rsid w:val="00371B47"/>
    <w:rsid w:val="0037229F"/>
    <w:rsid w:val="00372336"/>
    <w:rsid w:val="00372708"/>
    <w:rsid w:val="00372F22"/>
    <w:rsid w:val="00373405"/>
    <w:rsid w:val="0037377E"/>
    <w:rsid w:val="003738B2"/>
    <w:rsid w:val="00373AA9"/>
    <w:rsid w:val="00373D2B"/>
    <w:rsid w:val="00374C4F"/>
    <w:rsid w:val="0037508B"/>
    <w:rsid w:val="003752B0"/>
    <w:rsid w:val="00375448"/>
    <w:rsid w:val="003766C1"/>
    <w:rsid w:val="00376C8B"/>
    <w:rsid w:val="003771D3"/>
    <w:rsid w:val="00377DF9"/>
    <w:rsid w:val="00377EF4"/>
    <w:rsid w:val="00377F18"/>
    <w:rsid w:val="003805C3"/>
    <w:rsid w:val="00380958"/>
    <w:rsid w:val="00380B1D"/>
    <w:rsid w:val="00380BE5"/>
    <w:rsid w:val="00380F0A"/>
    <w:rsid w:val="003813BD"/>
    <w:rsid w:val="0038204F"/>
    <w:rsid w:val="00382057"/>
    <w:rsid w:val="003827D0"/>
    <w:rsid w:val="00382876"/>
    <w:rsid w:val="00383CFB"/>
    <w:rsid w:val="00384DC6"/>
    <w:rsid w:val="00384E6C"/>
    <w:rsid w:val="00384EA4"/>
    <w:rsid w:val="00385676"/>
    <w:rsid w:val="00385796"/>
    <w:rsid w:val="00385AF7"/>
    <w:rsid w:val="00385B35"/>
    <w:rsid w:val="00386666"/>
    <w:rsid w:val="0038673B"/>
    <w:rsid w:val="00386BE3"/>
    <w:rsid w:val="003870B7"/>
    <w:rsid w:val="00387817"/>
    <w:rsid w:val="003900BD"/>
    <w:rsid w:val="0039068E"/>
    <w:rsid w:val="00390E2E"/>
    <w:rsid w:val="00390F6D"/>
    <w:rsid w:val="00391AAD"/>
    <w:rsid w:val="00393208"/>
    <w:rsid w:val="0039335D"/>
    <w:rsid w:val="00393632"/>
    <w:rsid w:val="00393FC8"/>
    <w:rsid w:val="003955B6"/>
    <w:rsid w:val="00395896"/>
    <w:rsid w:val="003962AD"/>
    <w:rsid w:val="003967CF"/>
    <w:rsid w:val="0039727B"/>
    <w:rsid w:val="00397354"/>
    <w:rsid w:val="003A1414"/>
    <w:rsid w:val="003A16BD"/>
    <w:rsid w:val="003A19E6"/>
    <w:rsid w:val="003A2AD6"/>
    <w:rsid w:val="003A2E9D"/>
    <w:rsid w:val="003A364B"/>
    <w:rsid w:val="003A3AA4"/>
    <w:rsid w:val="003A3FD1"/>
    <w:rsid w:val="003A4C1E"/>
    <w:rsid w:val="003A5AAD"/>
    <w:rsid w:val="003A5AE5"/>
    <w:rsid w:val="003A6503"/>
    <w:rsid w:val="003A68DB"/>
    <w:rsid w:val="003A7584"/>
    <w:rsid w:val="003A7701"/>
    <w:rsid w:val="003A7BEE"/>
    <w:rsid w:val="003B2D5B"/>
    <w:rsid w:val="003B3157"/>
    <w:rsid w:val="003B330E"/>
    <w:rsid w:val="003B352C"/>
    <w:rsid w:val="003B37B3"/>
    <w:rsid w:val="003B54CD"/>
    <w:rsid w:val="003B5B81"/>
    <w:rsid w:val="003B5BDF"/>
    <w:rsid w:val="003B6C11"/>
    <w:rsid w:val="003B70EF"/>
    <w:rsid w:val="003B7598"/>
    <w:rsid w:val="003B76AF"/>
    <w:rsid w:val="003B7EE4"/>
    <w:rsid w:val="003C05D8"/>
    <w:rsid w:val="003C0850"/>
    <w:rsid w:val="003C0938"/>
    <w:rsid w:val="003C10A1"/>
    <w:rsid w:val="003C179B"/>
    <w:rsid w:val="003C19EC"/>
    <w:rsid w:val="003C1FD1"/>
    <w:rsid w:val="003C2C14"/>
    <w:rsid w:val="003C43CA"/>
    <w:rsid w:val="003C468F"/>
    <w:rsid w:val="003C4789"/>
    <w:rsid w:val="003C4FBE"/>
    <w:rsid w:val="003C67DE"/>
    <w:rsid w:val="003C69E5"/>
    <w:rsid w:val="003C7759"/>
    <w:rsid w:val="003C7EB5"/>
    <w:rsid w:val="003D1543"/>
    <w:rsid w:val="003D1EEE"/>
    <w:rsid w:val="003D383F"/>
    <w:rsid w:val="003D4690"/>
    <w:rsid w:val="003D484A"/>
    <w:rsid w:val="003D4F45"/>
    <w:rsid w:val="003D5717"/>
    <w:rsid w:val="003D5B67"/>
    <w:rsid w:val="003D5E67"/>
    <w:rsid w:val="003E0090"/>
    <w:rsid w:val="003E0B83"/>
    <w:rsid w:val="003E0CB0"/>
    <w:rsid w:val="003E12AE"/>
    <w:rsid w:val="003E146B"/>
    <w:rsid w:val="003E20BE"/>
    <w:rsid w:val="003E2119"/>
    <w:rsid w:val="003E2EFE"/>
    <w:rsid w:val="003E3801"/>
    <w:rsid w:val="003E4487"/>
    <w:rsid w:val="003E464F"/>
    <w:rsid w:val="003E4F02"/>
    <w:rsid w:val="003E5854"/>
    <w:rsid w:val="003E59C1"/>
    <w:rsid w:val="003E6B9D"/>
    <w:rsid w:val="003E6D47"/>
    <w:rsid w:val="003E77A7"/>
    <w:rsid w:val="003F01DD"/>
    <w:rsid w:val="003F0722"/>
    <w:rsid w:val="003F166F"/>
    <w:rsid w:val="003F16C7"/>
    <w:rsid w:val="003F18E2"/>
    <w:rsid w:val="003F1D53"/>
    <w:rsid w:val="003F2121"/>
    <w:rsid w:val="003F2412"/>
    <w:rsid w:val="003F25F3"/>
    <w:rsid w:val="003F292A"/>
    <w:rsid w:val="003F2D81"/>
    <w:rsid w:val="003F3432"/>
    <w:rsid w:val="003F40C1"/>
    <w:rsid w:val="003F48D6"/>
    <w:rsid w:val="003F56A2"/>
    <w:rsid w:val="003F605B"/>
    <w:rsid w:val="003F61E2"/>
    <w:rsid w:val="003F6BC2"/>
    <w:rsid w:val="003F7943"/>
    <w:rsid w:val="00400828"/>
    <w:rsid w:val="00400EA9"/>
    <w:rsid w:val="004022A3"/>
    <w:rsid w:val="0040365D"/>
    <w:rsid w:val="004038B5"/>
    <w:rsid w:val="00405503"/>
    <w:rsid w:val="004055C2"/>
    <w:rsid w:val="00406B19"/>
    <w:rsid w:val="00407856"/>
    <w:rsid w:val="0040796C"/>
    <w:rsid w:val="00407C6C"/>
    <w:rsid w:val="0041169B"/>
    <w:rsid w:val="00411912"/>
    <w:rsid w:val="00411C84"/>
    <w:rsid w:val="00411F90"/>
    <w:rsid w:val="00411FC0"/>
    <w:rsid w:val="0041324B"/>
    <w:rsid w:val="004148D4"/>
    <w:rsid w:val="00415024"/>
    <w:rsid w:val="00415473"/>
    <w:rsid w:val="0041579B"/>
    <w:rsid w:val="004165BA"/>
    <w:rsid w:val="00416C66"/>
    <w:rsid w:val="004172AE"/>
    <w:rsid w:val="00417D00"/>
    <w:rsid w:val="00417D42"/>
    <w:rsid w:val="00417DB5"/>
    <w:rsid w:val="00420045"/>
    <w:rsid w:val="0042096C"/>
    <w:rsid w:val="004214C2"/>
    <w:rsid w:val="0042166E"/>
    <w:rsid w:val="004221FD"/>
    <w:rsid w:val="00422223"/>
    <w:rsid w:val="00422BF0"/>
    <w:rsid w:val="004232AC"/>
    <w:rsid w:val="004240DA"/>
    <w:rsid w:val="0042708E"/>
    <w:rsid w:val="00427174"/>
    <w:rsid w:val="00427183"/>
    <w:rsid w:val="00431EE9"/>
    <w:rsid w:val="00432525"/>
    <w:rsid w:val="00432656"/>
    <w:rsid w:val="00432EBF"/>
    <w:rsid w:val="00432EDD"/>
    <w:rsid w:val="004331C0"/>
    <w:rsid w:val="00433801"/>
    <w:rsid w:val="00433E52"/>
    <w:rsid w:val="00434004"/>
    <w:rsid w:val="0043406D"/>
    <w:rsid w:val="00434C1B"/>
    <w:rsid w:val="00435550"/>
    <w:rsid w:val="00435915"/>
    <w:rsid w:val="00436F62"/>
    <w:rsid w:val="00437F33"/>
    <w:rsid w:val="00440309"/>
    <w:rsid w:val="00440930"/>
    <w:rsid w:val="00440965"/>
    <w:rsid w:val="00440B39"/>
    <w:rsid w:val="00441018"/>
    <w:rsid w:val="004417F2"/>
    <w:rsid w:val="00443BFF"/>
    <w:rsid w:val="004440FB"/>
    <w:rsid w:val="00444864"/>
    <w:rsid w:val="0044527A"/>
    <w:rsid w:val="004455BC"/>
    <w:rsid w:val="00446305"/>
    <w:rsid w:val="00446414"/>
    <w:rsid w:val="004467FC"/>
    <w:rsid w:val="0044746A"/>
    <w:rsid w:val="00447619"/>
    <w:rsid w:val="00447914"/>
    <w:rsid w:val="00447EA6"/>
    <w:rsid w:val="004501F4"/>
    <w:rsid w:val="0045090E"/>
    <w:rsid w:val="004510E3"/>
    <w:rsid w:val="0045163E"/>
    <w:rsid w:val="00451A92"/>
    <w:rsid w:val="00452264"/>
    <w:rsid w:val="004522B0"/>
    <w:rsid w:val="0045235C"/>
    <w:rsid w:val="004524AE"/>
    <w:rsid w:val="00452DD9"/>
    <w:rsid w:val="004536BF"/>
    <w:rsid w:val="00453C3E"/>
    <w:rsid w:val="00455014"/>
    <w:rsid w:val="004560E1"/>
    <w:rsid w:val="00456907"/>
    <w:rsid w:val="004571E8"/>
    <w:rsid w:val="00457497"/>
    <w:rsid w:val="00457685"/>
    <w:rsid w:val="0045780E"/>
    <w:rsid w:val="00460CFF"/>
    <w:rsid w:val="00461BAE"/>
    <w:rsid w:val="004621D7"/>
    <w:rsid w:val="004627A3"/>
    <w:rsid w:val="0046285E"/>
    <w:rsid w:val="004632C5"/>
    <w:rsid w:val="00463A3C"/>
    <w:rsid w:val="0046403D"/>
    <w:rsid w:val="004645B3"/>
    <w:rsid w:val="00464C51"/>
    <w:rsid w:val="00464E7D"/>
    <w:rsid w:val="00466547"/>
    <w:rsid w:val="00466ACF"/>
    <w:rsid w:val="00466F05"/>
    <w:rsid w:val="004673DE"/>
    <w:rsid w:val="00467D36"/>
    <w:rsid w:val="00467E29"/>
    <w:rsid w:val="00470691"/>
    <w:rsid w:val="004709C0"/>
    <w:rsid w:val="00472087"/>
    <w:rsid w:val="0047227A"/>
    <w:rsid w:val="00472A43"/>
    <w:rsid w:val="00473A5F"/>
    <w:rsid w:val="00473F91"/>
    <w:rsid w:val="0047419D"/>
    <w:rsid w:val="004747EA"/>
    <w:rsid w:val="004753DD"/>
    <w:rsid w:val="00475750"/>
    <w:rsid w:val="0047664B"/>
    <w:rsid w:val="004803FB"/>
    <w:rsid w:val="00482072"/>
    <w:rsid w:val="00482B08"/>
    <w:rsid w:val="00485553"/>
    <w:rsid w:val="00485B34"/>
    <w:rsid w:val="004865BA"/>
    <w:rsid w:val="00486818"/>
    <w:rsid w:val="00487388"/>
    <w:rsid w:val="00487420"/>
    <w:rsid w:val="00487F1E"/>
    <w:rsid w:val="004900DB"/>
    <w:rsid w:val="00490AAB"/>
    <w:rsid w:val="00490B7F"/>
    <w:rsid w:val="00491AB2"/>
    <w:rsid w:val="00491C96"/>
    <w:rsid w:val="0049231F"/>
    <w:rsid w:val="0049268A"/>
    <w:rsid w:val="004926B4"/>
    <w:rsid w:val="00493C50"/>
    <w:rsid w:val="00496354"/>
    <w:rsid w:val="00497794"/>
    <w:rsid w:val="004A0598"/>
    <w:rsid w:val="004A09CA"/>
    <w:rsid w:val="004A09DA"/>
    <w:rsid w:val="004A1C22"/>
    <w:rsid w:val="004A1E9C"/>
    <w:rsid w:val="004A2725"/>
    <w:rsid w:val="004A2D87"/>
    <w:rsid w:val="004A36FB"/>
    <w:rsid w:val="004A3B8B"/>
    <w:rsid w:val="004A44EA"/>
    <w:rsid w:val="004A4D7D"/>
    <w:rsid w:val="004A5323"/>
    <w:rsid w:val="004A5835"/>
    <w:rsid w:val="004A58FC"/>
    <w:rsid w:val="004A63D7"/>
    <w:rsid w:val="004B071F"/>
    <w:rsid w:val="004B0924"/>
    <w:rsid w:val="004B0BDE"/>
    <w:rsid w:val="004B237A"/>
    <w:rsid w:val="004B238D"/>
    <w:rsid w:val="004B267D"/>
    <w:rsid w:val="004B4618"/>
    <w:rsid w:val="004B4F8A"/>
    <w:rsid w:val="004B58E1"/>
    <w:rsid w:val="004B687B"/>
    <w:rsid w:val="004B74BB"/>
    <w:rsid w:val="004B79C7"/>
    <w:rsid w:val="004B7ABE"/>
    <w:rsid w:val="004B7EBC"/>
    <w:rsid w:val="004C012B"/>
    <w:rsid w:val="004C153C"/>
    <w:rsid w:val="004C3E7D"/>
    <w:rsid w:val="004C427D"/>
    <w:rsid w:val="004C5832"/>
    <w:rsid w:val="004C5F55"/>
    <w:rsid w:val="004C67A4"/>
    <w:rsid w:val="004C6E43"/>
    <w:rsid w:val="004C6EBA"/>
    <w:rsid w:val="004C744C"/>
    <w:rsid w:val="004C77B9"/>
    <w:rsid w:val="004D00FB"/>
    <w:rsid w:val="004D02CD"/>
    <w:rsid w:val="004D1110"/>
    <w:rsid w:val="004D1A6F"/>
    <w:rsid w:val="004D3121"/>
    <w:rsid w:val="004D39FF"/>
    <w:rsid w:val="004D3F1B"/>
    <w:rsid w:val="004D3F1E"/>
    <w:rsid w:val="004D420B"/>
    <w:rsid w:val="004D5831"/>
    <w:rsid w:val="004D6226"/>
    <w:rsid w:val="004D673C"/>
    <w:rsid w:val="004D6CEA"/>
    <w:rsid w:val="004D7312"/>
    <w:rsid w:val="004D73A2"/>
    <w:rsid w:val="004D73D8"/>
    <w:rsid w:val="004D79CB"/>
    <w:rsid w:val="004E0006"/>
    <w:rsid w:val="004E0FD3"/>
    <w:rsid w:val="004E13D7"/>
    <w:rsid w:val="004E1518"/>
    <w:rsid w:val="004E2215"/>
    <w:rsid w:val="004E2400"/>
    <w:rsid w:val="004E332A"/>
    <w:rsid w:val="004E3AC3"/>
    <w:rsid w:val="004E40E8"/>
    <w:rsid w:val="004E49D9"/>
    <w:rsid w:val="004E49F1"/>
    <w:rsid w:val="004E4E7B"/>
    <w:rsid w:val="004E573E"/>
    <w:rsid w:val="004E5A89"/>
    <w:rsid w:val="004E5C88"/>
    <w:rsid w:val="004E66FA"/>
    <w:rsid w:val="004F0247"/>
    <w:rsid w:val="004F07CD"/>
    <w:rsid w:val="004F0CB8"/>
    <w:rsid w:val="004F0D9B"/>
    <w:rsid w:val="004F21D1"/>
    <w:rsid w:val="004F2893"/>
    <w:rsid w:val="004F2D69"/>
    <w:rsid w:val="004F3142"/>
    <w:rsid w:val="004F4964"/>
    <w:rsid w:val="004F4A2C"/>
    <w:rsid w:val="004F52A9"/>
    <w:rsid w:val="004F52BA"/>
    <w:rsid w:val="004F6548"/>
    <w:rsid w:val="004F7067"/>
    <w:rsid w:val="004F7464"/>
    <w:rsid w:val="005000F3"/>
    <w:rsid w:val="005014EC"/>
    <w:rsid w:val="00501A04"/>
    <w:rsid w:val="00502AA2"/>
    <w:rsid w:val="00505BED"/>
    <w:rsid w:val="0050664E"/>
    <w:rsid w:val="00507682"/>
    <w:rsid w:val="00507F08"/>
    <w:rsid w:val="00507FA0"/>
    <w:rsid w:val="005108DB"/>
    <w:rsid w:val="00510B38"/>
    <w:rsid w:val="0051130B"/>
    <w:rsid w:val="00511C68"/>
    <w:rsid w:val="00511FE2"/>
    <w:rsid w:val="005121BD"/>
    <w:rsid w:val="00512C04"/>
    <w:rsid w:val="00513473"/>
    <w:rsid w:val="00513742"/>
    <w:rsid w:val="00513AC3"/>
    <w:rsid w:val="00514052"/>
    <w:rsid w:val="005146CA"/>
    <w:rsid w:val="005147D4"/>
    <w:rsid w:val="005157E1"/>
    <w:rsid w:val="005159F2"/>
    <w:rsid w:val="00515C58"/>
    <w:rsid w:val="005168A5"/>
    <w:rsid w:val="00516C3E"/>
    <w:rsid w:val="00517B17"/>
    <w:rsid w:val="00520B55"/>
    <w:rsid w:val="00521A53"/>
    <w:rsid w:val="00521A7D"/>
    <w:rsid w:val="00523099"/>
    <w:rsid w:val="00523BF3"/>
    <w:rsid w:val="00523ED6"/>
    <w:rsid w:val="00524FAB"/>
    <w:rsid w:val="00525240"/>
    <w:rsid w:val="0052641A"/>
    <w:rsid w:val="005264F2"/>
    <w:rsid w:val="00526E27"/>
    <w:rsid w:val="00527EB2"/>
    <w:rsid w:val="00527F20"/>
    <w:rsid w:val="00530504"/>
    <w:rsid w:val="005305FC"/>
    <w:rsid w:val="00532B4C"/>
    <w:rsid w:val="005333E1"/>
    <w:rsid w:val="005341F0"/>
    <w:rsid w:val="00534394"/>
    <w:rsid w:val="00534448"/>
    <w:rsid w:val="005347F8"/>
    <w:rsid w:val="0053510F"/>
    <w:rsid w:val="005369E5"/>
    <w:rsid w:val="0053779D"/>
    <w:rsid w:val="00537A48"/>
    <w:rsid w:val="00537D8D"/>
    <w:rsid w:val="0054039F"/>
    <w:rsid w:val="00540D52"/>
    <w:rsid w:val="005410F1"/>
    <w:rsid w:val="005411BC"/>
    <w:rsid w:val="005413ED"/>
    <w:rsid w:val="005413F2"/>
    <w:rsid w:val="00542479"/>
    <w:rsid w:val="005428B4"/>
    <w:rsid w:val="00542967"/>
    <w:rsid w:val="00543128"/>
    <w:rsid w:val="00543FA8"/>
    <w:rsid w:val="00543FAF"/>
    <w:rsid w:val="00543FCB"/>
    <w:rsid w:val="005441DE"/>
    <w:rsid w:val="0054446F"/>
    <w:rsid w:val="00545424"/>
    <w:rsid w:val="0054552B"/>
    <w:rsid w:val="00547CE1"/>
    <w:rsid w:val="005501AD"/>
    <w:rsid w:val="00550230"/>
    <w:rsid w:val="00550F3E"/>
    <w:rsid w:val="005518D0"/>
    <w:rsid w:val="0055261D"/>
    <w:rsid w:val="0055274D"/>
    <w:rsid w:val="0055454E"/>
    <w:rsid w:val="0055509E"/>
    <w:rsid w:val="0055521E"/>
    <w:rsid w:val="00555AD6"/>
    <w:rsid w:val="00557573"/>
    <w:rsid w:val="0055793A"/>
    <w:rsid w:val="00557A08"/>
    <w:rsid w:val="00557D18"/>
    <w:rsid w:val="00560700"/>
    <w:rsid w:val="00560CFF"/>
    <w:rsid w:val="00561157"/>
    <w:rsid w:val="005631AB"/>
    <w:rsid w:val="00563A96"/>
    <w:rsid w:val="00564504"/>
    <w:rsid w:val="00565016"/>
    <w:rsid w:val="00566189"/>
    <w:rsid w:val="00566FA3"/>
    <w:rsid w:val="00567135"/>
    <w:rsid w:val="00567434"/>
    <w:rsid w:val="00567C48"/>
    <w:rsid w:val="00570A41"/>
    <w:rsid w:val="00570E93"/>
    <w:rsid w:val="005710F7"/>
    <w:rsid w:val="0057184C"/>
    <w:rsid w:val="00571E2B"/>
    <w:rsid w:val="005720A6"/>
    <w:rsid w:val="00572ACB"/>
    <w:rsid w:val="0057338E"/>
    <w:rsid w:val="00573C2F"/>
    <w:rsid w:val="00573EBF"/>
    <w:rsid w:val="005745E6"/>
    <w:rsid w:val="0057488C"/>
    <w:rsid w:val="00575372"/>
    <w:rsid w:val="005759C6"/>
    <w:rsid w:val="0057638B"/>
    <w:rsid w:val="005766AC"/>
    <w:rsid w:val="00576B20"/>
    <w:rsid w:val="00577DF7"/>
    <w:rsid w:val="00580480"/>
    <w:rsid w:val="0058083D"/>
    <w:rsid w:val="00580973"/>
    <w:rsid w:val="00580F63"/>
    <w:rsid w:val="005810A6"/>
    <w:rsid w:val="005812E7"/>
    <w:rsid w:val="0058204A"/>
    <w:rsid w:val="00582548"/>
    <w:rsid w:val="00582A41"/>
    <w:rsid w:val="00582CD8"/>
    <w:rsid w:val="00583696"/>
    <w:rsid w:val="00583C70"/>
    <w:rsid w:val="005840D3"/>
    <w:rsid w:val="005846A3"/>
    <w:rsid w:val="00584984"/>
    <w:rsid w:val="00584EA7"/>
    <w:rsid w:val="00584F7A"/>
    <w:rsid w:val="005851C2"/>
    <w:rsid w:val="00585847"/>
    <w:rsid w:val="005858A4"/>
    <w:rsid w:val="00585F46"/>
    <w:rsid w:val="005868BF"/>
    <w:rsid w:val="005872A2"/>
    <w:rsid w:val="00590999"/>
    <w:rsid w:val="005913C9"/>
    <w:rsid w:val="00591DE7"/>
    <w:rsid w:val="005921E7"/>
    <w:rsid w:val="005923D1"/>
    <w:rsid w:val="0059278B"/>
    <w:rsid w:val="00592E8D"/>
    <w:rsid w:val="00593167"/>
    <w:rsid w:val="00593A64"/>
    <w:rsid w:val="0059426C"/>
    <w:rsid w:val="0059436C"/>
    <w:rsid w:val="00594909"/>
    <w:rsid w:val="00595044"/>
    <w:rsid w:val="00595791"/>
    <w:rsid w:val="00595B3C"/>
    <w:rsid w:val="00596EC9"/>
    <w:rsid w:val="005975B8"/>
    <w:rsid w:val="00597A36"/>
    <w:rsid w:val="00597C37"/>
    <w:rsid w:val="005A04CC"/>
    <w:rsid w:val="005A0EA3"/>
    <w:rsid w:val="005A1213"/>
    <w:rsid w:val="005A1352"/>
    <w:rsid w:val="005A1B42"/>
    <w:rsid w:val="005A216F"/>
    <w:rsid w:val="005A3872"/>
    <w:rsid w:val="005A3891"/>
    <w:rsid w:val="005A495F"/>
    <w:rsid w:val="005A4967"/>
    <w:rsid w:val="005A4A5F"/>
    <w:rsid w:val="005A4AD2"/>
    <w:rsid w:val="005A6795"/>
    <w:rsid w:val="005A67AD"/>
    <w:rsid w:val="005A7BB6"/>
    <w:rsid w:val="005A7F2D"/>
    <w:rsid w:val="005A7FD9"/>
    <w:rsid w:val="005B0730"/>
    <w:rsid w:val="005B09F1"/>
    <w:rsid w:val="005B148E"/>
    <w:rsid w:val="005B1543"/>
    <w:rsid w:val="005B1A19"/>
    <w:rsid w:val="005B1B73"/>
    <w:rsid w:val="005B237D"/>
    <w:rsid w:val="005B2C1C"/>
    <w:rsid w:val="005B30B1"/>
    <w:rsid w:val="005B3B1E"/>
    <w:rsid w:val="005B3E4C"/>
    <w:rsid w:val="005B430B"/>
    <w:rsid w:val="005B47C9"/>
    <w:rsid w:val="005B5E04"/>
    <w:rsid w:val="005B6C8D"/>
    <w:rsid w:val="005C1023"/>
    <w:rsid w:val="005C16E5"/>
    <w:rsid w:val="005C239E"/>
    <w:rsid w:val="005C321B"/>
    <w:rsid w:val="005C38A0"/>
    <w:rsid w:val="005C3B22"/>
    <w:rsid w:val="005C3BC1"/>
    <w:rsid w:val="005C46FF"/>
    <w:rsid w:val="005C6003"/>
    <w:rsid w:val="005C60EB"/>
    <w:rsid w:val="005D09A3"/>
    <w:rsid w:val="005D09F7"/>
    <w:rsid w:val="005D0AD1"/>
    <w:rsid w:val="005D106E"/>
    <w:rsid w:val="005D2850"/>
    <w:rsid w:val="005D2C28"/>
    <w:rsid w:val="005D2E64"/>
    <w:rsid w:val="005D4FF3"/>
    <w:rsid w:val="005D71A3"/>
    <w:rsid w:val="005D7B33"/>
    <w:rsid w:val="005D7CD8"/>
    <w:rsid w:val="005E0092"/>
    <w:rsid w:val="005E047B"/>
    <w:rsid w:val="005E0CE4"/>
    <w:rsid w:val="005E2758"/>
    <w:rsid w:val="005E30F3"/>
    <w:rsid w:val="005E34A6"/>
    <w:rsid w:val="005E37B9"/>
    <w:rsid w:val="005E3B62"/>
    <w:rsid w:val="005E5320"/>
    <w:rsid w:val="005E5FEF"/>
    <w:rsid w:val="005E6BA1"/>
    <w:rsid w:val="005E6BE6"/>
    <w:rsid w:val="005E7054"/>
    <w:rsid w:val="005E7338"/>
    <w:rsid w:val="005E7B8D"/>
    <w:rsid w:val="005F0A5E"/>
    <w:rsid w:val="005F0EF7"/>
    <w:rsid w:val="005F16C9"/>
    <w:rsid w:val="005F18A9"/>
    <w:rsid w:val="005F1DCE"/>
    <w:rsid w:val="005F28A2"/>
    <w:rsid w:val="005F3023"/>
    <w:rsid w:val="005F3718"/>
    <w:rsid w:val="005F3A25"/>
    <w:rsid w:val="005F497A"/>
    <w:rsid w:val="005F4B2F"/>
    <w:rsid w:val="005F4E05"/>
    <w:rsid w:val="005F4F3F"/>
    <w:rsid w:val="005F53C3"/>
    <w:rsid w:val="005F60CF"/>
    <w:rsid w:val="005F6866"/>
    <w:rsid w:val="005F6D4B"/>
    <w:rsid w:val="00600DDA"/>
    <w:rsid w:val="00601014"/>
    <w:rsid w:val="0060112E"/>
    <w:rsid w:val="006015B2"/>
    <w:rsid w:val="006018E6"/>
    <w:rsid w:val="00601B3B"/>
    <w:rsid w:val="00601EAC"/>
    <w:rsid w:val="0060226F"/>
    <w:rsid w:val="00602743"/>
    <w:rsid w:val="00602D08"/>
    <w:rsid w:val="00604381"/>
    <w:rsid w:val="006052D4"/>
    <w:rsid w:val="006052D9"/>
    <w:rsid w:val="006055C3"/>
    <w:rsid w:val="00606217"/>
    <w:rsid w:val="00606295"/>
    <w:rsid w:val="00607686"/>
    <w:rsid w:val="00607F51"/>
    <w:rsid w:val="0061020C"/>
    <w:rsid w:val="00610AE2"/>
    <w:rsid w:val="00611912"/>
    <w:rsid w:val="00612020"/>
    <w:rsid w:val="0061267F"/>
    <w:rsid w:val="00612911"/>
    <w:rsid w:val="00612AD8"/>
    <w:rsid w:val="006138DA"/>
    <w:rsid w:val="006139BF"/>
    <w:rsid w:val="006140D6"/>
    <w:rsid w:val="00614703"/>
    <w:rsid w:val="00614867"/>
    <w:rsid w:val="006157FC"/>
    <w:rsid w:val="00615AE2"/>
    <w:rsid w:val="00615E55"/>
    <w:rsid w:val="006162D9"/>
    <w:rsid w:val="00616FE6"/>
    <w:rsid w:val="0061733C"/>
    <w:rsid w:val="00617B3F"/>
    <w:rsid w:val="006200A3"/>
    <w:rsid w:val="00620DD2"/>
    <w:rsid w:val="00621070"/>
    <w:rsid w:val="006213D7"/>
    <w:rsid w:val="00621625"/>
    <w:rsid w:val="0062170C"/>
    <w:rsid w:val="0062200C"/>
    <w:rsid w:val="00622286"/>
    <w:rsid w:val="0062252C"/>
    <w:rsid w:val="0062266C"/>
    <w:rsid w:val="006227CD"/>
    <w:rsid w:val="006235CE"/>
    <w:rsid w:val="006236DA"/>
    <w:rsid w:val="00623746"/>
    <w:rsid w:val="006242AF"/>
    <w:rsid w:val="00625DE9"/>
    <w:rsid w:val="00627FBF"/>
    <w:rsid w:val="0063000D"/>
    <w:rsid w:val="0063012D"/>
    <w:rsid w:val="006303B6"/>
    <w:rsid w:val="006311AC"/>
    <w:rsid w:val="00631996"/>
    <w:rsid w:val="00631FA3"/>
    <w:rsid w:val="00632B5B"/>
    <w:rsid w:val="00632B61"/>
    <w:rsid w:val="0063385D"/>
    <w:rsid w:val="00636E5E"/>
    <w:rsid w:val="00637E42"/>
    <w:rsid w:val="006402F3"/>
    <w:rsid w:val="0064044C"/>
    <w:rsid w:val="006407EF"/>
    <w:rsid w:val="00641CAD"/>
    <w:rsid w:val="00641D81"/>
    <w:rsid w:val="0064201B"/>
    <w:rsid w:val="006428B3"/>
    <w:rsid w:val="006430E7"/>
    <w:rsid w:val="006451D9"/>
    <w:rsid w:val="0064556C"/>
    <w:rsid w:val="006456D4"/>
    <w:rsid w:val="006462CB"/>
    <w:rsid w:val="006469C8"/>
    <w:rsid w:val="006471B9"/>
    <w:rsid w:val="00647712"/>
    <w:rsid w:val="006479AB"/>
    <w:rsid w:val="006505D4"/>
    <w:rsid w:val="00650AD9"/>
    <w:rsid w:val="00651198"/>
    <w:rsid w:val="00652299"/>
    <w:rsid w:val="0065302B"/>
    <w:rsid w:val="00655EFE"/>
    <w:rsid w:val="00656A91"/>
    <w:rsid w:val="00660952"/>
    <w:rsid w:val="00660EFC"/>
    <w:rsid w:val="00661F76"/>
    <w:rsid w:val="0066247A"/>
    <w:rsid w:val="00662AFC"/>
    <w:rsid w:val="00663217"/>
    <w:rsid w:val="006634F4"/>
    <w:rsid w:val="00663503"/>
    <w:rsid w:val="006643EE"/>
    <w:rsid w:val="006644E3"/>
    <w:rsid w:val="00665C59"/>
    <w:rsid w:val="0066629C"/>
    <w:rsid w:val="00666449"/>
    <w:rsid w:val="0066787A"/>
    <w:rsid w:val="006701F5"/>
    <w:rsid w:val="006710D6"/>
    <w:rsid w:val="00671403"/>
    <w:rsid w:val="0067197C"/>
    <w:rsid w:val="00671E3B"/>
    <w:rsid w:val="00672788"/>
    <w:rsid w:val="006728E3"/>
    <w:rsid w:val="00672C8A"/>
    <w:rsid w:val="00672D7F"/>
    <w:rsid w:val="00673010"/>
    <w:rsid w:val="00673247"/>
    <w:rsid w:val="00673D23"/>
    <w:rsid w:val="006740CD"/>
    <w:rsid w:val="00675AC8"/>
    <w:rsid w:val="00677651"/>
    <w:rsid w:val="00677BC8"/>
    <w:rsid w:val="006802FD"/>
    <w:rsid w:val="00680FDE"/>
    <w:rsid w:val="00681B01"/>
    <w:rsid w:val="00681EC5"/>
    <w:rsid w:val="00681F9B"/>
    <w:rsid w:val="00682A2B"/>
    <w:rsid w:val="00682DEE"/>
    <w:rsid w:val="00683ED0"/>
    <w:rsid w:val="006840E0"/>
    <w:rsid w:val="0068543E"/>
    <w:rsid w:val="0068567C"/>
    <w:rsid w:val="00685C1B"/>
    <w:rsid w:val="006867E8"/>
    <w:rsid w:val="00687147"/>
    <w:rsid w:val="006900C7"/>
    <w:rsid w:val="00690123"/>
    <w:rsid w:val="006901E2"/>
    <w:rsid w:val="00690326"/>
    <w:rsid w:val="00690E45"/>
    <w:rsid w:val="00690E7E"/>
    <w:rsid w:val="00691D50"/>
    <w:rsid w:val="0069276D"/>
    <w:rsid w:val="0069277E"/>
    <w:rsid w:val="006928F3"/>
    <w:rsid w:val="00692EC5"/>
    <w:rsid w:val="00692FE1"/>
    <w:rsid w:val="006932A4"/>
    <w:rsid w:val="006940FC"/>
    <w:rsid w:val="006942E5"/>
    <w:rsid w:val="006961B3"/>
    <w:rsid w:val="0069708D"/>
    <w:rsid w:val="006971F6"/>
    <w:rsid w:val="00697261"/>
    <w:rsid w:val="0069751F"/>
    <w:rsid w:val="00697551"/>
    <w:rsid w:val="006976F3"/>
    <w:rsid w:val="006A04A9"/>
    <w:rsid w:val="006A1913"/>
    <w:rsid w:val="006A26DF"/>
    <w:rsid w:val="006A35D1"/>
    <w:rsid w:val="006A3DFA"/>
    <w:rsid w:val="006A4BA2"/>
    <w:rsid w:val="006A4FA7"/>
    <w:rsid w:val="006A6857"/>
    <w:rsid w:val="006A71BA"/>
    <w:rsid w:val="006A7818"/>
    <w:rsid w:val="006A7AF4"/>
    <w:rsid w:val="006B0525"/>
    <w:rsid w:val="006B0C75"/>
    <w:rsid w:val="006B114D"/>
    <w:rsid w:val="006B1946"/>
    <w:rsid w:val="006B2223"/>
    <w:rsid w:val="006B2AFF"/>
    <w:rsid w:val="006B376B"/>
    <w:rsid w:val="006B4854"/>
    <w:rsid w:val="006B527F"/>
    <w:rsid w:val="006B5C34"/>
    <w:rsid w:val="006B6B5A"/>
    <w:rsid w:val="006B6ED6"/>
    <w:rsid w:val="006B73CC"/>
    <w:rsid w:val="006B7AD5"/>
    <w:rsid w:val="006B7B96"/>
    <w:rsid w:val="006B7FC6"/>
    <w:rsid w:val="006C090C"/>
    <w:rsid w:val="006C1C6B"/>
    <w:rsid w:val="006C32DA"/>
    <w:rsid w:val="006C33BB"/>
    <w:rsid w:val="006C4006"/>
    <w:rsid w:val="006C4621"/>
    <w:rsid w:val="006C49A0"/>
    <w:rsid w:val="006C4ADA"/>
    <w:rsid w:val="006C4CE7"/>
    <w:rsid w:val="006C66F6"/>
    <w:rsid w:val="006C73F9"/>
    <w:rsid w:val="006C7739"/>
    <w:rsid w:val="006D14E4"/>
    <w:rsid w:val="006D2686"/>
    <w:rsid w:val="006D3572"/>
    <w:rsid w:val="006D4220"/>
    <w:rsid w:val="006D4859"/>
    <w:rsid w:val="006D52F5"/>
    <w:rsid w:val="006D63EE"/>
    <w:rsid w:val="006D6569"/>
    <w:rsid w:val="006D6687"/>
    <w:rsid w:val="006D777B"/>
    <w:rsid w:val="006E06EE"/>
    <w:rsid w:val="006E0DC0"/>
    <w:rsid w:val="006E15CE"/>
    <w:rsid w:val="006E2DBF"/>
    <w:rsid w:val="006E2DFA"/>
    <w:rsid w:val="006E2E33"/>
    <w:rsid w:val="006E2F1B"/>
    <w:rsid w:val="006E473C"/>
    <w:rsid w:val="006E6425"/>
    <w:rsid w:val="006E7C5C"/>
    <w:rsid w:val="006F0EB6"/>
    <w:rsid w:val="006F1841"/>
    <w:rsid w:val="006F1C60"/>
    <w:rsid w:val="006F277E"/>
    <w:rsid w:val="006F29F6"/>
    <w:rsid w:val="006F3161"/>
    <w:rsid w:val="006F3235"/>
    <w:rsid w:val="006F38D3"/>
    <w:rsid w:val="006F3E8B"/>
    <w:rsid w:val="006F48C7"/>
    <w:rsid w:val="006F6F91"/>
    <w:rsid w:val="006F70ED"/>
    <w:rsid w:val="00700BA2"/>
    <w:rsid w:val="00701351"/>
    <w:rsid w:val="0070180F"/>
    <w:rsid w:val="00701ED9"/>
    <w:rsid w:val="00702D19"/>
    <w:rsid w:val="007031AA"/>
    <w:rsid w:val="0070343A"/>
    <w:rsid w:val="0070351B"/>
    <w:rsid w:val="00703D8B"/>
    <w:rsid w:val="007040B6"/>
    <w:rsid w:val="007054E6"/>
    <w:rsid w:val="00705992"/>
    <w:rsid w:val="00705D14"/>
    <w:rsid w:val="00706B78"/>
    <w:rsid w:val="00710B89"/>
    <w:rsid w:val="00712CD4"/>
    <w:rsid w:val="00714676"/>
    <w:rsid w:val="007149C9"/>
    <w:rsid w:val="00715137"/>
    <w:rsid w:val="0071552B"/>
    <w:rsid w:val="007159B2"/>
    <w:rsid w:val="007159F0"/>
    <w:rsid w:val="00717CEF"/>
    <w:rsid w:val="00717E0B"/>
    <w:rsid w:val="0072019D"/>
    <w:rsid w:val="007226F1"/>
    <w:rsid w:val="00722D8C"/>
    <w:rsid w:val="00722EA6"/>
    <w:rsid w:val="00722F2C"/>
    <w:rsid w:val="00723B48"/>
    <w:rsid w:val="0072471A"/>
    <w:rsid w:val="007247F9"/>
    <w:rsid w:val="0072581F"/>
    <w:rsid w:val="00725A95"/>
    <w:rsid w:val="00726DDF"/>
    <w:rsid w:val="007274DE"/>
    <w:rsid w:val="0072776E"/>
    <w:rsid w:val="00727839"/>
    <w:rsid w:val="007309C5"/>
    <w:rsid w:val="0073185F"/>
    <w:rsid w:val="00731B72"/>
    <w:rsid w:val="007322BF"/>
    <w:rsid w:val="0073333E"/>
    <w:rsid w:val="00733DC3"/>
    <w:rsid w:val="00735C61"/>
    <w:rsid w:val="00736450"/>
    <w:rsid w:val="00740363"/>
    <w:rsid w:val="007409EF"/>
    <w:rsid w:val="00740C8E"/>
    <w:rsid w:val="00742617"/>
    <w:rsid w:val="00744012"/>
    <w:rsid w:val="0074421A"/>
    <w:rsid w:val="00744AB1"/>
    <w:rsid w:val="00744E64"/>
    <w:rsid w:val="00745ADC"/>
    <w:rsid w:val="00746F8E"/>
    <w:rsid w:val="00747FA5"/>
    <w:rsid w:val="00750D48"/>
    <w:rsid w:val="00752933"/>
    <w:rsid w:val="007529F1"/>
    <w:rsid w:val="00752B55"/>
    <w:rsid w:val="00752DF1"/>
    <w:rsid w:val="0075300E"/>
    <w:rsid w:val="00753545"/>
    <w:rsid w:val="00753BD6"/>
    <w:rsid w:val="007553FA"/>
    <w:rsid w:val="007554D9"/>
    <w:rsid w:val="007602BE"/>
    <w:rsid w:val="00760508"/>
    <w:rsid w:val="00760A1E"/>
    <w:rsid w:val="007610AB"/>
    <w:rsid w:val="00761984"/>
    <w:rsid w:val="00762D3D"/>
    <w:rsid w:val="0076362A"/>
    <w:rsid w:val="007649F0"/>
    <w:rsid w:val="007665EA"/>
    <w:rsid w:val="007676A8"/>
    <w:rsid w:val="00770639"/>
    <w:rsid w:val="007713C6"/>
    <w:rsid w:val="00771CFD"/>
    <w:rsid w:val="00771F18"/>
    <w:rsid w:val="00772570"/>
    <w:rsid w:val="0077290F"/>
    <w:rsid w:val="00772A7E"/>
    <w:rsid w:val="00773367"/>
    <w:rsid w:val="00773627"/>
    <w:rsid w:val="00773D0A"/>
    <w:rsid w:val="00775804"/>
    <w:rsid w:val="00780AF0"/>
    <w:rsid w:val="00781697"/>
    <w:rsid w:val="00781C21"/>
    <w:rsid w:val="007820B2"/>
    <w:rsid w:val="007823D9"/>
    <w:rsid w:val="00782876"/>
    <w:rsid w:val="00782A52"/>
    <w:rsid w:val="00782CA4"/>
    <w:rsid w:val="007831FA"/>
    <w:rsid w:val="00783763"/>
    <w:rsid w:val="007849B7"/>
    <w:rsid w:val="007849F1"/>
    <w:rsid w:val="0078565D"/>
    <w:rsid w:val="00786A14"/>
    <w:rsid w:val="00786D9E"/>
    <w:rsid w:val="007905FB"/>
    <w:rsid w:val="00790D46"/>
    <w:rsid w:val="007925F5"/>
    <w:rsid w:val="0079312D"/>
    <w:rsid w:val="00793A0F"/>
    <w:rsid w:val="00793C1A"/>
    <w:rsid w:val="00794DA1"/>
    <w:rsid w:val="0079517A"/>
    <w:rsid w:val="00795448"/>
    <w:rsid w:val="00796269"/>
    <w:rsid w:val="00797597"/>
    <w:rsid w:val="007A0770"/>
    <w:rsid w:val="007A0782"/>
    <w:rsid w:val="007A0C8B"/>
    <w:rsid w:val="007A109D"/>
    <w:rsid w:val="007A1241"/>
    <w:rsid w:val="007A18D2"/>
    <w:rsid w:val="007A3EC4"/>
    <w:rsid w:val="007A5B1C"/>
    <w:rsid w:val="007A633D"/>
    <w:rsid w:val="007A65BB"/>
    <w:rsid w:val="007A6607"/>
    <w:rsid w:val="007B0C97"/>
    <w:rsid w:val="007B1E7E"/>
    <w:rsid w:val="007B1E89"/>
    <w:rsid w:val="007B1F2F"/>
    <w:rsid w:val="007B21EA"/>
    <w:rsid w:val="007B22D7"/>
    <w:rsid w:val="007B3918"/>
    <w:rsid w:val="007B414F"/>
    <w:rsid w:val="007B4E53"/>
    <w:rsid w:val="007B59E5"/>
    <w:rsid w:val="007B6BCE"/>
    <w:rsid w:val="007C02C3"/>
    <w:rsid w:val="007C069E"/>
    <w:rsid w:val="007C0AEF"/>
    <w:rsid w:val="007C1E5F"/>
    <w:rsid w:val="007C2171"/>
    <w:rsid w:val="007C2424"/>
    <w:rsid w:val="007C27A5"/>
    <w:rsid w:val="007C2A6E"/>
    <w:rsid w:val="007C3BB3"/>
    <w:rsid w:val="007C461E"/>
    <w:rsid w:val="007C4ACF"/>
    <w:rsid w:val="007C4F4E"/>
    <w:rsid w:val="007C5638"/>
    <w:rsid w:val="007C5982"/>
    <w:rsid w:val="007C63E7"/>
    <w:rsid w:val="007C701B"/>
    <w:rsid w:val="007C7BFD"/>
    <w:rsid w:val="007C7C61"/>
    <w:rsid w:val="007D0B2F"/>
    <w:rsid w:val="007D1793"/>
    <w:rsid w:val="007D1B07"/>
    <w:rsid w:val="007D1BC4"/>
    <w:rsid w:val="007D1EDE"/>
    <w:rsid w:val="007D23CE"/>
    <w:rsid w:val="007D26EA"/>
    <w:rsid w:val="007D2FEC"/>
    <w:rsid w:val="007D3F57"/>
    <w:rsid w:val="007D48FE"/>
    <w:rsid w:val="007D659A"/>
    <w:rsid w:val="007D65BB"/>
    <w:rsid w:val="007E0B18"/>
    <w:rsid w:val="007E1B9B"/>
    <w:rsid w:val="007E21ED"/>
    <w:rsid w:val="007E23E4"/>
    <w:rsid w:val="007E2590"/>
    <w:rsid w:val="007E26EF"/>
    <w:rsid w:val="007E2E99"/>
    <w:rsid w:val="007E35A4"/>
    <w:rsid w:val="007E4909"/>
    <w:rsid w:val="007E4BD3"/>
    <w:rsid w:val="007E4C0B"/>
    <w:rsid w:val="007E4CE9"/>
    <w:rsid w:val="007E4DA4"/>
    <w:rsid w:val="007E5340"/>
    <w:rsid w:val="007E5988"/>
    <w:rsid w:val="007E756F"/>
    <w:rsid w:val="007F0BC1"/>
    <w:rsid w:val="007F0D20"/>
    <w:rsid w:val="007F1605"/>
    <w:rsid w:val="007F169D"/>
    <w:rsid w:val="007F1F57"/>
    <w:rsid w:val="007F28CF"/>
    <w:rsid w:val="007F2CAF"/>
    <w:rsid w:val="007F33AD"/>
    <w:rsid w:val="007F44CA"/>
    <w:rsid w:val="007F4997"/>
    <w:rsid w:val="007F59D8"/>
    <w:rsid w:val="007F6CDD"/>
    <w:rsid w:val="007F6D6A"/>
    <w:rsid w:val="007F74C2"/>
    <w:rsid w:val="007F7FDC"/>
    <w:rsid w:val="00800977"/>
    <w:rsid w:val="00800EA9"/>
    <w:rsid w:val="0080231C"/>
    <w:rsid w:val="008052B4"/>
    <w:rsid w:val="00805664"/>
    <w:rsid w:val="00805B3F"/>
    <w:rsid w:val="00805ECE"/>
    <w:rsid w:val="00806D14"/>
    <w:rsid w:val="00807673"/>
    <w:rsid w:val="00807995"/>
    <w:rsid w:val="00807BB2"/>
    <w:rsid w:val="00807EDD"/>
    <w:rsid w:val="00807F40"/>
    <w:rsid w:val="00810593"/>
    <w:rsid w:val="00811590"/>
    <w:rsid w:val="0081164B"/>
    <w:rsid w:val="008122A8"/>
    <w:rsid w:val="00812381"/>
    <w:rsid w:val="008127C2"/>
    <w:rsid w:val="00812AC3"/>
    <w:rsid w:val="00813D6A"/>
    <w:rsid w:val="00814246"/>
    <w:rsid w:val="00814A5F"/>
    <w:rsid w:val="00815CE1"/>
    <w:rsid w:val="00817A33"/>
    <w:rsid w:val="00817F83"/>
    <w:rsid w:val="00822755"/>
    <w:rsid w:val="00823056"/>
    <w:rsid w:val="0082394E"/>
    <w:rsid w:val="00823EE5"/>
    <w:rsid w:val="00823F68"/>
    <w:rsid w:val="008243CE"/>
    <w:rsid w:val="00825513"/>
    <w:rsid w:val="00825DEA"/>
    <w:rsid w:val="00826943"/>
    <w:rsid w:val="00827585"/>
    <w:rsid w:val="0083044C"/>
    <w:rsid w:val="008305E4"/>
    <w:rsid w:val="00831EED"/>
    <w:rsid w:val="00832658"/>
    <w:rsid w:val="00833067"/>
    <w:rsid w:val="00833CE0"/>
    <w:rsid w:val="0083462D"/>
    <w:rsid w:val="008358FA"/>
    <w:rsid w:val="00835ABA"/>
    <w:rsid w:val="008362CD"/>
    <w:rsid w:val="0083672E"/>
    <w:rsid w:val="00836FEC"/>
    <w:rsid w:val="00837EFC"/>
    <w:rsid w:val="00841498"/>
    <w:rsid w:val="00841CFB"/>
    <w:rsid w:val="00841E46"/>
    <w:rsid w:val="008420F6"/>
    <w:rsid w:val="0084314E"/>
    <w:rsid w:val="00843852"/>
    <w:rsid w:val="00843BD1"/>
    <w:rsid w:val="008440FF"/>
    <w:rsid w:val="00845405"/>
    <w:rsid w:val="008462A5"/>
    <w:rsid w:val="00847141"/>
    <w:rsid w:val="008474DF"/>
    <w:rsid w:val="008500A1"/>
    <w:rsid w:val="00851A38"/>
    <w:rsid w:val="00851EB8"/>
    <w:rsid w:val="00852D1F"/>
    <w:rsid w:val="008538C9"/>
    <w:rsid w:val="0085466F"/>
    <w:rsid w:val="00854DE5"/>
    <w:rsid w:val="00854DF2"/>
    <w:rsid w:val="00855B32"/>
    <w:rsid w:val="00855DD6"/>
    <w:rsid w:val="0085645E"/>
    <w:rsid w:val="008568BA"/>
    <w:rsid w:val="00856BB0"/>
    <w:rsid w:val="00856ED7"/>
    <w:rsid w:val="008573DF"/>
    <w:rsid w:val="00860472"/>
    <w:rsid w:val="00860814"/>
    <w:rsid w:val="00863C55"/>
    <w:rsid w:val="008647F3"/>
    <w:rsid w:val="00864D8C"/>
    <w:rsid w:val="008655E7"/>
    <w:rsid w:val="00866008"/>
    <w:rsid w:val="00866B8F"/>
    <w:rsid w:val="00866F4E"/>
    <w:rsid w:val="008679EF"/>
    <w:rsid w:val="00867DE1"/>
    <w:rsid w:val="008707E9"/>
    <w:rsid w:val="00870DDB"/>
    <w:rsid w:val="008715E0"/>
    <w:rsid w:val="00872C58"/>
    <w:rsid w:val="0087327A"/>
    <w:rsid w:val="008739CC"/>
    <w:rsid w:val="008740AE"/>
    <w:rsid w:val="00875C7F"/>
    <w:rsid w:val="00876B73"/>
    <w:rsid w:val="00877232"/>
    <w:rsid w:val="00880A78"/>
    <w:rsid w:val="00881178"/>
    <w:rsid w:val="008811E3"/>
    <w:rsid w:val="00881BC3"/>
    <w:rsid w:val="00882542"/>
    <w:rsid w:val="00885C0F"/>
    <w:rsid w:val="00885D6C"/>
    <w:rsid w:val="0088662F"/>
    <w:rsid w:val="00886A45"/>
    <w:rsid w:val="008877AC"/>
    <w:rsid w:val="00887D90"/>
    <w:rsid w:val="008911FC"/>
    <w:rsid w:val="00892FF8"/>
    <w:rsid w:val="008930B0"/>
    <w:rsid w:val="008938C6"/>
    <w:rsid w:val="00894523"/>
    <w:rsid w:val="008953A5"/>
    <w:rsid w:val="00895BC1"/>
    <w:rsid w:val="00896258"/>
    <w:rsid w:val="00896F79"/>
    <w:rsid w:val="008A0065"/>
    <w:rsid w:val="008A10D1"/>
    <w:rsid w:val="008A27C1"/>
    <w:rsid w:val="008A2B1E"/>
    <w:rsid w:val="008A2C58"/>
    <w:rsid w:val="008A314A"/>
    <w:rsid w:val="008A4062"/>
    <w:rsid w:val="008A4205"/>
    <w:rsid w:val="008A4D43"/>
    <w:rsid w:val="008A52F1"/>
    <w:rsid w:val="008A546F"/>
    <w:rsid w:val="008A72DF"/>
    <w:rsid w:val="008B0105"/>
    <w:rsid w:val="008B0C34"/>
    <w:rsid w:val="008B163B"/>
    <w:rsid w:val="008B1769"/>
    <w:rsid w:val="008B40B9"/>
    <w:rsid w:val="008B4C0B"/>
    <w:rsid w:val="008B4E70"/>
    <w:rsid w:val="008B7A38"/>
    <w:rsid w:val="008B7B52"/>
    <w:rsid w:val="008C0651"/>
    <w:rsid w:val="008C2917"/>
    <w:rsid w:val="008C3294"/>
    <w:rsid w:val="008C345C"/>
    <w:rsid w:val="008C38F2"/>
    <w:rsid w:val="008C3E02"/>
    <w:rsid w:val="008C3F17"/>
    <w:rsid w:val="008C4492"/>
    <w:rsid w:val="008C4759"/>
    <w:rsid w:val="008C5409"/>
    <w:rsid w:val="008D11AC"/>
    <w:rsid w:val="008D12DA"/>
    <w:rsid w:val="008D1478"/>
    <w:rsid w:val="008D155C"/>
    <w:rsid w:val="008D16E7"/>
    <w:rsid w:val="008D3910"/>
    <w:rsid w:val="008D4F96"/>
    <w:rsid w:val="008D5525"/>
    <w:rsid w:val="008E1856"/>
    <w:rsid w:val="008E18C3"/>
    <w:rsid w:val="008E1B0B"/>
    <w:rsid w:val="008E26C6"/>
    <w:rsid w:val="008E2AF3"/>
    <w:rsid w:val="008E2DB3"/>
    <w:rsid w:val="008E3199"/>
    <w:rsid w:val="008E3A3A"/>
    <w:rsid w:val="008E4075"/>
    <w:rsid w:val="008E6DCC"/>
    <w:rsid w:val="008E7D79"/>
    <w:rsid w:val="008E7ED0"/>
    <w:rsid w:val="008E7F82"/>
    <w:rsid w:val="008F0511"/>
    <w:rsid w:val="008F0B98"/>
    <w:rsid w:val="008F0D5E"/>
    <w:rsid w:val="008F28EB"/>
    <w:rsid w:val="008F3D31"/>
    <w:rsid w:val="008F4061"/>
    <w:rsid w:val="008F489C"/>
    <w:rsid w:val="008F5309"/>
    <w:rsid w:val="008F5A50"/>
    <w:rsid w:val="008F5B9E"/>
    <w:rsid w:val="008F60DF"/>
    <w:rsid w:val="008F67DA"/>
    <w:rsid w:val="008F7C5B"/>
    <w:rsid w:val="009005D1"/>
    <w:rsid w:val="00900A47"/>
    <w:rsid w:val="00900F44"/>
    <w:rsid w:val="009011BE"/>
    <w:rsid w:val="009021C6"/>
    <w:rsid w:val="0090301E"/>
    <w:rsid w:val="009031A2"/>
    <w:rsid w:val="00903833"/>
    <w:rsid w:val="00904A9F"/>
    <w:rsid w:val="00904AED"/>
    <w:rsid w:val="00904DB6"/>
    <w:rsid w:val="00904F9B"/>
    <w:rsid w:val="0090550B"/>
    <w:rsid w:val="009064B7"/>
    <w:rsid w:val="0090661A"/>
    <w:rsid w:val="00907194"/>
    <w:rsid w:val="009076B4"/>
    <w:rsid w:val="00907964"/>
    <w:rsid w:val="00907E54"/>
    <w:rsid w:val="0091129B"/>
    <w:rsid w:val="00911308"/>
    <w:rsid w:val="0091242B"/>
    <w:rsid w:val="0091299B"/>
    <w:rsid w:val="00912B3F"/>
    <w:rsid w:val="009132CC"/>
    <w:rsid w:val="00913D1F"/>
    <w:rsid w:val="00914747"/>
    <w:rsid w:val="00915CA4"/>
    <w:rsid w:val="009167D8"/>
    <w:rsid w:val="009169A7"/>
    <w:rsid w:val="00917663"/>
    <w:rsid w:val="00917C65"/>
    <w:rsid w:val="0092082C"/>
    <w:rsid w:val="00920B86"/>
    <w:rsid w:val="00921DD2"/>
    <w:rsid w:val="00922270"/>
    <w:rsid w:val="009223C6"/>
    <w:rsid w:val="00922C29"/>
    <w:rsid w:val="00923118"/>
    <w:rsid w:val="009235C9"/>
    <w:rsid w:val="009239EF"/>
    <w:rsid w:val="00924A55"/>
    <w:rsid w:val="00925987"/>
    <w:rsid w:val="00925D16"/>
    <w:rsid w:val="009303AA"/>
    <w:rsid w:val="00930628"/>
    <w:rsid w:val="009308C8"/>
    <w:rsid w:val="00930A1E"/>
    <w:rsid w:val="00930D23"/>
    <w:rsid w:val="00930E49"/>
    <w:rsid w:val="00930F8D"/>
    <w:rsid w:val="00932242"/>
    <w:rsid w:val="00932F0F"/>
    <w:rsid w:val="00932F94"/>
    <w:rsid w:val="009351CB"/>
    <w:rsid w:val="00936209"/>
    <w:rsid w:val="00936625"/>
    <w:rsid w:val="00936AA9"/>
    <w:rsid w:val="00940096"/>
    <w:rsid w:val="00941006"/>
    <w:rsid w:val="009419D4"/>
    <w:rsid w:val="00942436"/>
    <w:rsid w:val="00942C53"/>
    <w:rsid w:val="009434F8"/>
    <w:rsid w:val="009440B8"/>
    <w:rsid w:val="00944DDB"/>
    <w:rsid w:val="0094632A"/>
    <w:rsid w:val="00947296"/>
    <w:rsid w:val="009477E6"/>
    <w:rsid w:val="00950043"/>
    <w:rsid w:val="0095009A"/>
    <w:rsid w:val="009507A2"/>
    <w:rsid w:val="00951106"/>
    <w:rsid w:val="009512A7"/>
    <w:rsid w:val="0095143C"/>
    <w:rsid w:val="00951869"/>
    <w:rsid w:val="0095218D"/>
    <w:rsid w:val="009521DB"/>
    <w:rsid w:val="009527F2"/>
    <w:rsid w:val="00952B30"/>
    <w:rsid w:val="00952C99"/>
    <w:rsid w:val="00953965"/>
    <w:rsid w:val="00953D1D"/>
    <w:rsid w:val="00954709"/>
    <w:rsid w:val="00954CA9"/>
    <w:rsid w:val="009550CA"/>
    <w:rsid w:val="00955494"/>
    <w:rsid w:val="00955B7D"/>
    <w:rsid w:val="009560E8"/>
    <w:rsid w:val="00956340"/>
    <w:rsid w:val="00956A83"/>
    <w:rsid w:val="00956B1F"/>
    <w:rsid w:val="00957856"/>
    <w:rsid w:val="00960063"/>
    <w:rsid w:val="009606F0"/>
    <w:rsid w:val="009607B8"/>
    <w:rsid w:val="009607BC"/>
    <w:rsid w:val="00961158"/>
    <w:rsid w:val="00961E60"/>
    <w:rsid w:val="0096200E"/>
    <w:rsid w:val="0096274F"/>
    <w:rsid w:val="00962E76"/>
    <w:rsid w:val="00963087"/>
    <w:rsid w:val="00963B21"/>
    <w:rsid w:val="00964475"/>
    <w:rsid w:val="00964898"/>
    <w:rsid w:val="00965667"/>
    <w:rsid w:val="009664BD"/>
    <w:rsid w:val="0096656D"/>
    <w:rsid w:val="00967632"/>
    <w:rsid w:val="00967C20"/>
    <w:rsid w:val="00970755"/>
    <w:rsid w:val="009708AE"/>
    <w:rsid w:val="009711F8"/>
    <w:rsid w:val="00972614"/>
    <w:rsid w:val="00972C6B"/>
    <w:rsid w:val="00972E8F"/>
    <w:rsid w:val="0097388D"/>
    <w:rsid w:val="00973BA9"/>
    <w:rsid w:val="0097475E"/>
    <w:rsid w:val="00975E27"/>
    <w:rsid w:val="00976392"/>
    <w:rsid w:val="0097666E"/>
    <w:rsid w:val="00977D4F"/>
    <w:rsid w:val="00980652"/>
    <w:rsid w:val="009807D7"/>
    <w:rsid w:val="009814A2"/>
    <w:rsid w:val="00981ECE"/>
    <w:rsid w:val="00984BB9"/>
    <w:rsid w:val="00984CCF"/>
    <w:rsid w:val="009853DD"/>
    <w:rsid w:val="00985F35"/>
    <w:rsid w:val="00986D8D"/>
    <w:rsid w:val="00986E7E"/>
    <w:rsid w:val="00987A39"/>
    <w:rsid w:val="00987D0E"/>
    <w:rsid w:val="00987E6C"/>
    <w:rsid w:val="00991430"/>
    <w:rsid w:val="00991CEA"/>
    <w:rsid w:val="00992617"/>
    <w:rsid w:val="00992BBE"/>
    <w:rsid w:val="009931DF"/>
    <w:rsid w:val="00993AFD"/>
    <w:rsid w:val="0099429A"/>
    <w:rsid w:val="00995C8D"/>
    <w:rsid w:val="00996420"/>
    <w:rsid w:val="00996900"/>
    <w:rsid w:val="00997403"/>
    <w:rsid w:val="009A0984"/>
    <w:rsid w:val="009A12FD"/>
    <w:rsid w:val="009A1667"/>
    <w:rsid w:val="009A1C68"/>
    <w:rsid w:val="009A2A85"/>
    <w:rsid w:val="009A3335"/>
    <w:rsid w:val="009A3804"/>
    <w:rsid w:val="009A3CDE"/>
    <w:rsid w:val="009A3D78"/>
    <w:rsid w:val="009A441C"/>
    <w:rsid w:val="009A4FCA"/>
    <w:rsid w:val="009A5CB7"/>
    <w:rsid w:val="009A5E69"/>
    <w:rsid w:val="009A6626"/>
    <w:rsid w:val="009A774C"/>
    <w:rsid w:val="009A7C3C"/>
    <w:rsid w:val="009B0268"/>
    <w:rsid w:val="009B0F06"/>
    <w:rsid w:val="009B0F1D"/>
    <w:rsid w:val="009B159E"/>
    <w:rsid w:val="009B1CF1"/>
    <w:rsid w:val="009B230E"/>
    <w:rsid w:val="009B28A7"/>
    <w:rsid w:val="009B2CB4"/>
    <w:rsid w:val="009B3BCD"/>
    <w:rsid w:val="009B3C54"/>
    <w:rsid w:val="009B3D34"/>
    <w:rsid w:val="009B4744"/>
    <w:rsid w:val="009B51C8"/>
    <w:rsid w:val="009B55D7"/>
    <w:rsid w:val="009B5D08"/>
    <w:rsid w:val="009B65EC"/>
    <w:rsid w:val="009B6EE7"/>
    <w:rsid w:val="009C0958"/>
    <w:rsid w:val="009C0AFD"/>
    <w:rsid w:val="009C19BE"/>
    <w:rsid w:val="009C2831"/>
    <w:rsid w:val="009C2946"/>
    <w:rsid w:val="009C3791"/>
    <w:rsid w:val="009C37AE"/>
    <w:rsid w:val="009C4268"/>
    <w:rsid w:val="009C5038"/>
    <w:rsid w:val="009C598C"/>
    <w:rsid w:val="009C5D6F"/>
    <w:rsid w:val="009C6990"/>
    <w:rsid w:val="009C72EA"/>
    <w:rsid w:val="009C7442"/>
    <w:rsid w:val="009D109D"/>
    <w:rsid w:val="009D2454"/>
    <w:rsid w:val="009D2BDC"/>
    <w:rsid w:val="009D3245"/>
    <w:rsid w:val="009D465E"/>
    <w:rsid w:val="009D50F5"/>
    <w:rsid w:val="009D5534"/>
    <w:rsid w:val="009D56A1"/>
    <w:rsid w:val="009D5F18"/>
    <w:rsid w:val="009D6272"/>
    <w:rsid w:val="009D6536"/>
    <w:rsid w:val="009D6A01"/>
    <w:rsid w:val="009D6B98"/>
    <w:rsid w:val="009D6F13"/>
    <w:rsid w:val="009D733F"/>
    <w:rsid w:val="009E0737"/>
    <w:rsid w:val="009E09B5"/>
    <w:rsid w:val="009E0A7B"/>
    <w:rsid w:val="009E0DB8"/>
    <w:rsid w:val="009E13F1"/>
    <w:rsid w:val="009E1559"/>
    <w:rsid w:val="009E1602"/>
    <w:rsid w:val="009E1E2F"/>
    <w:rsid w:val="009E1F70"/>
    <w:rsid w:val="009E25CB"/>
    <w:rsid w:val="009E26EF"/>
    <w:rsid w:val="009E2DFA"/>
    <w:rsid w:val="009E3010"/>
    <w:rsid w:val="009E3441"/>
    <w:rsid w:val="009E4672"/>
    <w:rsid w:val="009E5014"/>
    <w:rsid w:val="009E62FB"/>
    <w:rsid w:val="009E6D3D"/>
    <w:rsid w:val="009F0010"/>
    <w:rsid w:val="009F0437"/>
    <w:rsid w:val="009F0636"/>
    <w:rsid w:val="009F0F3B"/>
    <w:rsid w:val="009F1AC9"/>
    <w:rsid w:val="009F2AF6"/>
    <w:rsid w:val="009F3134"/>
    <w:rsid w:val="009F3541"/>
    <w:rsid w:val="009F3561"/>
    <w:rsid w:val="009F3C91"/>
    <w:rsid w:val="009F51F1"/>
    <w:rsid w:val="009F5424"/>
    <w:rsid w:val="009F5A2C"/>
    <w:rsid w:val="009F5B2B"/>
    <w:rsid w:val="009F6318"/>
    <w:rsid w:val="009F67B2"/>
    <w:rsid w:val="009F712B"/>
    <w:rsid w:val="00A0006B"/>
    <w:rsid w:val="00A0030A"/>
    <w:rsid w:val="00A0079B"/>
    <w:rsid w:val="00A02286"/>
    <w:rsid w:val="00A02725"/>
    <w:rsid w:val="00A037F1"/>
    <w:rsid w:val="00A0477B"/>
    <w:rsid w:val="00A0499E"/>
    <w:rsid w:val="00A04A1A"/>
    <w:rsid w:val="00A05021"/>
    <w:rsid w:val="00A05657"/>
    <w:rsid w:val="00A05B49"/>
    <w:rsid w:val="00A062E3"/>
    <w:rsid w:val="00A0635C"/>
    <w:rsid w:val="00A06552"/>
    <w:rsid w:val="00A07253"/>
    <w:rsid w:val="00A07E6E"/>
    <w:rsid w:val="00A10051"/>
    <w:rsid w:val="00A150C3"/>
    <w:rsid w:val="00A1553F"/>
    <w:rsid w:val="00A20280"/>
    <w:rsid w:val="00A2116D"/>
    <w:rsid w:val="00A21C31"/>
    <w:rsid w:val="00A221EE"/>
    <w:rsid w:val="00A22543"/>
    <w:rsid w:val="00A23C3C"/>
    <w:rsid w:val="00A243C0"/>
    <w:rsid w:val="00A2467D"/>
    <w:rsid w:val="00A24D5E"/>
    <w:rsid w:val="00A253A8"/>
    <w:rsid w:val="00A26055"/>
    <w:rsid w:val="00A26F99"/>
    <w:rsid w:val="00A27E28"/>
    <w:rsid w:val="00A306E2"/>
    <w:rsid w:val="00A30F1C"/>
    <w:rsid w:val="00A313AC"/>
    <w:rsid w:val="00A31CEE"/>
    <w:rsid w:val="00A31DA6"/>
    <w:rsid w:val="00A320CD"/>
    <w:rsid w:val="00A3217F"/>
    <w:rsid w:val="00A33EE4"/>
    <w:rsid w:val="00A3427A"/>
    <w:rsid w:val="00A342F3"/>
    <w:rsid w:val="00A346CF"/>
    <w:rsid w:val="00A35EFD"/>
    <w:rsid w:val="00A365E7"/>
    <w:rsid w:val="00A368CB"/>
    <w:rsid w:val="00A3762A"/>
    <w:rsid w:val="00A40044"/>
    <w:rsid w:val="00A40DB9"/>
    <w:rsid w:val="00A4103F"/>
    <w:rsid w:val="00A41156"/>
    <w:rsid w:val="00A4162E"/>
    <w:rsid w:val="00A41989"/>
    <w:rsid w:val="00A41EA7"/>
    <w:rsid w:val="00A41ED9"/>
    <w:rsid w:val="00A42154"/>
    <w:rsid w:val="00A423F0"/>
    <w:rsid w:val="00A430B0"/>
    <w:rsid w:val="00A43E02"/>
    <w:rsid w:val="00A44906"/>
    <w:rsid w:val="00A459B3"/>
    <w:rsid w:val="00A46411"/>
    <w:rsid w:val="00A46764"/>
    <w:rsid w:val="00A47A8F"/>
    <w:rsid w:val="00A47F80"/>
    <w:rsid w:val="00A50617"/>
    <w:rsid w:val="00A50A87"/>
    <w:rsid w:val="00A514A5"/>
    <w:rsid w:val="00A51579"/>
    <w:rsid w:val="00A51CE8"/>
    <w:rsid w:val="00A52E2E"/>
    <w:rsid w:val="00A538F4"/>
    <w:rsid w:val="00A53A69"/>
    <w:rsid w:val="00A54401"/>
    <w:rsid w:val="00A54BBA"/>
    <w:rsid w:val="00A557D9"/>
    <w:rsid w:val="00A563A2"/>
    <w:rsid w:val="00A5676F"/>
    <w:rsid w:val="00A56CEC"/>
    <w:rsid w:val="00A57372"/>
    <w:rsid w:val="00A5750A"/>
    <w:rsid w:val="00A57583"/>
    <w:rsid w:val="00A5789F"/>
    <w:rsid w:val="00A57C3C"/>
    <w:rsid w:val="00A60848"/>
    <w:rsid w:val="00A60A0F"/>
    <w:rsid w:val="00A62D3C"/>
    <w:rsid w:val="00A62E5B"/>
    <w:rsid w:val="00A63018"/>
    <w:rsid w:val="00A640A2"/>
    <w:rsid w:val="00A6487D"/>
    <w:rsid w:val="00A65369"/>
    <w:rsid w:val="00A658CE"/>
    <w:rsid w:val="00A65C0B"/>
    <w:rsid w:val="00A65F8E"/>
    <w:rsid w:val="00A66167"/>
    <w:rsid w:val="00A66705"/>
    <w:rsid w:val="00A6706B"/>
    <w:rsid w:val="00A70411"/>
    <w:rsid w:val="00A70E0E"/>
    <w:rsid w:val="00A7181D"/>
    <w:rsid w:val="00A732E6"/>
    <w:rsid w:val="00A738E9"/>
    <w:rsid w:val="00A74496"/>
    <w:rsid w:val="00A76E3B"/>
    <w:rsid w:val="00A805C0"/>
    <w:rsid w:val="00A8065D"/>
    <w:rsid w:val="00A80E56"/>
    <w:rsid w:val="00A80EEE"/>
    <w:rsid w:val="00A813DC"/>
    <w:rsid w:val="00A81BF7"/>
    <w:rsid w:val="00A81FB3"/>
    <w:rsid w:val="00A81FE2"/>
    <w:rsid w:val="00A83566"/>
    <w:rsid w:val="00A83A0B"/>
    <w:rsid w:val="00A86A65"/>
    <w:rsid w:val="00A86D70"/>
    <w:rsid w:val="00A8774E"/>
    <w:rsid w:val="00A87CA4"/>
    <w:rsid w:val="00A91044"/>
    <w:rsid w:val="00A911AA"/>
    <w:rsid w:val="00A911E1"/>
    <w:rsid w:val="00A914C3"/>
    <w:rsid w:val="00A937AB"/>
    <w:rsid w:val="00A93B49"/>
    <w:rsid w:val="00A946E5"/>
    <w:rsid w:val="00A94AE5"/>
    <w:rsid w:val="00A94B7B"/>
    <w:rsid w:val="00A94BF6"/>
    <w:rsid w:val="00A951EC"/>
    <w:rsid w:val="00A951F8"/>
    <w:rsid w:val="00A95348"/>
    <w:rsid w:val="00A9544D"/>
    <w:rsid w:val="00A958AB"/>
    <w:rsid w:val="00A9656C"/>
    <w:rsid w:val="00A9672B"/>
    <w:rsid w:val="00A96B61"/>
    <w:rsid w:val="00A96EE5"/>
    <w:rsid w:val="00A97C3A"/>
    <w:rsid w:val="00A97FA4"/>
    <w:rsid w:val="00AA01B6"/>
    <w:rsid w:val="00AA22E0"/>
    <w:rsid w:val="00AA26BD"/>
    <w:rsid w:val="00AA28DA"/>
    <w:rsid w:val="00AA3FC8"/>
    <w:rsid w:val="00AA4C5D"/>
    <w:rsid w:val="00AA4DF5"/>
    <w:rsid w:val="00AA5054"/>
    <w:rsid w:val="00AA5389"/>
    <w:rsid w:val="00AA5D0E"/>
    <w:rsid w:val="00AA6A85"/>
    <w:rsid w:val="00AB13C0"/>
    <w:rsid w:val="00AB1D24"/>
    <w:rsid w:val="00AB1D8A"/>
    <w:rsid w:val="00AB213C"/>
    <w:rsid w:val="00AB2943"/>
    <w:rsid w:val="00AB2F77"/>
    <w:rsid w:val="00AB3D7C"/>
    <w:rsid w:val="00AB4351"/>
    <w:rsid w:val="00AB49BD"/>
    <w:rsid w:val="00AB4EB9"/>
    <w:rsid w:val="00AB5370"/>
    <w:rsid w:val="00AB5DEA"/>
    <w:rsid w:val="00AB6162"/>
    <w:rsid w:val="00AB6E5A"/>
    <w:rsid w:val="00AB7248"/>
    <w:rsid w:val="00AB7A1C"/>
    <w:rsid w:val="00AB7AC8"/>
    <w:rsid w:val="00AB7AC9"/>
    <w:rsid w:val="00AB7CC9"/>
    <w:rsid w:val="00AC0725"/>
    <w:rsid w:val="00AC0AD0"/>
    <w:rsid w:val="00AC0C79"/>
    <w:rsid w:val="00AC12A9"/>
    <w:rsid w:val="00AC16A7"/>
    <w:rsid w:val="00AC1C23"/>
    <w:rsid w:val="00AC21E0"/>
    <w:rsid w:val="00AC229C"/>
    <w:rsid w:val="00AC243E"/>
    <w:rsid w:val="00AC26A8"/>
    <w:rsid w:val="00AC295B"/>
    <w:rsid w:val="00AC2E8F"/>
    <w:rsid w:val="00AC2F9C"/>
    <w:rsid w:val="00AC3463"/>
    <w:rsid w:val="00AC3AF6"/>
    <w:rsid w:val="00AC3D65"/>
    <w:rsid w:val="00AC4C4D"/>
    <w:rsid w:val="00AC53FB"/>
    <w:rsid w:val="00AC5410"/>
    <w:rsid w:val="00AC694B"/>
    <w:rsid w:val="00AC6CD1"/>
    <w:rsid w:val="00AC7047"/>
    <w:rsid w:val="00AC78B5"/>
    <w:rsid w:val="00AC7A30"/>
    <w:rsid w:val="00AD0855"/>
    <w:rsid w:val="00AD159E"/>
    <w:rsid w:val="00AD1E97"/>
    <w:rsid w:val="00AD2750"/>
    <w:rsid w:val="00AD2C16"/>
    <w:rsid w:val="00AD30D9"/>
    <w:rsid w:val="00AD33A6"/>
    <w:rsid w:val="00AD39E5"/>
    <w:rsid w:val="00AD44D8"/>
    <w:rsid w:val="00AD4C40"/>
    <w:rsid w:val="00AD4CC7"/>
    <w:rsid w:val="00AD6A53"/>
    <w:rsid w:val="00AD6C31"/>
    <w:rsid w:val="00AD7447"/>
    <w:rsid w:val="00AE09CD"/>
    <w:rsid w:val="00AE167C"/>
    <w:rsid w:val="00AE175C"/>
    <w:rsid w:val="00AE1E43"/>
    <w:rsid w:val="00AE30B8"/>
    <w:rsid w:val="00AE421F"/>
    <w:rsid w:val="00AE43D1"/>
    <w:rsid w:val="00AE5C6B"/>
    <w:rsid w:val="00AE6B10"/>
    <w:rsid w:val="00AE7958"/>
    <w:rsid w:val="00AE7AA2"/>
    <w:rsid w:val="00AF03CE"/>
    <w:rsid w:val="00AF17BA"/>
    <w:rsid w:val="00AF1AF5"/>
    <w:rsid w:val="00AF20C6"/>
    <w:rsid w:val="00AF2B40"/>
    <w:rsid w:val="00AF38CF"/>
    <w:rsid w:val="00AF39AE"/>
    <w:rsid w:val="00AF4863"/>
    <w:rsid w:val="00AF5350"/>
    <w:rsid w:val="00AF5443"/>
    <w:rsid w:val="00AF5DC4"/>
    <w:rsid w:val="00AF601F"/>
    <w:rsid w:val="00AF6A1A"/>
    <w:rsid w:val="00AF6B75"/>
    <w:rsid w:val="00AF6E20"/>
    <w:rsid w:val="00AF75FB"/>
    <w:rsid w:val="00AF77EA"/>
    <w:rsid w:val="00B00FBA"/>
    <w:rsid w:val="00B014BA"/>
    <w:rsid w:val="00B016E4"/>
    <w:rsid w:val="00B01CE4"/>
    <w:rsid w:val="00B02957"/>
    <w:rsid w:val="00B02D25"/>
    <w:rsid w:val="00B0397B"/>
    <w:rsid w:val="00B04DD2"/>
    <w:rsid w:val="00B056B5"/>
    <w:rsid w:val="00B05A5C"/>
    <w:rsid w:val="00B06628"/>
    <w:rsid w:val="00B06E49"/>
    <w:rsid w:val="00B1078E"/>
    <w:rsid w:val="00B1080B"/>
    <w:rsid w:val="00B10CF2"/>
    <w:rsid w:val="00B11C35"/>
    <w:rsid w:val="00B1203B"/>
    <w:rsid w:val="00B1286C"/>
    <w:rsid w:val="00B12E0D"/>
    <w:rsid w:val="00B12EE1"/>
    <w:rsid w:val="00B13E95"/>
    <w:rsid w:val="00B14238"/>
    <w:rsid w:val="00B159EE"/>
    <w:rsid w:val="00B1641B"/>
    <w:rsid w:val="00B20F93"/>
    <w:rsid w:val="00B217DA"/>
    <w:rsid w:val="00B21970"/>
    <w:rsid w:val="00B21D78"/>
    <w:rsid w:val="00B22E48"/>
    <w:rsid w:val="00B23A3A"/>
    <w:rsid w:val="00B23C49"/>
    <w:rsid w:val="00B24C21"/>
    <w:rsid w:val="00B24D6E"/>
    <w:rsid w:val="00B266FA"/>
    <w:rsid w:val="00B27CA3"/>
    <w:rsid w:val="00B311ED"/>
    <w:rsid w:val="00B3128C"/>
    <w:rsid w:val="00B321DB"/>
    <w:rsid w:val="00B33B43"/>
    <w:rsid w:val="00B3446C"/>
    <w:rsid w:val="00B352ED"/>
    <w:rsid w:val="00B36783"/>
    <w:rsid w:val="00B368B0"/>
    <w:rsid w:val="00B36BCC"/>
    <w:rsid w:val="00B37098"/>
    <w:rsid w:val="00B3710A"/>
    <w:rsid w:val="00B37142"/>
    <w:rsid w:val="00B37412"/>
    <w:rsid w:val="00B3788A"/>
    <w:rsid w:val="00B410BB"/>
    <w:rsid w:val="00B43945"/>
    <w:rsid w:val="00B43FFD"/>
    <w:rsid w:val="00B4434D"/>
    <w:rsid w:val="00B44704"/>
    <w:rsid w:val="00B45CFB"/>
    <w:rsid w:val="00B4631E"/>
    <w:rsid w:val="00B464BD"/>
    <w:rsid w:val="00B466FD"/>
    <w:rsid w:val="00B467EA"/>
    <w:rsid w:val="00B47C10"/>
    <w:rsid w:val="00B50016"/>
    <w:rsid w:val="00B52EAE"/>
    <w:rsid w:val="00B538A9"/>
    <w:rsid w:val="00B539E9"/>
    <w:rsid w:val="00B54543"/>
    <w:rsid w:val="00B54D2C"/>
    <w:rsid w:val="00B54DA2"/>
    <w:rsid w:val="00B5519A"/>
    <w:rsid w:val="00B55B57"/>
    <w:rsid w:val="00B55DB5"/>
    <w:rsid w:val="00B56077"/>
    <w:rsid w:val="00B567DF"/>
    <w:rsid w:val="00B57BB1"/>
    <w:rsid w:val="00B60B74"/>
    <w:rsid w:val="00B62340"/>
    <w:rsid w:val="00B625D5"/>
    <w:rsid w:val="00B63720"/>
    <w:rsid w:val="00B63A17"/>
    <w:rsid w:val="00B63F9E"/>
    <w:rsid w:val="00B640D1"/>
    <w:rsid w:val="00B64A86"/>
    <w:rsid w:val="00B64D71"/>
    <w:rsid w:val="00B64E79"/>
    <w:rsid w:val="00B66054"/>
    <w:rsid w:val="00B66095"/>
    <w:rsid w:val="00B660BC"/>
    <w:rsid w:val="00B66515"/>
    <w:rsid w:val="00B67F11"/>
    <w:rsid w:val="00B70B71"/>
    <w:rsid w:val="00B71334"/>
    <w:rsid w:val="00B71502"/>
    <w:rsid w:val="00B71B1E"/>
    <w:rsid w:val="00B72D43"/>
    <w:rsid w:val="00B730F4"/>
    <w:rsid w:val="00B7333C"/>
    <w:rsid w:val="00B74600"/>
    <w:rsid w:val="00B756C5"/>
    <w:rsid w:val="00B75D49"/>
    <w:rsid w:val="00B766DC"/>
    <w:rsid w:val="00B77192"/>
    <w:rsid w:val="00B77611"/>
    <w:rsid w:val="00B778DB"/>
    <w:rsid w:val="00B77F1E"/>
    <w:rsid w:val="00B77F26"/>
    <w:rsid w:val="00B80077"/>
    <w:rsid w:val="00B80348"/>
    <w:rsid w:val="00B8034C"/>
    <w:rsid w:val="00B81B3C"/>
    <w:rsid w:val="00B822CC"/>
    <w:rsid w:val="00B8297E"/>
    <w:rsid w:val="00B83A1F"/>
    <w:rsid w:val="00B83C24"/>
    <w:rsid w:val="00B84FD1"/>
    <w:rsid w:val="00B8538E"/>
    <w:rsid w:val="00B854E8"/>
    <w:rsid w:val="00B86A75"/>
    <w:rsid w:val="00B86DBD"/>
    <w:rsid w:val="00B87833"/>
    <w:rsid w:val="00B87CEA"/>
    <w:rsid w:val="00B90127"/>
    <w:rsid w:val="00B906E0"/>
    <w:rsid w:val="00B90BD7"/>
    <w:rsid w:val="00B91FB8"/>
    <w:rsid w:val="00B9355D"/>
    <w:rsid w:val="00B944C0"/>
    <w:rsid w:val="00B9456C"/>
    <w:rsid w:val="00B96941"/>
    <w:rsid w:val="00B97321"/>
    <w:rsid w:val="00BA002A"/>
    <w:rsid w:val="00BA05A4"/>
    <w:rsid w:val="00BA069C"/>
    <w:rsid w:val="00BA08B5"/>
    <w:rsid w:val="00BA209A"/>
    <w:rsid w:val="00BA2B39"/>
    <w:rsid w:val="00BA3B0A"/>
    <w:rsid w:val="00BA4547"/>
    <w:rsid w:val="00BA4A90"/>
    <w:rsid w:val="00BA4FC3"/>
    <w:rsid w:val="00BA543E"/>
    <w:rsid w:val="00BA5F81"/>
    <w:rsid w:val="00BA63F4"/>
    <w:rsid w:val="00BA6D71"/>
    <w:rsid w:val="00BA72BE"/>
    <w:rsid w:val="00BA7C59"/>
    <w:rsid w:val="00BB03B9"/>
    <w:rsid w:val="00BB1443"/>
    <w:rsid w:val="00BB147D"/>
    <w:rsid w:val="00BB1BE7"/>
    <w:rsid w:val="00BB1E5C"/>
    <w:rsid w:val="00BB2177"/>
    <w:rsid w:val="00BB2CB6"/>
    <w:rsid w:val="00BB341C"/>
    <w:rsid w:val="00BB3780"/>
    <w:rsid w:val="00BB42B8"/>
    <w:rsid w:val="00BB4773"/>
    <w:rsid w:val="00BB4C9F"/>
    <w:rsid w:val="00BB614F"/>
    <w:rsid w:val="00BB782D"/>
    <w:rsid w:val="00BB7E86"/>
    <w:rsid w:val="00BC048C"/>
    <w:rsid w:val="00BC0D3C"/>
    <w:rsid w:val="00BC1375"/>
    <w:rsid w:val="00BC19AF"/>
    <w:rsid w:val="00BC238A"/>
    <w:rsid w:val="00BC28A0"/>
    <w:rsid w:val="00BC2E32"/>
    <w:rsid w:val="00BC46A2"/>
    <w:rsid w:val="00BC50A3"/>
    <w:rsid w:val="00BC6337"/>
    <w:rsid w:val="00BC6ADD"/>
    <w:rsid w:val="00BC6CDB"/>
    <w:rsid w:val="00BC73D8"/>
    <w:rsid w:val="00BD0227"/>
    <w:rsid w:val="00BD03C7"/>
    <w:rsid w:val="00BD0960"/>
    <w:rsid w:val="00BD0C6D"/>
    <w:rsid w:val="00BD0EA0"/>
    <w:rsid w:val="00BD1004"/>
    <w:rsid w:val="00BD11BA"/>
    <w:rsid w:val="00BD1528"/>
    <w:rsid w:val="00BD2526"/>
    <w:rsid w:val="00BD486B"/>
    <w:rsid w:val="00BD5412"/>
    <w:rsid w:val="00BD6094"/>
    <w:rsid w:val="00BD618F"/>
    <w:rsid w:val="00BD65F2"/>
    <w:rsid w:val="00BD6D5B"/>
    <w:rsid w:val="00BD734E"/>
    <w:rsid w:val="00BD79E3"/>
    <w:rsid w:val="00BD7B40"/>
    <w:rsid w:val="00BE01FF"/>
    <w:rsid w:val="00BE05FC"/>
    <w:rsid w:val="00BE0B73"/>
    <w:rsid w:val="00BE17FF"/>
    <w:rsid w:val="00BE276C"/>
    <w:rsid w:val="00BE2BE4"/>
    <w:rsid w:val="00BE2D1D"/>
    <w:rsid w:val="00BE370B"/>
    <w:rsid w:val="00BE3C84"/>
    <w:rsid w:val="00BE454E"/>
    <w:rsid w:val="00BE4C58"/>
    <w:rsid w:val="00BE51D1"/>
    <w:rsid w:val="00BE5860"/>
    <w:rsid w:val="00BE5C55"/>
    <w:rsid w:val="00BE6D80"/>
    <w:rsid w:val="00BE7123"/>
    <w:rsid w:val="00BE71C5"/>
    <w:rsid w:val="00BE7672"/>
    <w:rsid w:val="00BE7FC9"/>
    <w:rsid w:val="00BF0C89"/>
    <w:rsid w:val="00BF1940"/>
    <w:rsid w:val="00BF2918"/>
    <w:rsid w:val="00BF2C63"/>
    <w:rsid w:val="00BF34B2"/>
    <w:rsid w:val="00BF3A62"/>
    <w:rsid w:val="00BF4340"/>
    <w:rsid w:val="00BF4421"/>
    <w:rsid w:val="00BF51BA"/>
    <w:rsid w:val="00BF5D7F"/>
    <w:rsid w:val="00BF60D5"/>
    <w:rsid w:val="00BF6113"/>
    <w:rsid w:val="00BF6171"/>
    <w:rsid w:val="00BF6B8B"/>
    <w:rsid w:val="00BF7104"/>
    <w:rsid w:val="00BF7261"/>
    <w:rsid w:val="00BF76DD"/>
    <w:rsid w:val="00BF76E8"/>
    <w:rsid w:val="00BF788B"/>
    <w:rsid w:val="00C00876"/>
    <w:rsid w:val="00C00F2F"/>
    <w:rsid w:val="00C014BE"/>
    <w:rsid w:val="00C014CA"/>
    <w:rsid w:val="00C015B2"/>
    <w:rsid w:val="00C02B21"/>
    <w:rsid w:val="00C0338C"/>
    <w:rsid w:val="00C03C48"/>
    <w:rsid w:val="00C044E4"/>
    <w:rsid w:val="00C053DE"/>
    <w:rsid w:val="00C11671"/>
    <w:rsid w:val="00C11C50"/>
    <w:rsid w:val="00C12943"/>
    <w:rsid w:val="00C12E3A"/>
    <w:rsid w:val="00C12FA8"/>
    <w:rsid w:val="00C13ADE"/>
    <w:rsid w:val="00C14866"/>
    <w:rsid w:val="00C149AA"/>
    <w:rsid w:val="00C14BBE"/>
    <w:rsid w:val="00C14F9D"/>
    <w:rsid w:val="00C150F7"/>
    <w:rsid w:val="00C163E1"/>
    <w:rsid w:val="00C166F3"/>
    <w:rsid w:val="00C17C07"/>
    <w:rsid w:val="00C20215"/>
    <w:rsid w:val="00C21726"/>
    <w:rsid w:val="00C217A1"/>
    <w:rsid w:val="00C22E38"/>
    <w:rsid w:val="00C22E63"/>
    <w:rsid w:val="00C23861"/>
    <w:rsid w:val="00C2442D"/>
    <w:rsid w:val="00C2489F"/>
    <w:rsid w:val="00C258CB"/>
    <w:rsid w:val="00C260A8"/>
    <w:rsid w:val="00C26331"/>
    <w:rsid w:val="00C267A0"/>
    <w:rsid w:val="00C30BCA"/>
    <w:rsid w:val="00C3175A"/>
    <w:rsid w:val="00C33255"/>
    <w:rsid w:val="00C338FE"/>
    <w:rsid w:val="00C33C5A"/>
    <w:rsid w:val="00C33FDF"/>
    <w:rsid w:val="00C341AD"/>
    <w:rsid w:val="00C3438E"/>
    <w:rsid w:val="00C34594"/>
    <w:rsid w:val="00C34843"/>
    <w:rsid w:val="00C34914"/>
    <w:rsid w:val="00C34D4D"/>
    <w:rsid w:val="00C34FC6"/>
    <w:rsid w:val="00C35542"/>
    <w:rsid w:val="00C365DF"/>
    <w:rsid w:val="00C36DF1"/>
    <w:rsid w:val="00C37A80"/>
    <w:rsid w:val="00C4094C"/>
    <w:rsid w:val="00C40BFB"/>
    <w:rsid w:val="00C40BFC"/>
    <w:rsid w:val="00C4149E"/>
    <w:rsid w:val="00C42563"/>
    <w:rsid w:val="00C436CC"/>
    <w:rsid w:val="00C43743"/>
    <w:rsid w:val="00C43B0D"/>
    <w:rsid w:val="00C43D11"/>
    <w:rsid w:val="00C43EBE"/>
    <w:rsid w:val="00C4401F"/>
    <w:rsid w:val="00C44DA2"/>
    <w:rsid w:val="00C45A64"/>
    <w:rsid w:val="00C464D2"/>
    <w:rsid w:val="00C46BBE"/>
    <w:rsid w:val="00C46FCF"/>
    <w:rsid w:val="00C47A62"/>
    <w:rsid w:val="00C47D19"/>
    <w:rsid w:val="00C500E3"/>
    <w:rsid w:val="00C502BE"/>
    <w:rsid w:val="00C50A65"/>
    <w:rsid w:val="00C51693"/>
    <w:rsid w:val="00C51AAC"/>
    <w:rsid w:val="00C524BB"/>
    <w:rsid w:val="00C52D19"/>
    <w:rsid w:val="00C53F6F"/>
    <w:rsid w:val="00C54829"/>
    <w:rsid w:val="00C54C91"/>
    <w:rsid w:val="00C54CE4"/>
    <w:rsid w:val="00C54CFB"/>
    <w:rsid w:val="00C55661"/>
    <w:rsid w:val="00C56ABB"/>
    <w:rsid w:val="00C57BC1"/>
    <w:rsid w:val="00C600F7"/>
    <w:rsid w:val="00C60A56"/>
    <w:rsid w:val="00C6109E"/>
    <w:rsid w:val="00C61C60"/>
    <w:rsid w:val="00C647AE"/>
    <w:rsid w:val="00C647B2"/>
    <w:rsid w:val="00C64F56"/>
    <w:rsid w:val="00C65633"/>
    <w:rsid w:val="00C66492"/>
    <w:rsid w:val="00C66D78"/>
    <w:rsid w:val="00C66DEE"/>
    <w:rsid w:val="00C67D6F"/>
    <w:rsid w:val="00C70182"/>
    <w:rsid w:val="00C70648"/>
    <w:rsid w:val="00C734D4"/>
    <w:rsid w:val="00C74677"/>
    <w:rsid w:val="00C749E5"/>
    <w:rsid w:val="00C75A07"/>
    <w:rsid w:val="00C7648D"/>
    <w:rsid w:val="00C76849"/>
    <w:rsid w:val="00C7798A"/>
    <w:rsid w:val="00C77EC6"/>
    <w:rsid w:val="00C800E9"/>
    <w:rsid w:val="00C80556"/>
    <w:rsid w:val="00C806E2"/>
    <w:rsid w:val="00C80B7A"/>
    <w:rsid w:val="00C81310"/>
    <w:rsid w:val="00C81A43"/>
    <w:rsid w:val="00C81F6D"/>
    <w:rsid w:val="00C8254B"/>
    <w:rsid w:val="00C827A7"/>
    <w:rsid w:val="00C828E9"/>
    <w:rsid w:val="00C83085"/>
    <w:rsid w:val="00C84AF7"/>
    <w:rsid w:val="00C853E9"/>
    <w:rsid w:val="00C868F0"/>
    <w:rsid w:val="00C86F2B"/>
    <w:rsid w:val="00C8758E"/>
    <w:rsid w:val="00C8794E"/>
    <w:rsid w:val="00C87C71"/>
    <w:rsid w:val="00C90239"/>
    <w:rsid w:val="00C909B2"/>
    <w:rsid w:val="00C90C47"/>
    <w:rsid w:val="00C929EB"/>
    <w:rsid w:val="00C93610"/>
    <w:rsid w:val="00C94270"/>
    <w:rsid w:val="00C94A9A"/>
    <w:rsid w:val="00C95338"/>
    <w:rsid w:val="00C962C5"/>
    <w:rsid w:val="00C963DA"/>
    <w:rsid w:val="00C97699"/>
    <w:rsid w:val="00C97F36"/>
    <w:rsid w:val="00CA0331"/>
    <w:rsid w:val="00CA0581"/>
    <w:rsid w:val="00CA116B"/>
    <w:rsid w:val="00CA243B"/>
    <w:rsid w:val="00CA2582"/>
    <w:rsid w:val="00CA3046"/>
    <w:rsid w:val="00CA341B"/>
    <w:rsid w:val="00CA44B6"/>
    <w:rsid w:val="00CA4CC2"/>
    <w:rsid w:val="00CA57D4"/>
    <w:rsid w:val="00CA58EC"/>
    <w:rsid w:val="00CA595B"/>
    <w:rsid w:val="00CA5B89"/>
    <w:rsid w:val="00CA6246"/>
    <w:rsid w:val="00CA6DC4"/>
    <w:rsid w:val="00CA73AF"/>
    <w:rsid w:val="00CB007C"/>
    <w:rsid w:val="00CB055B"/>
    <w:rsid w:val="00CB063D"/>
    <w:rsid w:val="00CB0B01"/>
    <w:rsid w:val="00CB146B"/>
    <w:rsid w:val="00CB28E6"/>
    <w:rsid w:val="00CB2EE8"/>
    <w:rsid w:val="00CB2FF0"/>
    <w:rsid w:val="00CB5A02"/>
    <w:rsid w:val="00CB6180"/>
    <w:rsid w:val="00CB67A6"/>
    <w:rsid w:val="00CB68DB"/>
    <w:rsid w:val="00CB6C71"/>
    <w:rsid w:val="00CB6E48"/>
    <w:rsid w:val="00CB77DA"/>
    <w:rsid w:val="00CC1B48"/>
    <w:rsid w:val="00CC1BC9"/>
    <w:rsid w:val="00CC1FAB"/>
    <w:rsid w:val="00CC215A"/>
    <w:rsid w:val="00CC24C7"/>
    <w:rsid w:val="00CC318A"/>
    <w:rsid w:val="00CC3882"/>
    <w:rsid w:val="00CC3F77"/>
    <w:rsid w:val="00CC4893"/>
    <w:rsid w:val="00CC4C4E"/>
    <w:rsid w:val="00CC6090"/>
    <w:rsid w:val="00CC64DC"/>
    <w:rsid w:val="00CD0575"/>
    <w:rsid w:val="00CD133C"/>
    <w:rsid w:val="00CD17BC"/>
    <w:rsid w:val="00CD21E2"/>
    <w:rsid w:val="00CD260C"/>
    <w:rsid w:val="00CD2AA0"/>
    <w:rsid w:val="00CD36F7"/>
    <w:rsid w:val="00CD3E76"/>
    <w:rsid w:val="00CD4083"/>
    <w:rsid w:val="00CD43D5"/>
    <w:rsid w:val="00CD456D"/>
    <w:rsid w:val="00CD5245"/>
    <w:rsid w:val="00CD54C4"/>
    <w:rsid w:val="00CD5D50"/>
    <w:rsid w:val="00CD796B"/>
    <w:rsid w:val="00CD7F7E"/>
    <w:rsid w:val="00CD7FE1"/>
    <w:rsid w:val="00CE00D7"/>
    <w:rsid w:val="00CE0A5B"/>
    <w:rsid w:val="00CE1502"/>
    <w:rsid w:val="00CE170B"/>
    <w:rsid w:val="00CE2B72"/>
    <w:rsid w:val="00CE32E4"/>
    <w:rsid w:val="00CE3715"/>
    <w:rsid w:val="00CE3B59"/>
    <w:rsid w:val="00CE496A"/>
    <w:rsid w:val="00CE5312"/>
    <w:rsid w:val="00CE58B2"/>
    <w:rsid w:val="00CE58FC"/>
    <w:rsid w:val="00CE5928"/>
    <w:rsid w:val="00CE5D97"/>
    <w:rsid w:val="00CE5EBE"/>
    <w:rsid w:val="00CE6FF6"/>
    <w:rsid w:val="00CE7486"/>
    <w:rsid w:val="00CF2948"/>
    <w:rsid w:val="00CF298C"/>
    <w:rsid w:val="00CF2D11"/>
    <w:rsid w:val="00CF32DF"/>
    <w:rsid w:val="00CF33D2"/>
    <w:rsid w:val="00CF3973"/>
    <w:rsid w:val="00CF39C6"/>
    <w:rsid w:val="00CF3B26"/>
    <w:rsid w:val="00CF41F8"/>
    <w:rsid w:val="00CF4284"/>
    <w:rsid w:val="00CF457C"/>
    <w:rsid w:val="00CF5DA5"/>
    <w:rsid w:val="00CF64CA"/>
    <w:rsid w:val="00CF78A5"/>
    <w:rsid w:val="00CF7EB9"/>
    <w:rsid w:val="00D00138"/>
    <w:rsid w:val="00D00986"/>
    <w:rsid w:val="00D01105"/>
    <w:rsid w:val="00D01151"/>
    <w:rsid w:val="00D015EE"/>
    <w:rsid w:val="00D03161"/>
    <w:rsid w:val="00D033A8"/>
    <w:rsid w:val="00D0409E"/>
    <w:rsid w:val="00D0430E"/>
    <w:rsid w:val="00D049AF"/>
    <w:rsid w:val="00D06D32"/>
    <w:rsid w:val="00D0752A"/>
    <w:rsid w:val="00D07E79"/>
    <w:rsid w:val="00D102E0"/>
    <w:rsid w:val="00D103BE"/>
    <w:rsid w:val="00D105EA"/>
    <w:rsid w:val="00D1091E"/>
    <w:rsid w:val="00D1148D"/>
    <w:rsid w:val="00D12A41"/>
    <w:rsid w:val="00D1322F"/>
    <w:rsid w:val="00D15821"/>
    <w:rsid w:val="00D15C28"/>
    <w:rsid w:val="00D16365"/>
    <w:rsid w:val="00D1637F"/>
    <w:rsid w:val="00D167FB"/>
    <w:rsid w:val="00D17002"/>
    <w:rsid w:val="00D17D6A"/>
    <w:rsid w:val="00D17FEC"/>
    <w:rsid w:val="00D20357"/>
    <w:rsid w:val="00D2058A"/>
    <w:rsid w:val="00D20F00"/>
    <w:rsid w:val="00D21303"/>
    <w:rsid w:val="00D213F9"/>
    <w:rsid w:val="00D21428"/>
    <w:rsid w:val="00D2171A"/>
    <w:rsid w:val="00D22348"/>
    <w:rsid w:val="00D229D8"/>
    <w:rsid w:val="00D235F0"/>
    <w:rsid w:val="00D2410A"/>
    <w:rsid w:val="00D25D7E"/>
    <w:rsid w:val="00D25ED9"/>
    <w:rsid w:val="00D27718"/>
    <w:rsid w:val="00D27764"/>
    <w:rsid w:val="00D27812"/>
    <w:rsid w:val="00D3089B"/>
    <w:rsid w:val="00D315B2"/>
    <w:rsid w:val="00D31F4C"/>
    <w:rsid w:val="00D3214F"/>
    <w:rsid w:val="00D3237D"/>
    <w:rsid w:val="00D32FA2"/>
    <w:rsid w:val="00D3372D"/>
    <w:rsid w:val="00D33DDC"/>
    <w:rsid w:val="00D342DB"/>
    <w:rsid w:val="00D34CD4"/>
    <w:rsid w:val="00D35C67"/>
    <w:rsid w:val="00D36F9C"/>
    <w:rsid w:val="00D409BB"/>
    <w:rsid w:val="00D41A7D"/>
    <w:rsid w:val="00D41B52"/>
    <w:rsid w:val="00D42C27"/>
    <w:rsid w:val="00D42E9D"/>
    <w:rsid w:val="00D43A5B"/>
    <w:rsid w:val="00D43F45"/>
    <w:rsid w:val="00D46F5D"/>
    <w:rsid w:val="00D50152"/>
    <w:rsid w:val="00D5049E"/>
    <w:rsid w:val="00D505A4"/>
    <w:rsid w:val="00D51034"/>
    <w:rsid w:val="00D512D0"/>
    <w:rsid w:val="00D512FB"/>
    <w:rsid w:val="00D514DE"/>
    <w:rsid w:val="00D516BB"/>
    <w:rsid w:val="00D52162"/>
    <w:rsid w:val="00D52C64"/>
    <w:rsid w:val="00D53302"/>
    <w:rsid w:val="00D54CCA"/>
    <w:rsid w:val="00D5516B"/>
    <w:rsid w:val="00D5682F"/>
    <w:rsid w:val="00D56894"/>
    <w:rsid w:val="00D569CD"/>
    <w:rsid w:val="00D56C53"/>
    <w:rsid w:val="00D56C6F"/>
    <w:rsid w:val="00D57554"/>
    <w:rsid w:val="00D57A4D"/>
    <w:rsid w:val="00D602C1"/>
    <w:rsid w:val="00D602D1"/>
    <w:rsid w:val="00D604CF"/>
    <w:rsid w:val="00D622D5"/>
    <w:rsid w:val="00D62A61"/>
    <w:rsid w:val="00D62E2A"/>
    <w:rsid w:val="00D63034"/>
    <w:rsid w:val="00D63D7F"/>
    <w:rsid w:val="00D64BDA"/>
    <w:rsid w:val="00D6501A"/>
    <w:rsid w:val="00D6558B"/>
    <w:rsid w:val="00D665FF"/>
    <w:rsid w:val="00D700C5"/>
    <w:rsid w:val="00D70422"/>
    <w:rsid w:val="00D70C49"/>
    <w:rsid w:val="00D711E1"/>
    <w:rsid w:val="00D71B32"/>
    <w:rsid w:val="00D723EB"/>
    <w:rsid w:val="00D724DE"/>
    <w:rsid w:val="00D72948"/>
    <w:rsid w:val="00D72ACA"/>
    <w:rsid w:val="00D73072"/>
    <w:rsid w:val="00D730A0"/>
    <w:rsid w:val="00D73ADC"/>
    <w:rsid w:val="00D741F0"/>
    <w:rsid w:val="00D7471A"/>
    <w:rsid w:val="00D75B6E"/>
    <w:rsid w:val="00D77101"/>
    <w:rsid w:val="00D771FD"/>
    <w:rsid w:val="00D77671"/>
    <w:rsid w:val="00D77914"/>
    <w:rsid w:val="00D77BF7"/>
    <w:rsid w:val="00D77F46"/>
    <w:rsid w:val="00D8039B"/>
    <w:rsid w:val="00D809D7"/>
    <w:rsid w:val="00D81548"/>
    <w:rsid w:val="00D8176A"/>
    <w:rsid w:val="00D818A8"/>
    <w:rsid w:val="00D82061"/>
    <w:rsid w:val="00D8447D"/>
    <w:rsid w:val="00D86196"/>
    <w:rsid w:val="00D86464"/>
    <w:rsid w:val="00D87102"/>
    <w:rsid w:val="00D90226"/>
    <w:rsid w:val="00D90627"/>
    <w:rsid w:val="00D90A12"/>
    <w:rsid w:val="00D914B5"/>
    <w:rsid w:val="00D916E3"/>
    <w:rsid w:val="00D917A7"/>
    <w:rsid w:val="00D9185E"/>
    <w:rsid w:val="00D92E75"/>
    <w:rsid w:val="00D93658"/>
    <w:rsid w:val="00D948FD"/>
    <w:rsid w:val="00D96C0C"/>
    <w:rsid w:val="00DA03C8"/>
    <w:rsid w:val="00DA120C"/>
    <w:rsid w:val="00DA1B1C"/>
    <w:rsid w:val="00DA1D55"/>
    <w:rsid w:val="00DA1DE9"/>
    <w:rsid w:val="00DA23C3"/>
    <w:rsid w:val="00DA281A"/>
    <w:rsid w:val="00DA2D3F"/>
    <w:rsid w:val="00DA3A2B"/>
    <w:rsid w:val="00DA3C09"/>
    <w:rsid w:val="00DA40B9"/>
    <w:rsid w:val="00DA4687"/>
    <w:rsid w:val="00DA4782"/>
    <w:rsid w:val="00DA4FCD"/>
    <w:rsid w:val="00DA581E"/>
    <w:rsid w:val="00DA6565"/>
    <w:rsid w:val="00DA6B85"/>
    <w:rsid w:val="00DA7EFB"/>
    <w:rsid w:val="00DB003C"/>
    <w:rsid w:val="00DB110A"/>
    <w:rsid w:val="00DB201C"/>
    <w:rsid w:val="00DB2203"/>
    <w:rsid w:val="00DB2574"/>
    <w:rsid w:val="00DB3686"/>
    <w:rsid w:val="00DB3A82"/>
    <w:rsid w:val="00DB3AE2"/>
    <w:rsid w:val="00DB4A3B"/>
    <w:rsid w:val="00DB4D2E"/>
    <w:rsid w:val="00DB4FC2"/>
    <w:rsid w:val="00DB5191"/>
    <w:rsid w:val="00DB5D4B"/>
    <w:rsid w:val="00DB5F30"/>
    <w:rsid w:val="00DB6098"/>
    <w:rsid w:val="00DB655C"/>
    <w:rsid w:val="00DB68B3"/>
    <w:rsid w:val="00DB6B55"/>
    <w:rsid w:val="00DB6D0A"/>
    <w:rsid w:val="00DB7B7D"/>
    <w:rsid w:val="00DC016D"/>
    <w:rsid w:val="00DC1127"/>
    <w:rsid w:val="00DC37E1"/>
    <w:rsid w:val="00DC4825"/>
    <w:rsid w:val="00DC5D93"/>
    <w:rsid w:val="00DC654F"/>
    <w:rsid w:val="00DC656D"/>
    <w:rsid w:val="00DC673C"/>
    <w:rsid w:val="00DC6B95"/>
    <w:rsid w:val="00DC76B0"/>
    <w:rsid w:val="00DC7B48"/>
    <w:rsid w:val="00DC7C1A"/>
    <w:rsid w:val="00DD05CE"/>
    <w:rsid w:val="00DD0BA1"/>
    <w:rsid w:val="00DD1869"/>
    <w:rsid w:val="00DD1AEF"/>
    <w:rsid w:val="00DD353F"/>
    <w:rsid w:val="00DD410F"/>
    <w:rsid w:val="00DD4AAD"/>
    <w:rsid w:val="00DD5042"/>
    <w:rsid w:val="00DD5522"/>
    <w:rsid w:val="00DD5922"/>
    <w:rsid w:val="00DD6568"/>
    <w:rsid w:val="00DD675D"/>
    <w:rsid w:val="00DD6ACE"/>
    <w:rsid w:val="00DD6C88"/>
    <w:rsid w:val="00DD79D2"/>
    <w:rsid w:val="00DD7AE1"/>
    <w:rsid w:val="00DD7B94"/>
    <w:rsid w:val="00DE08F6"/>
    <w:rsid w:val="00DE0B59"/>
    <w:rsid w:val="00DE10A2"/>
    <w:rsid w:val="00DE277F"/>
    <w:rsid w:val="00DE38C1"/>
    <w:rsid w:val="00DE3BAE"/>
    <w:rsid w:val="00DE466A"/>
    <w:rsid w:val="00DE49B6"/>
    <w:rsid w:val="00DE4E22"/>
    <w:rsid w:val="00DE4F42"/>
    <w:rsid w:val="00DE5446"/>
    <w:rsid w:val="00DE68ED"/>
    <w:rsid w:val="00DE740A"/>
    <w:rsid w:val="00DE774D"/>
    <w:rsid w:val="00DE784D"/>
    <w:rsid w:val="00DF07BE"/>
    <w:rsid w:val="00DF0859"/>
    <w:rsid w:val="00DF08B1"/>
    <w:rsid w:val="00DF08BA"/>
    <w:rsid w:val="00DF0B76"/>
    <w:rsid w:val="00DF19E2"/>
    <w:rsid w:val="00DF1B1A"/>
    <w:rsid w:val="00DF1FDF"/>
    <w:rsid w:val="00DF2460"/>
    <w:rsid w:val="00DF37A0"/>
    <w:rsid w:val="00DF3DB7"/>
    <w:rsid w:val="00DF4396"/>
    <w:rsid w:val="00DF4FD0"/>
    <w:rsid w:val="00DF5B1D"/>
    <w:rsid w:val="00DF63F8"/>
    <w:rsid w:val="00DF65A0"/>
    <w:rsid w:val="00DF65A9"/>
    <w:rsid w:val="00E00407"/>
    <w:rsid w:val="00E007A5"/>
    <w:rsid w:val="00E00C06"/>
    <w:rsid w:val="00E01430"/>
    <w:rsid w:val="00E022D9"/>
    <w:rsid w:val="00E026B0"/>
    <w:rsid w:val="00E02EE9"/>
    <w:rsid w:val="00E031E4"/>
    <w:rsid w:val="00E034F1"/>
    <w:rsid w:val="00E03BB4"/>
    <w:rsid w:val="00E0409B"/>
    <w:rsid w:val="00E04472"/>
    <w:rsid w:val="00E04762"/>
    <w:rsid w:val="00E048B0"/>
    <w:rsid w:val="00E06E20"/>
    <w:rsid w:val="00E0742F"/>
    <w:rsid w:val="00E07DB0"/>
    <w:rsid w:val="00E07FC8"/>
    <w:rsid w:val="00E10DCF"/>
    <w:rsid w:val="00E114AE"/>
    <w:rsid w:val="00E11EED"/>
    <w:rsid w:val="00E1377F"/>
    <w:rsid w:val="00E1499C"/>
    <w:rsid w:val="00E14C34"/>
    <w:rsid w:val="00E1504F"/>
    <w:rsid w:val="00E152C3"/>
    <w:rsid w:val="00E15422"/>
    <w:rsid w:val="00E15620"/>
    <w:rsid w:val="00E1569F"/>
    <w:rsid w:val="00E1578F"/>
    <w:rsid w:val="00E15BB5"/>
    <w:rsid w:val="00E20BAB"/>
    <w:rsid w:val="00E20C90"/>
    <w:rsid w:val="00E20F34"/>
    <w:rsid w:val="00E21138"/>
    <w:rsid w:val="00E2189E"/>
    <w:rsid w:val="00E21B99"/>
    <w:rsid w:val="00E2320C"/>
    <w:rsid w:val="00E248FE"/>
    <w:rsid w:val="00E25416"/>
    <w:rsid w:val="00E25DF6"/>
    <w:rsid w:val="00E266CB"/>
    <w:rsid w:val="00E26ACE"/>
    <w:rsid w:val="00E26C18"/>
    <w:rsid w:val="00E30EF5"/>
    <w:rsid w:val="00E311A6"/>
    <w:rsid w:val="00E31628"/>
    <w:rsid w:val="00E31654"/>
    <w:rsid w:val="00E31EBD"/>
    <w:rsid w:val="00E32306"/>
    <w:rsid w:val="00E334F8"/>
    <w:rsid w:val="00E339F6"/>
    <w:rsid w:val="00E33A7F"/>
    <w:rsid w:val="00E33DB2"/>
    <w:rsid w:val="00E33E81"/>
    <w:rsid w:val="00E35115"/>
    <w:rsid w:val="00E35469"/>
    <w:rsid w:val="00E365B5"/>
    <w:rsid w:val="00E373A4"/>
    <w:rsid w:val="00E37675"/>
    <w:rsid w:val="00E379DC"/>
    <w:rsid w:val="00E417F5"/>
    <w:rsid w:val="00E4199F"/>
    <w:rsid w:val="00E425D7"/>
    <w:rsid w:val="00E431A9"/>
    <w:rsid w:val="00E431D9"/>
    <w:rsid w:val="00E43432"/>
    <w:rsid w:val="00E436D7"/>
    <w:rsid w:val="00E441B5"/>
    <w:rsid w:val="00E45765"/>
    <w:rsid w:val="00E45976"/>
    <w:rsid w:val="00E46758"/>
    <w:rsid w:val="00E505B3"/>
    <w:rsid w:val="00E51450"/>
    <w:rsid w:val="00E51C27"/>
    <w:rsid w:val="00E51E76"/>
    <w:rsid w:val="00E5228B"/>
    <w:rsid w:val="00E5234A"/>
    <w:rsid w:val="00E52952"/>
    <w:rsid w:val="00E52DBB"/>
    <w:rsid w:val="00E52E2D"/>
    <w:rsid w:val="00E52EB7"/>
    <w:rsid w:val="00E53A10"/>
    <w:rsid w:val="00E54375"/>
    <w:rsid w:val="00E555DC"/>
    <w:rsid w:val="00E56E17"/>
    <w:rsid w:val="00E57E11"/>
    <w:rsid w:val="00E61123"/>
    <w:rsid w:val="00E61389"/>
    <w:rsid w:val="00E6174E"/>
    <w:rsid w:val="00E61DB5"/>
    <w:rsid w:val="00E62037"/>
    <w:rsid w:val="00E6237A"/>
    <w:rsid w:val="00E624B1"/>
    <w:rsid w:val="00E62E7E"/>
    <w:rsid w:val="00E641E9"/>
    <w:rsid w:val="00E64D2F"/>
    <w:rsid w:val="00E654D8"/>
    <w:rsid w:val="00E65599"/>
    <w:rsid w:val="00E66197"/>
    <w:rsid w:val="00E66767"/>
    <w:rsid w:val="00E669EF"/>
    <w:rsid w:val="00E66B84"/>
    <w:rsid w:val="00E673B0"/>
    <w:rsid w:val="00E67466"/>
    <w:rsid w:val="00E70912"/>
    <w:rsid w:val="00E70EE2"/>
    <w:rsid w:val="00E718E2"/>
    <w:rsid w:val="00E72BEB"/>
    <w:rsid w:val="00E75388"/>
    <w:rsid w:val="00E760BA"/>
    <w:rsid w:val="00E7612C"/>
    <w:rsid w:val="00E77D15"/>
    <w:rsid w:val="00E80EC5"/>
    <w:rsid w:val="00E81E7C"/>
    <w:rsid w:val="00E84197"/>
    <w:rsid w:val="00E847D2"/>
    <w:rsid w:val="00E848F1"/>
    <w:rsid w:val="00E85AAF"/>
    <w:rsid w:val="00E86001"/>
    <w:rsid w:val="00E866DF"/>
    <w:rsid w:val="00E878FE"/>
    <w:rsid w:val="00E87B7A"/>
    <w:rsid w:val="00E87C1C"/>
    <w:rsid w:val="00E9011B"/>
    <w:rsid w:val="00E90685"/>
    <w:rsid w:val="00E91E3A"/>
    <w:rsid w:val="00E91F04"/>
    <w:rsid w:val="00E92041"/>
    <w:rsid w:val="00E928F8"/>
    <w:rsid w:val="00E9362E"/>
    <w:rsid w:val="00E93DE8"/>
    <w:rsid w:val="00E93EB8"/>
    <w:rsid w:val="00E942F1"/>
    <w:rsid w:val="00E95CA0"/>
    <w:rsid w:val="00E97619"/>
    <w:rsid w:val="00E97F0F"/>
    <w:rsid w:val="00EA020B"/>
    <w:rsid w:val="00EA025F"/>
    <w:rsid w:val="00EA0595"/>
    <w:rsid w:val="00EA09C9"/>
    <w:rsid w:val="00EA320F"/>
    <w:rsid w:val="00EA33BC"/>
    <w:rsid w:val="00EA3EFB"/>
    <w:rsid w:val="00EA3FBE"/>
    <w:rsid w:val="00EA4A48"/>
    <w:rsid w:val="00EA5BC5"/>
    <w:rsid w:val="00EA5DBC"/>
    <w:rsid w:val="00EA6234"/>
    <w:rsid w:val="00EA6371"/>
    <w:rsid w:val="00EA6CD2"/>
    <w:rsid w:val="00EB09EE"/>
    <w:rsid w:val="00EB1785"/>
    <w:rsid w:val="00EB1EF0"/>
    <w:rsid w:val="00EB22A4"/>
    <w:rsid w:val="00EB24D3"/>
    <w:rsid w:val="00EB2718"/>
    <w:rsid w:val="00EB3552"/>
    <w:rsid w:val="00EB368C"/>
    <w:rsid w:val="00EB3912"/>
    <w:rsid w:val="00EB395B"/>
    <w:rsid w:val="00EB45CD"/>
    <w:rsid w:val="00EB4721"/>
    <w:rsid w:val="00EB5A9B"/>
    <w:rsid w:val="00EB65E5"/>
    <w:rsid w:val="00EB6BFE"/>
    <w:rsid w:val="00EB6EDA"/>
    <w:rsid w:val="00EB7152"/>
    <w:rsid w:val="00EB724E"/>
    <w:rsid w:val="00EB73AB"/>
    <w:rsid w:val="00EB7C9D"/>
    <w:rsid w:val="00EB7CC7"/>
    <w:rsid w:val="00EC093F"/>
    <w:rsid w:val="00EC3841"/>
    <w:rsid w:val="00EC467B"/>
    <w:rsid w:val="00EC4C2C"/>
    <w:rsid w:val="00EC6765"/>
    <w:rsid w:val="00EC6D6D"/>
    <w:rsid w:val="00EC792B"/>
    <w:rsid w:val="00EC7E8B"/>
    <w:rsid w:val="00EC7EBD"/>
    <w:rsid w:val="00ED08D4"/>
    <w:rsid w:val="00ED0905"/>
    <w:rsid w:val="00ED1464"/>
    <w:rsid w:val="00ED1AF2"/>
    <w:rsid w:val="00ED218D"/>
    <w:rsid w:val="00ED37DC"/>
    <w:rsid w:val="00ED3CF6"/>
    <w:rsid w:val="00ED4012"/>
    <w:rsid w:val="00ED4611"/>
    <w:rsid w:val="00ED4DF2"/>
    <w:rsid w:val="00ED564D"/>
    <w:rsid w:val="00ED593F"/>
    <w:rsid w:val="00ED5D00"/>
    <w:rsid w:val="00ED5E0A"/>
    <w:rsid w:val="00ED6028"/>
    <w:rsid w:val="00ED6095"/>
    <w:rsid w:val="00ED72E6"/>
    <w:rsid w:val="00EE130D"/>
    <w:rsid w:val="00EE159A"/>
    <w:rsid w:val="00EE1C04"/>
    <w:rsid w:val="00EE34F5"/>
    <w:rsid w:val="00EE3808"/>
    <w:rsid w:val="00EE3D1B"/>
    <w:rsid w:val="00EE4A56"/>
    <w:rsid w:val="00EE4A78"/>
    <w:rsid w:val="00EE4A9E"/>
    <w:rsid w:val="00EE4DB3"/>
    <w:rsid w:val="00EE531C"/>
    <w:rsid w:val="00EE5E82"/>
    <w:rsid w:val="00EE6096"/>
    <w:rsid w:val="00EE6234"/>
    <w:rsid w:val="00EE69D1"/>
    <w:rsid w:val="00EE6A7D"/>
    <w:rsid w:val="00EE6BC9"/>
    <w:rsid w:val="00EE6DB5"/>
    <w:rsid w:val="00EE7BCE"/>
    <w:rsid w:val="00EF0E0A"/>
    <w:rsid w:val="00EF1742"/>
    <w:rsid w:val="00EF1AA0"/>
    <w:rsid w:val="00EF1EE0"/>
    <w:rsid w:val="00EF2C95"/>
    <w:rsid w:val="00EF3338"/>
    <w:rsid w:val="00EF4F94"/>
    <w:rsid w:val="00EF5A3B"/>
    <w:rsid w:val="00EF5C32"/>
    <w:rsid w:val="00EF69BC"/>
    <w:rsid w:val="00EF6DA7"/>
    <w:rsid w:val="00EF6F79"/>
    <w:rsid w:val="00EF700F"/>
    <w:rsid w:val="00EF7271"/>
    <w:rsid w:val="00EF76D2"/>
    <w:rsid w:val="00F00F18"/>
    <w:rsid w:val="00F014C4"/>
    <w:rsid w:val="00F01D4B"/>
    <w:rsid w:val="00F01D59"/>
    <w:rsid w:val="00F01EA6"/>
    <w:rsid w:val="00F01F08"/>
    <w:rsid w:val="00F0501D"/>
    <w:rsid w:val="00F05313"/>
    <w:rsid w:val="00F05EE5"/>
    <w:rsid w:val="00F07310"/>
    <w:rsid w:val="00F07597"/>
    <w:rsid w:val="00F108A0"/>
    <w:rsid w:val="00F1169D"/>
    <w:rsid w:val="00F122A0"/>
    <w:rsid w:val="00F13645"/>
    <w:rsid w:val="00F1391A"/>
    <w:rsid w:val="00F139D2"/>
    <w:rsid w:val="00F14079"/>
    <w:rsid w:val="00F1492B"/>
    <w:rsid w:val="00F15113"/>
    <w:rsid w:val="00F1550F"/>
    <w:rsid w:val="00F15655"/>
    <w:rsid w:val="00F16A54"/>
    <w:rsid w:val="00F17070"/>
    <w:rsid w:val="00F17770"/>
    <w:rsid w:val="00F2115E"/>
    <w:rsid w:val="00F21417"/>
    <w:rsid w:val="00F22B09"/>
    <w:rsid w:val="00F23019"/>
    <w:rsid w:val="00F23576"/>
    <w:rsid w:val="00F237D9"/>
    <w:rsid w:val="00F24C66"/>
    <w:rsid w:val="00F24EC6"/>
    <w:rsid w:val="00F25521"/>
    <w:rsid w:val="00F25CEC"/>
    <w:rsid w:val="00F262AB"/>
    <w:rsid w:val="00F26603"/>
    <w:rsid w:val="00F26E7E"/>
    <w:rsid w:val="00F27237"/>
    <w:rsid w:val="00F2744E"/>
    <w:rsid w:val="00F3072B"/>
    <w:rsid w:val="00F314A0"/>
    <w:rsid w:val="00F3173D"/>
    <w:rsid w:val="00F32333"/>
    <w:rsid w:val="00F3249E"/>
    <w:rsid w:val="00F32920"/>
    <w:rsid w:val="00F33BDD"/>
    <w:rsid w:val="00F33FA4"/>
    <w:rsid w:val="00F3485E"/>
    <w:rsid w:val="00F34B4C"/>
    <w:rsid w:val="00F35510"/>
    <w:rsid w:val="00F359A3"/>
    <w:rsid w:val="00F35D52"/>
    <w:rsid w:val="00F37131"/>
    <w:rsid w:val="00F41415"/>
    <w:rsid w:val="00F4188E"/>
    <w:rsid w:val="00F4199F"/>
    <w:rsid w:val="00F43359"/>
    <w:rsid w:val="00F43BD0"/>
    <w:rsid w:val="00F44854"/>
    <w:rsid w:val="00F45A3C"/>
    <w:rsid w:val="00F46C26"/>
    <w:rsid w:val="00F46EE7"/>
    <w:rsid w:val="00F47193"/>
    <w:rsid w:val="00F47217"/>
    <w:rsid w:val="00F47222"/>
    <w:rsid w:val="00F47463"/>
    <w:rsid w:val="00F478B4"/>
    <w:rsid w:val="00F507BE"/>
    <w:rsid w:val="00F51C26"/>
    <w:rsid w:val="00F521AC"/>
    <w:rsid w:val="00F521BA"/>
    <w:rsid w:val="00F52AAD"/>
    <w:rsid w:val="00F53B39"/>
    <w:rsid w:val="00F540C6"/>
    <w:rsid w:val="00F54767"/>
    <w:rsid w:val="00F553B0"/>
    <w:rsid w:val="00F55BBA"/>
    <w:rsid w:val="00F560D8"/>
    <w:rsid w:val="00F56848"/>
    <w:rsid w:val="00F57197"/>
    <w:rsid w:val="00F5790B"/>
    <w:rsid w:val="00F61CBC"/>
    <w:rsid w:val="00F622B7"/>
    <w:rsid w:val="00F628ED"/>
    <w:rsid w:val="00F6368C"/>
    <w:rsid w:val="00F63987"/>
    <w:rsid w:val="00F639C1"/>
    <w:rsid w:val="00F639D5"/>
    <w:rsid w:val="00F63E32"/>
    <w:rsid w:val="00F646C5"/>
    <w:rsid w:val="00F650B6"/>
    <w:rsid w:val="00F65325"/>
    <w:rsid w:val="00F660B5"/>
    <w:rsid w:val="00F66222"/>
    <w:rsid w:val="00F66D02"/>
    <w:rsid w:val="00F671DD"/>
    <w:rsid w:val="00F701A8"/>
    <w:rsid w:val="00F70429"/>
    <w:rsid w:val="00F70B57"/>
    <w:rsid w:val="00F718BF"/>
    <w:rsid w:val="00F71EE4"/>
    <w:rsid w:val="00F730DA"/>
    <w:rsid w:val="00F74207"/>
    <w:rsid w:val="00F74D48"/>
    <w:rsid w:val="00F75261"/>
    <w:rsid w:val="00F75398"/>
    <w:rsid w:val="00F759F4"/>
    <w:rsid w:val="00F75B85"/>
    <w:rsid w:val="00F7715B"/>
    <w:rsid w:val="00F771AC"/>
    <w:rsid w:val="00F778FA"/>
    <w:rsid w:val="00F80001"/>
    <w:rsid w:val="00F81EC5"/>
    <w:rsid w:val="00F8264C"/>
    <w:rsid w:val="00F82904"/>
    <w:rsid w:val="00F82997"/>
    <w:rsid w:val="00F830C2"/>
    <w:rsid w:val="00F831BC"/>
    <w:rsid w:val="00F84A1E"/>
    <w:rsid w:val="00F84A8A"/>
    <w:rsid w:val="00F85615"/>
    <w:rsid w:val="00F86ABC"/>
    <w:rsid w:val="00F877DF"/>
    <w:rsid w:val="00F87B98"/>
    <w:rsid w:val="00F87E5E"/>
    <w:rsid w:val="00F901E8"/>
    <w:rsid w:val="00F907B1"/>
    <w:rsid w:val="00F90BAD"/>
    <w:rsid w:val="00F90D0C"/>
    <w:rsid w:val="00F912CF"/>
    <w:rsid w:val="00F91EF4"/>
    <w:rsid w:val="00F930EB"/>
    <w:rsid w:val="00F93A06"/>
    <w:rsid w:val="00F945DA"/>
    <w:rsid w:val="00F95E4B"/>
    <w:rsid w:val="00F96F18"/>
    <w:rsid w:val="00F97363"/>
    <w:rsid w:val="00F979D7"/>
    <w:rsid w:val="00FA0368"/>
    <w:rsid w:val="00FA235E"/>
    <w:rsid w:val="00FA2728"/>
    <w:rsid w:val="00FA3195"/>
    <w:rsid w:val="00FA360E"/>
    <w:rsid w:val="00FA37C9"/>
    <w:rsid w:val="00FA37ED"/>
    <w:rsid w:val="00FA3966"/>
    <w:rsid w:val="00FA3B1C"/>
    <w:rsid w:val="00FA5106"/>
    <w:rsid w:val="00FA51C9"/>
    <w:rsid w:val="00FA6033"/>
    <w:rsid w:val="00FA61E5"/>
    <w:rsid w:val="00FA66F2"/>
    <w:rsid w:val="00FA69B1"/>
    <w:rsid w:val="00FA7E7D"/>
    <w:rsid w:val="00FA7F55"/>
    <w:rsid w:val="00FB0A65"/>
    <w:rsid w:val="00FB12D6"/>
    <w:rsid w:val="00FB16D3"/>
    <w:rsid w:val="00FB1D31"/>
    <w:rsid w:val="00FB1F61"/>
    <w:rsid w:val="00FB4BAF"/>
    <w:rsid w:val="00FB5164"/>
    <w:rsid w:val="00FB572B"/>
    <w:rsid w:val="00FB61B1"/>
    <w:rsid w:val="00FB6329"/>
    <w:rsid w:val="00FB63AC"/>
    <w:rsid w:val="00FB73A0"/>
    <w:rsid w:val="00FB7AED"/>
    <w:rsid w:val="00FB7E50"/>
    <w:rsid w:val="00FC0832"/>
    <w:rsid w:val="00FC0862"/>
    <w:rsid w:val="00FC1C3E"/>
    <w:rsid w:val="00FC25BC"/>
    <w:rsid w:val="00FC2A24"/>
    <w:rsid w:val="00FC4540"/>
    <w:rsid w:val="00FC5325"/>
    <w:rsid w:val="00FC5E56"/>
    <w:rsid w:val="00FC5F50"/>
    <w:rsid w:val="00FC665C"/>
    <w:rsid w:val="00FC6B66"/>
    <w:rsid w:val="00FC6ECE"/>
    <w:rsid w:val="00FD101B"/>
    <w:rsid w:val="00FD4BD8"/>
    <w:rsid w:val="00FD599A"/>
    <w:rsid w:val="00FD68F3"/>
    <w:rsid w:val="00FD750F"/>
    <w:rsid w:val="00FD75D8"/>
    <w:rsid w:val="00FD7646"/>
    <w:rsid w:val="00FE05C6"/>
    <w:rsid w:val="00FE05DF"/>
    <w:rsid w:val="00FE2A09"/>
    <w:rsid w:val="00FE2EFB"/>
    <w:rsid w:val="00FE34CB"/>
    <w:rsid w:val="00FE4594"/>
    <w:rsid w:val="00FE6907"/>
    <w:rsid w:val="00FE7BE7"/>
    <w:rsid w:val="00FF16EB"/>
    <w:rsid w:val="00FF19F2"/>
    <w:rsid w:val="00FF2375"/>
    <w:rsid w:val="00FF258F"/>
    <w:rsid w:val="00FF26C4"/>
    <w:rsid w:val="00FF26D8"/>
    <w:rsid w:val="00FF2DA5"/>
    <w:rsid w:val="00FF38FB"/>
    <w:rsid w:val="00FF48AF"/>
    <w:rsid w:val="00FF4936"/>
    <w:rsid w:val="00FF4FE2"/>
    <w:rsid w:val="00FF5076"/>
    <w:rsid w:val="00FF5118"/>
    <w:rsid w:val="00FF5E2B"/>
    <w:rsid w:val="00FF68D4"/>
    <w:rsid w:val="00FF740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B1456FD"/>
  <w15:docId w15:val="{0066CFDA-5EF5-4765-A26C-E0B7A21A8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B45CFB"/>
    <w:pPr>
      <w:widowControl w:val="0"/>
    </w:pPr>
  </w:style>
  <w:style w:type="paragraph" w:styleId="1">
    <w:name w:val="heading 1"/>
    <w:basedOn w:val="a1"/>
    <w:link w:val="10"/>
    <w:uiPriority w:val="9"/>
    <w:qFormat/>
    <w:rsid w:val="00540D52"/>
    <w:pPr>
      <w:kinsoku w:val="0"/>
      <w:ind w:left="841" w:hanging="699"/>
      <w:jc w:val="both"/>
      <w:outlineLvl w:val="0"/>
    </w:pPr>
    <w:rPr>
      <w:rFonts w:ascii="標楷體" w:eastAsia="標楷體" w:hAnsi="Arial" w:cs="Times New Roman"/>
      <w:bCs/>
      <w:kern w:val="0"/>
      <w:sz w:val="32"/>
      <w:szCs w:val="52"/>
    </w:rPr>
  </w:style>
  <w:style w:type="paragraph" w:styleId="2">
    <w:name w:val="heading 2"/>
    <w:basedOn w:val="a1"/>
    <w:next w:val="a1"/>
    <w:link w:val="20"/>
    <w:unhideWhenUsed/>
    <w:qFormat/>
    <w:rsid w:val="00662AFC"/>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1"/>
    <w:next w:val="a1"/>
    <w:link w:val="30"/>
    <w:unhideWhenUsed/>
    <w:qFormat/>
    <w:rsid w:val="00AE1E43"/>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1"/>
    <w:next w:val="a1"/>
    <w:link w:val="40"/>
    <w:unhideWhenUsed/>
    <w:qFormat/>
    <w:rsid w:val="00E80EC5"/>
    <w:pPr>
      <w:keepNext/>
      <w:spacing w:line="720" w:lineRule="auto"/>
      <w:outlineLvl w:val="3"/>
    </w:pPr>
    <w:rPr>
      <w:rFonts w:asciiTheme="majorHAnsi" w:eastAsiaTheme="majorEastAsia" w:hAnsiTheme="majorHAnsi" w:cstheme="majorBidi"/>
      <w:sz w:val="36"/>
      <w:szCs w:val="36"/>
    </w:rPr>
  </w:style>
  <w:style w:type="paragraph" w:styleId="5">
    <w:name w:val="heading 5"/>
    <w:basedOn w:val="a1"/>
    <w:link w:val="50"/>
    <w:qFormat/>
    <w:rsid w:val="00540D52"/>
    <w:pPr>
      <w:kinsoku w:val="0"/>
      <w:ind w:left="2095" w:hanging="700"/>
      <w:jc w:val="both"/>
      <w:outlineLvl w:val="4"/>
    </w:pPr>
    <w:rPr>
      <w:rFonts w:ascii="標楷體" w:eastAsia="標楷體" w:hAnsi="Arial" w:cs="Times New Roman"/>
      <w:bCs/>
      <w:sz w:val="32"/>
      <w:szCs w:val="36"/>
    </w:rPr>
  </w:style>
  <w:style w:type="paragraph" w:styleId="6">
    <w:name w:val="heading 6"/>
    <w:basedOn w:val="a1"/>
    <w:link w:val="60"/>
    <w:qFormat/>
    <w:rsid w:val="00540D52"/>
    <w:pPr>
      <w:tabs>
        <w:tab w:val="left" w:pos="2094"/>
      </w:tabs>
      <w:kinsoku w:val="0"/>
      <w:ind w:left="2444" w:hanging="715"/>
      <w:jc w:val="both"/>
      <w:outlineLvl w:val="5"/>
    </w:pPr>
    <w:rPr>
      <w:rFonts w:ascii="標楷體" w:eastAsia="標楷體" w:hAnsi="Arial" w:cs="Times New Roman"/>
      <w:sz w:val="32"/>
      <w:szCs w:val="36"/>
    </w:rPr>
  </w:style>
  <w:style w:type="paragraph" w:styleId="7">
    <w:name w:val="heading 7"/>
    <w:basedOn w:val="a1"/>
    <w:link w:val="70"/>
    <w:qFormat/>
    <w:rsid w:val="00540D52"/>
    <w:pPr>
      <w:kinsoku w:val="0"/>
      <w:ind w:left="2444" w:hanging="352"/>
      <w:jc w:val="both"/>
      <w:outlineLvl w:val="6"/>
    </w:pPr>
    <w:rPr>
      <w:rFonts w:ascii="標楷體" w:eastAsia="標楷體" w:hAnsi="Arial" w:cs="Times New Roman"/>
      <w:bCs/>
      <w:sz w:val="32"/>
      <w:szCs w:val="36"/>
    </w:rPr>
  </w:style>
  <w:style w:type="paragraph" w:styleId="8">
    <w:name w:val="heading 8"/>
    <w:basedOn w:val="a1"/>
    <w:link w:val="80"/>
    <w:qFormat/>
    <w:rsid w:val="00540D52"/>
    <w:pPr>
      <w:kinsoku w:val="0"/>
      <w:ind w:left="2790" w:hanging="349"/>
      <w:jc w:val="both"/>
      <w:outlineLvl w:val="7"/>
    </w:pPr>
    <w:rPr>
      <w:rFonts w:ascii="標楷體" w:eastAsia="標楷體" w:hAnsi="Arial" w:cs="Times New Roman"/>
      <w:sz w:val="32"/>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Default">
    <w:name w:val="Default"/>
    <w:rsid w:val="00F24EC6"/>
    <w:pPr>
      <w:widowControl w:val="0"/>
      <w:autoSpaceDE w:val="0"/>
      <w:autoSpaceDN w:val="0"/>
      <w:adjustRightInd w:val="0"/>
    </w:pPr>
    <w:rPr>
      <w:rFonts w:ascii="標楷體" w:eastAsia="標楷體" w:cs="標楷體"/>
      <w:color w:val="000000"/>
      <w:kern w:val="0"/>
      <w:szCs w:val="24"/>
    </w:rPr>
  </w:style>
  <w:style w:type="character" w:customStyle="1" w:styleId="40">
    <w:name w:val="標題 4 字元"/>
    <w:basedOn w:val="a2"/>
    <w:link w:val="4"/>
    <w:rsid w:val="00E80EC5"/>
    <w:rPr>
      <w:rFonts w:asciiTheme="majorHAnsi" w:eastAsiaTheme="majorEastAsia" w:hAnsiTheme="majorHAnsi" w:cstheme="majorBidi"/>
      <w:sz w:val="36"/>
      <w:szCs w:val="36"/>
    </w:rPr>
  </w:style>
  <w:style w:type="table" w:styleId="a5">
    <w:name w:val="Table Grid"/>
    <w:aliases w:val="表格規格,SGS Table Basic 1"/>
    <w:basedOn w:val="a3"/>
    <w:uiPriority w:val="39"/>
    <w:qFormat/>
    <w:rsid w:val="00E80EC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1"/>
    <w:link w:val="a7"/>
    <w:uiPriority w:val="99"/>
    <w:unhideWhenUsed/>
    <w:rsid w:val="00116E12"/>
    <w:pPr>
      <w:tabs>
        <w:tab w:val="center" w:pos="4153"/>
        <w:tab w:val="right" w:pos="8306"/>
      </w:tabs>
      <w:snapToGrid w:val="0"/>
    </w:pPr>
    <w:rPr>
      <w:sz w:val="20"/>
      <w:szCs w:val="20"/>
    </w:rPr>
  </w:style>
  <w:style w:type="character" w:customStyle="1" w:styleId="a7">
    <w:name w:val="頁首 字元"/>
    <w:basedOn w:val="a2"/>
    <w:link w:val="a6"/>
    <w:uiPriority w:val="99"/>
    <w:rsid w:val="00116E12"/>
    <w:rPr>
      <w:sz w:val="20"/>
      <w:szCs w:val="20"/>
    </w:rPr>
  </w:style>
  <w:style w:type="paragraph" w:styleId="a8">
    <w:name w:val="footer"/>
    <w:basedOn w:val="a1"/>
    <w:link w:val="a9"/>
    <w:uiPriority w:val="99"/>
    <w:unhideWhenUsed/>
    <w:rsid w:val="00116E12"/>
    <w:pPr>
      <w:tabs>
        <w:tab w:val="center" w:pos="4153"/>
        <w:tab w:val="right" w:pos="8306"/>
      </w:tabs>
      <w:snapToGrid w:val="0"/>
    </w:pPr>
    <w:rPr>
      <w:sz w:val="20"/>
      <w:szCs w:val="20"/>
    </w:rPr>
  </w:style>
  <w:style w:type="character" w:customStyle="1" w:styleId="a9">
    <w:name w:val="頁尾 字元"/>
    <w:basedOn w:val="a2"/>
    <w:link w:val="a8"/>
    <w:uiPriority w:val="99"/>
    <w:rsid w:val="00116E12"/>
    <w:rPr>
      <w:sz w:val="20"/>
      <w:szCs w:val="20"/>
    </w:rPr>
  </w:style>
  <w:style w:type="paragraph" w:styleId="aa">
    <w:name w:val="List Paragraph"/>
    <w:aliases w:val="卑南壹,List Paragraph,詳細說明,圖表"/>
    <w:basedOn w:val="a1"/>
    <w:link w:val="ab"/>
    <w:uiPriority w:val="34"/>
    <w:qFormat/>
    <w:rsid w:val="00F877DF"/>
    <w:pPr>
      <w:ind w:leftChars="200" w:left="480"/>
    </w:pPr>
  </w:style>
  <w:style w:type="paragraph" w:styleId="ac">
    <w:name w:val="footnote text"/>
    <w:aliases w:val=" 字元,註腳文字1,註腳文字 字元 字元,字元,註腳文字(博銘)"/>
    <w:basedOn w:val="a1"/>
    <w:link w:val="ad"/>
    <w:qFormat/>
    <w:rsid w:val="003A364B"/>
    <w:pPr>
      <w:snapToGrid w:val="0"/>
    </w:pPr>
    <w:rPr>
      <w:rFonts w:ascii="Times New Roman" w:eastAsia="標楷體" w:hAnsi="Times New Roman" w:cs="Times New Roman"/>
      <w:sz w:val="20"/>
      <w:szCs w:val="20"/>
    </w:rPr>
  </w:style>
  <w:style w:type="character" w:customStyle="1" w:styleId="ad">
    <w:name w:val="註腳文字 字元"/>
    <w:aliases w:val=" 字元 字元,註腳文字1 字元,註腳文字 字元 字元 字元,字元 字元,註腳文字(博銘) 字元"/>
    <w:basedOn w:val="a2"/>
    <w:link w:val="ac"/>
    <w:uiPriority w:val="99"/>
    <w:rsid w:val="003A364B"/>
    <w:rPr>
      <w:rFonts w:ascii="Times New Roman" w:eastAsia="標楷體" w:hAnsi="Times New Roman" w:cs="Times New Roman"/>
      <w:sz w:val="20"/>
      <w:szCs w:val="20"/>
    </w:rPr>
  </w:style>
  <w:style w:type="character" w:styleId="ae">
    <w:name w:val="footnote reference"/>
    <w:aliases w:val="FR,Ref,de nota al pie,註腳內容,Error-Fußnotenzeichen5,Error-Fußnotenzeichen6,Error-Fußnotenzeichen3"/>
    <w:uiPriority w:val="99"/>
    <w:qFormat/>
    <w:rsid w:val="003A364B"/>
    <w:rPr>
      <w:rFonts w:ascii="Verdana" w:hAnsi="Verdana" w:cs="Times New Roman"/>
      <w:vertAlign w:val="superscript"/>
      <w:lang w:val="en-US" w:eastAsia="en-US" w:bidi="ar-SA"/>
    </w:rPr>
  </w:style>
  <w:style w:type="character" w:customStyle="1" w:styleId="20">
    <w:name w:val="標題 2 字元"/>
    <w:basedOn w:val="a2"/>
    <w:link w:val="2"/>
    <w:uiPriority w:val="9"/>
    <w:semiHidden/>
    <w:rsid w:val="00662AFC"/>
    <w:rPr>
      <w:rFonts w:asciiTheme="majorHAnsi" w:eastAsiaTheme="majorEastAsia" w:hAnsiTheme="majorHAnsi" w:cstheme="majorBidi"/>
      <w:b/>
      <w:bCs/>
      <w:sz w:val="48"/>
      <w:szCs w:val="48"/>
    </w:rPr>
  </w:style>
  <w:style w:type="character" w:customStyle="1" w:styleId="af">
    <w:name w:val="三層 字元"/>
    <w:link w:val="a0"/>
    <w:locked/>
    <w:rsid w:val="00AE1E43"/>
    <w:rPr>
      <w:rFonts w:ascii="標楷體" w:eastAsia="標楷體" w:hAnsi="標楷體"/>
      <w:bCs/>
      <w:sz w:val="32"/>
      <w:szCs w:val="32"/>
    </w:rPr>
  </w:style>
  <w:style w:type="paragraph" w:customStyle="1" w:styleId="a0">
    <w:name w:val="三層"/>
    <w:basedOn w:val="3"/>
    <w:link w:val="af"/>
    <w:qFormat/>
    <w:rsid w:val="00AE1E43"/>
    <w:pPr>
      <w:keepNext w:val="0"/>
      <w:numPr>
        <w:numId w:val="1"/>
      </w:numPr>
      <w:snapToGrid w:val="0"/>
      <w:spacing w:line="520" w:lineRule="exact"/>
      <w:jc w:val="both"/>
    </w:pPr>
    <w:rPr>
      <w:rFonts w:ascii="標楷體" w:eastAsia="標楷體" w:hAnsi="標楷體" w:cstheme="minorBidi"/>
      <w:b w:val="0"/>
      <w:sz w:val="32"/>
      <w:szCs w:val="32"/>
    </w:rPr>
  </w:style>
  <w:style w:type="character" w:customStyle="1" w:styleId="30">
    <w:name w:val="標題 3 字元"/>
    <w:basedOn w:val="a2"/>
    <w:link w:val="3"/>
    <w:uiPriority w:val="9"/>
    <w:semiHidden/>
    <w:rsid w:val="00AE1E43"/>
    <w:rPr>
      <w:rFonts w:asciiTheme="majorHAnsi" w:eastAsiaTheme="majorEastAsia" w:hAnsiTheme="majorHAnsi" w:cstheme="majorBidi"/>
      <w:b/>
      <w:bCs/>
      <w:sz w:val="36"/>
      <w:szCs w:val="36"/>
    </w:rPr>
  </w:style>
  <w:style w:type="paragraph" w:styleId="af0">
    <w:name w:val="caption"/>
    <w:basedOn w:val="a1"/>
    <w:next w:val="a1"/>
    <w:semiHidden/>
    <w:unhideWhenUsed/>
    <w:qFormat/>
    <w:rsid w:val="0008109F"/>
    <w:rPr>
      <w:rFonts w:ascii="Times New Roman" w:eastAsia="新細明體" w:hAnsi="Times New Roman" w:cs="Times New Roman"/>
      <w:sz w:val="20"/>
      <w:szCs w:val="20"/>
    </w:rPr>
  </w:style>
  <w:style w:type="character" w:styleId="af1">
    <w:name w:val="Hyperlink"/>
    <w:basedOn w:val="a2"/>
    <w:uiPriority w:val="99"/>
    <w:unhideWhenUsed/>
    <w:rsid w:val="0008109F"/>
    <w:rPr>
      <w:color w:val="0563C1" w:themeColor="hyperlink"/>
      <w:u w:val="single"/>
    </w:rPr>
  </w:style>
  <w:style w:type="character" w:customStyle="1" w:styleId="11">
    <w:name w:val="未解析的提及1"/>
    <w:basedOn w:val="a2"/>
    <w:uiPriority w:val="99"/>
    <w:semiHidden/>
    <w:unhideWhenUsed/>
    <w:rsid w:val="0008109F"/>
    <w:rPr>
      <w:color w:val="605E5C"/>
      <w:shd w:val="clear" w:color="auto" w:fill="E1DFDD"/>
    </w:rPr>
  </w:style>
  <w:style w:type="character" w:customStyle="1" w:styleId="af2">
    <w:name w:val="新樣式１ 字元"/>
    <w:basedOn w:val="a2"/>
    <w:link w:val="a"/>
    <w:locked/>
    <w:rsid w:val="00DA3C09"/>
    <w:rPr>
      <w:rFonts w:ascii="標楷體" w:eastAsia="標楷體" w:hAnsi="標楷體" w:cs="Times New Roman"/>
      <w:b/>
      <w:bCs/>
      <w:spacing w:val="5"/>
      <w:kern w:val="0"/>
      <w:sz w:val="32"/>
      <w:szCs w:val="20"/>
    </w:rPr>
  </w:style>
  <w:style w:type="paragraph" w:customStyle="1" w:styleId="a">
    <w:name w:val="新樣式１"/>
    <w:basedOn w:val="a1"/>
    <w:link w:val="af2"/>
    <w:qFormat/>
    <w:rsid w:val="00DA3C09"/>
    <w:pPr>
      <w:numPr>
        <w:numId w:val="2"/>
      </w:numPr>
      <w:overflowPunct w:val="0"/>
      <w:adjustRightInd w:val="0"/>
      <w:spacing w:line="520" w:lineRule="exact"/>
      <w:jc w:val="both"/>
    </w:pPr>
    <w:rPr>
      <w:rFonts w:ascii="標楷體" w:eastAsia="標楷體" w:hAnsi="標楷體" w:cs="Times New Roman"/>
      <w:b/>
      <w:bCs/>
      <w:spacing w:val="5"/>
      <w:kern w:val="0"/>
      <w:sz w:val="32"/>
      <w:szCs w:val="20"/>
    </w:rPr>
  </w:style>
  <w:style w:type="paragraph" w:styleId="af3">
    <w:name w:val="Salutation"/>
    <w:basedOn w:val="a1"/>
    <w:next w:val="a1"/>
    <w:link w:val="af4"/>
    <w:uiPriority w:val="99"/>
    <w:unhideWhenUsed/>
    <w:rsid w:val="00BE2BE4"/>
    <w:rPr>
      <w:rFonts w:ascii="標楷體" w:eastAsia="標楷體" w:hAnsi="標楷體"/>
      <w:b/>
      <w:bCs/>
      <w:snapToGrid w:val="0"/>
      <w:kern w:val="0"/>
      <w:sz w:val="28"/>
      <w:szCs w:val="18"/>
    </w:rPr>
  </w:style>
  <w:style w:type="character" w:customStyle="1" w:styleId="af4">
    <w:name w:val="問候 字元"/>
    <w:basedOn w:val="a2"/>
    <w:link w:val="af3"/>
    <w:uiPriority w:val="99"/>
    <w:rsid w:val="00BE2BE4"/>
    <w:rPr>
      <w:rFonts w:ascii="標楷體" w:eastAsia="標楷體" w:hAnsi="標楷體"/>
      <w:b/>
      <w:bCs/>
      <w:snapToGrid w:val="0"/>
      <w:kern w:val="0"/>
      <w:sz w:val="28"/>
      <w:szCs w:val="18"/>
    </w:rPr>
  </w:style>
  <w:style w:type="paragraph" w:styleId="af5">
    <w:name w:val="Closing"/>
    <w:basedOn w:val="a1"/>
    <w:link w:val="af6"/>
    <w:uiPriority w:val="99"/>
    <w:unhideWhenUsed/>
    <w:rsid w:val="00BE2BE4"/>
    <w:pPr>
      <w:ind w:leftChars="1800" w:left="100"/>
    </w:pPr>
    <w:rPr>
      <w:rFonts w:ascii="標楷體" w:eastAsia="標楷體" w:hAnsi="標楷體"/>
      <w:b/>
      <w:bCs/>
      <w:snapToGrid w:val="0"/>
      <w:kern w:val="0"/>
      <w:sz w:val="28"/>
      <w:szCs w:val="18"/>
    </w:rPr>
  </w:style>
  <w:style w:type="character" w:customStyle="1" w:styleId="af6">
    <w:name w:val="結語 字元"/>
    <w:basedOn w:val="a2"/>
    <w:link w:val="af5"/>
    <w:uiPriority w:val="99"/>
    <w:rsid w:val="00BE2BE4"/>
    <w:rPr>
      <w:rFonts w:ascii="標楷體" w:eastAsia="標楷體" w:hAnsi="標楷體"/>
      <w:b/>
      <w:bCs/>
      <w:snapToGrid w:val="0"/>
      <w:kern w:val="0"/>
      <w:sz w:val="28"/>
      <w:szCs w:val="18"/>
    </w:rPr>
  </w:style>
  <w:style w:type="paragraph" w:customStyle="1" w:styleId="af7">
    <w:name w:val="小標題"/>
    <w:basedOn w:val="a1"/>
    <w:link w:val="af8"/>
    <w:qFormat/>
    <w:rsid w:val="00F01D59"/>
    <w:pPr>
      <w:overflowPunct w:val="0"/>
      <w:spacing w:line="600" w:lineRule="exact"/>
      <w:ind w:leftChars="100" w:left="305" w:hangingChars="205" w:hanging="205"/>
      <w:jc w:val="both"/>
      <w:outlineLvl w:val="1"/>
    </w:pPr>
    <w:rPr>
      <w:rFonts w:ascii="標楷體" w:eastAsia="標楷體" w:hAnsi="標楷體" w:cs="新細明體"/>
      <w:b/>
      <w:kern w:val="0"/>
      <w:sz w:val="32"/>
      <w:szCs w:val="32"/>
    </w:rPr>
  </w:style>
  <w:style w:type="character" w:customStyle="1" w:styleId="af8">
    <w:name w:val="小標題 字元"/>
    <w:basedOn w:val="a2"/>
    <w:link w:val="af7"/>
    <w:rsid w:val="00F01D59"/>
    <w:rPr>
      <w:rFonts w:ascii="標楷體" w:eastAsia="標楷體" w:hAnsi="標楷體" w:cs="新細明體"/>
      <w:b/>
      <w:kern w:val="0"/>
      <w:sz w:val="32"/>
      <w:szCs w:val="32"/>
    </w:rPr>
  </w:style>
  <w:style w:type="paragraph" w:customStyle="1" w:styleId="af9">
    <w:name w:val="（一）報告次標題"/>
    <w:basedOn w:val="a1"/>
    <w:link w:val="afa"/>
    <w:qFormat/>
    <w:rsid w:val="00F01D59"/>
    <w:pPr>
      <w:spacing w:line="600" w:lineRule="exact"/>
      <w:ind w:left="310" w:hangingChars="310" w:hanging="310"/>
      <w:jc w:val="both"/>
    </w:pPr>
    <w:rPr>
      <w:rFonts w:ascii="標楷體" w:eastAsia="標楷體" w:hAnsi="標楷體" w:cs="Times New Roman"/>
      <w:b/>
      <w:color w:val="000000" w:themeColor="text1"/>
      <w:sz w:val="32"/>
    </w:rPr>
  </w:style>
  <w:style w:type="character" w:customStyle="1" w:styleId="afa">
    <w:name w:val="（一）報告次標題 字元"/>
    <w:basedOn w:val="a2"/>
    <w:link w:val="af9"/>
    <w:rsid w:val="00F01D59"/>
    <w:rPr>
      <w:rFonts w:ascii="標楷體" w:eastAsia="標楷體" w:hAnsi="標楷體" w:cs="Times New Roman"/>
      <w:b/>
      <w:color w:val="000000" w:themeColor="text1"/>
      <w:sz w:val="32"/>
    </w:rPr>
  </w:style>
  <w:style w:type="paragraph" w:customStyle="1" w:styleId="afb">
    <w:name w:val="附表格式"/>
    <w:basedOn w:val="af0"/>
    <w:link w:val="afc"/>
    <w:qFormat/>
    <w:rsid w:val="00DB5191"/>
    <w:rPr>
      <w:rFonts w:ascii="標楷體" w:eastAsia="標楷體" w:hAnsi="標楷體"/>
      <w:b/>
      <w:sz w:val="28"/>
    </w:rPr>
  </w:style>
  <w:style w:type="character" w:customStyle="1" w:styleId="afc">
    <w:name w:val="附表格式 字元"/>
    <w:basedOn w:val="a2"/>
    <w:link w:val="afb"/>
    <w:rsid w:val="00DB5191"/>
    <w:rPr>
      <w:rFonts w:ascii="標楷體" w:eastAsia="標楷體" w:hAnsi="標楷體" w:cs="Times New Roman"/>
      <w:b/>
      <w:sz w:val="28"/>
      <w:szCs w:val="20"/>
    </w:rPr>
  </w:style>
  <w:style w:type="paragraph" w:styleId="afd">
    <w:name w:val="Balloon Text"/>
    <w:basedOn w:val="a1"/>
    <w:link w:val="afe"/>
    <w:uiPriority w:val="99"/>
    <w:semiHidden/>
    <w:unhideWhenUsed/>
    <w:rsid w:val="0026355C"/>
    <w:rPr>
      <w:rFonts w:asciiTheme="majorHAnsi" w:eastAsiaTheme="majorEastAsia" w:hAnsiTheme="majorHAnsi" w:cstheme="majorBidi"/>
      <w:sz w:val="18"/>
      <w:szCs w:val="18"/>
    </w:rPr>
  </w:style>
  <w:style w:type="character" w:customStyle="1" w:styleId="afe">
    <w:name w:val="註解方塊文字 字元"/>
    <w:basedOn w:val="a2"/>
    <w:link w:val="afd"/>
    <w:uiPriority w:val="99"/>
    <w:semiHidden/>
    <w:rsid w:val="0026355C"/>
    <w:rPr>
      <w:rFonts w:asciiTheme="majorHAnsi" w:eastAsiaTheme="majorEastAsia" w:hAnsiTheme="majorHAnsi" w:cstheme="majorBidi"/>
      <w:sz w:val="18"/>
      <w:szCs w:val="18"/>
    </w:rPr>
  </w:style>
  <w:style w:type="table" w:customStyle="1" w:styleId="12">
    <w:name w:val="表格格線1"/>
    <w:basedOn w:val="a3"/>
    <w:next w:val="a5"/>
    <w:uiPriority w:val="59"/>
    <w:rsid w:val="009931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3"/>
    <w:next w:val="a5"/>
    <w:uiPriority w:val="59"/>
    <w:rsid w:val="00942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3"/>
    <w:next w:val="a5"/>
    <w:uiPriority w:val="59"/>
    <w:rsid w:val="003600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3"/>
    <w:next w:val="a5"/>
    <w:uiPriority w:val="59"/>
    <w:rsid w:val="00CA624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3"/>
    <w:next w:val="a5"/>
    <w:uiPriority w:val="59"/>
    <w:rsid w:val="00AA01B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2"/>
    <w:link w:val="1"/>
    <w:uiPriority w:val="9"/>
    <w:rsid w:val="00540D52"/>
    <w:rPr>
      <w:rFonts w:ascii="標楷體" w:eastAsia="標楷體" w:hAnsi="Arial" w:cs="Times New Roman"/>
      <w:bCs/>
      <w:kern w:val="0"/>
      <w:sz w:val="32"/>
      <w:szCs w:val="52"/>
    </w:rPr>
  </w:style>
  <w:style w:type="character" w:customStyle="1" w:styleId="50">
    <w:name w:val="標題 5 字元"/>
    <w:basedOn w:val="a2"/>
    <w:link w:val="5"/>
    <w:rsid w:val="00540D52"/>
    <w:rPr>
      <w:rFonts w:ascii="標楷體" w:eastAsia="標楷體" w:hAnsi="Arial" w:cs="Times New Roman"/>
      <w:bCs/>
      <w:sz w:val="32"/>
      <w:szCs w:val="36"/>
    </w:rPr>
  </w:style>
  <w:style w:type="character" w:customStyle="1" w:styleId="60">
    <w:name w:val="標題 6 字元"/>
    <w:basedOn w:val="a2"/>
    <w:link w:val="6"/>
    <w:rsid w:val="00540D52"/>
    <w:rPr>
      <w:rFonts w:ascii="標楷體" w:eastAsia="標楷體" w:hAnsi="Arial" w:cs="Times New Roman"/>
      <w:sz w:val="32"/>
      <w:szCs w:val="36"/>
    </w:rPr>
  </w:style>
  <w:style w:type="character" w:customStyle="1" w:styleId="70">
    <w:name w:val="標題 7 字元"/>
    <w:basedOn w:val="a2"/>
    <w:link w:val="7"/>
    <w:rsid w:val="00540D52"/>
    <w:rPr>
      <w:rFonts w:ascii="標楷體" w:eastAsia="標楷體" w:hAnsi="Arial" w:cs="Times New Roman"/>
      <w:bCs/>
      <w:sz w:val="32"/>
      <w:szCs w:val="36"/>
    </w:rPr>
  </w:style>
  <w:style w:type="character" w:customStyle="1" w:styleId="80">
    <w:name w:val="標題 8 字元"/>
    <w:basedOn w:val="a2"/>
    <w:link w:val="8"/>
    <w:rsid w:val="00540D52"/>
    <w:rPr>
      <w:rFonts w:ascii="標楷體" w:eastAsia="標楷體" w:hAnsi="Arial" w:cs="Times New Roman"/>
      <w:sz w:val="32"/>
      <w:szCs w:val="36"/>
    </w:rPr>
  </w:style>
  <w:style w:type="paragraph" w:styleId="aff">
    <w:name w:val="Body Text"/>
    <w:basedOn w:val="a1"/>
    <w:link w:val="aff0"/>
    <w:rsid w:val="0037229F"/>
    <w:pPr>
      <w:spacing w:after="120"/>
    </w:pPr>
    <w:rPr>
      <w:rFonts w:ascii="Times New Roman" w:eastAsia="標楷體" w:hAnsi="Times New Roman" w:cs="Times New Roman"/>
      <w:sz w:val="32"/>
      <w:szCs w:val="20"/>
    </w:rPr>
  </w:style>
  <w:style w:type="character" w:customStyle="1" w:styleId="aff0">
    <w:name w:val="本文 字元"/>
    <w:basedOn w:val="a2"/>
    <w:link w:val="aff"/>
    <w:rsid w:val="0037229F"/>
    <w:rPr>
      <w:rFonts w:ascii="Times New Roman" w:eastAsia="標楷體" w:hAnsi="Times New Roman" w:cs="Times New Roman"/>
      <w:sz w:val="32"/>
      <w:szCs w:val="20"/>
    </w:rPr>
  </w:style>
  <w:style w:type="paragraph" w:customStyle="1" w:styleId="13">
    <w:name w:val="標題1."/>
    <w:basedOn w:val="a1"/>
    <w:rsid w:val="009664BD"/>
    <w:pPr>
      <w:spacing w:line="400" w:lineRule="exact"/>
      <w:ind w:firstLineChars="450" w:firstLine="450"/>
      <w:jc w:val="both"/>
    </w:pPr>
    <w:rPr>
      <w:rFonts w:ascii="標楷體" w:eastAsia="標楷體" w:hAnsi="Times New Roman" w:cs="新細明體"/>
      <w:bCs/>
      <w:szCs w:val="24"/>
    </w:rPr>
  </w:style>
  <w:style w:type="table" w:customStyle="1" w:styleId="4-11">
    <w:name w:val="格線表格 4 - 輔色 11"/>
    <w:basedOn w:val="a3"/>
    <w:uiPriority w:val="49"/>
    <w:rsid w:val="0061020C"/>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1">
    <w:name w:val="格線表格 4 - 輔色 111"/>
    <w:basedOn w:val="a3"/>
    <w:uiPriority w:val="49"/>
    <w:rsid w:val="0006641A"/>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5">
    <w:name w:val="Medium Shading 1 Accent 5"/>
    <w:basedOn w:val="a3"/>
    <w:uiPriority w:val="63"/>
    <w:rsid w:val="00A54BBA"/>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1-1">
    <w:name w:val="Medium Shading 1 Accent 1"/>
    <w:basedOn w:val="a3"/>
    <w:uiPriority w:val="63"/>
    <w:rsid w:val="00A54BBA"/>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1">
    <w:name w:val="Light List Accent 1"/>
    <w:basedOn w:val="a3"/>
    <w:uiPriority w:val="61"/>
    <w:rsid w:val="00781697"/>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610">
    <w:name w:val="表格格線61"/>
    <w:basedOn w:val="a3"/>
    <w:next w:val="a5"/>
    <w:uiPriority w:val="59"/>
    <w:rsid w:val="00243B6A"/>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
    <w:name w:val="表格規格1"/>
    <w:basedOn w:val="a3"/>
    <w:next w:val="a5"/>
    <w:uiPriority w:val="59"/>
    <w:qFormat/>
    <w:rsid w:val="00ED401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1"/>
    <w:uiPriority w:val="1"/>
    <w:qFormat/>
    <w:rsid w:val="00ED4012"/>
    <w:rPr>
      <w:kern w:val="0"/>
      <w:sz w:val="22"/>
      <w:lang w:eastAsia="en-US"/>
    </w:rPr>
  </w:style>
  <w:style w:type="paragraph" w:customStyle="1" w:styleId="aff1">
    <w:name w:val="一、意見大標題"/>
    <w:basedOn w:val="a1"/>
    <w:link w:val="aff2"/>
    <w:qFormat/>
    <w:rsid w:val="00ED4012"/>
    <w:pPr>
      <w:overflowPunct w:val="0"/>
      <w:spacing w:line="600" w:lineRule="exact"/>
      <w:ind w:left="644" w:hangingChars="201" w:hanging="644"/>
      <w:jc w:val="both"/>
      <w:outlineLvl w:val="1"/>
    </w:pPr>
    <w:rPr>
      <w:rFonts w:ascii="標楷體" w:eastAsia="標楷體" w:hAnsi="標楷體" w:cs="Times New Roman"/>
      <w:b/>
      <w:sz w:val="32"/>
      <w:szCs w:val="32"/>
    </w:rPr>
  </w:style>
  <w:style w:type="character" w:customStyle="1" w:styleId="aff2">
    <w:name w:val="一、意見大標題 字元"/>
    <w:basedOn w:val="a2"/>
    <w:link w:val="aff1"/>
    <w:rsid w:val="00ED4012"/>
    <w:rPr>
      <w:rFonts w:ascii="標楷體" w:eastAsia="標楷體" w:hAnsi="標楷體" w:cs="Times New Roman"/>
      <w:b/>
      <w:sz w:val="32"/>
      <w:szCs w:val="32"/>
    </w:rPr>
  </w:style>
  <w:style w:type="table" w:customStyle="1" w:styleId="22">
    <w:name w:val="表格規格2"/>
    <w:basedOn w:val="a3"/>
    <w:next w:val="a5"/>
    <w:uiPriority w:val="59"/>
    <w:qFormat/>
    <w:rsid w:val="00ED401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格規格3"/>
    <w:basedOn w:val="a3"/>
    <w:next w:val="a5"/>
    <w:uiPriority w:val="59"/>
    <w:qFormat/>
    <w:rsid w:val="00ED401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甲1-凸"/>
    <w:basedOn w:val="a1"/>
    <w:link w:val="1-0"/>
    <w:qFormat/>
    <w:rsid w:val="00ED4012"/>
    <w:pPr>
      <w:spacing w:line="600" w:lineRule="exact"/>
      <w:ind w:leftChars="429" w:left="1385" w:hangingChars="111" w:hanging="355"/>
      <w:jc w:val="both"/>
    </w:pPr>
    <w:rPr>
      <w:rFonts w:ascii="標楷體" w:eastAsia="標楷體" w:hAnsi="標楷體" w:cs="Times New Roman"/>
      <w:sz w:val="32"/>
      <w:szCs w:val="32"/>
    </w:rPr>
  </w:style>
  <w:style w:type="character" w:customStyle="1" w:styleId="1-0">
    <w:name w:val="甲1-凸 字元"/>
    <w:basedOn w:val="a2"/>
    <w:link w:val="1-"/>
    <w:rsid w:val="00ED4012"/>
    <w:rPr>
      <w:rFonts w:ascii="標楷體" w:eastAsia="標楷體" w:hAnsi="標楷體" w:cs="Times New Roman"/>
      <w:sz w:val="32"/>
      <w:szCs w:val="32"/>
    </w:rPr>
  </w:style>
  <w:style w:type="table" w:customStyle="1" w:styleId="41">
    <w:name w:val="表格格線4"/>
    <w:basedOn w:val="a3"/>
    <w:next w:val="a5"/>
    <w:qFormat/>
    <w:rsid w:val="00E0742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3"/>
    <w:next w:val="a5"/>
    <w:uiPriority w:val="59"/>
    <w:rsid w:val="00D42E9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表格格線611"/>
    <w:basedOn w:val="a3"/>
    <w:next w:val="a5"/>
    <w:uiPriority w:val="59"/>
    <w:rsid w:val="00A41989"/>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表格規格11"/>
    <w:basedOn w:val="a3"/>
    <w:next w:val="a5"/>
    <w:uiPriority w:val="59"/>
    <w:qFormat/>
    <w:rsid w:val="00A4198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規格4"/>
    <w:basedOn w:val="a3"/>
    <w:next w:val="a5"/>
    <w:uiPriority w:val="59"/>
    <w:qFormat/>
    <w:rsid w:val="00ED4DF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3">
    <w:name w:val="標題a"/>
    <w:basedOn w:val="a1"/>
    <w:link w:val="aff4"/>
    <w:rsid w:val="0059426C"/>
    <w:rPr>
      <w:rFonts w:ascii="Times New Roman" w:eastAsia="標楷體" w:hAnsi="Times New Roman" w:cs="Times New Roman"/>
      <w:sz w:val="36"/>
      <w:szCs w:val="20"/>
    </w:rPr>
  </w:style>
  <w:style w:type="paragraph" w:customStyle="1" w:styleId="aff5">
    <w:name w:val="乙篇主文"/>
    <w:basedOn w:val="a1"/>
    <w:rsid w:val="0059426C"/>
    <w:pPr>
      <w:spacing w:line="400" w:lineRule="exact"/>
      <w:ind w:firstLineChars="200" w:firstLine="200"/>
      <w:jc w:val="both"/>
    </w:pPr>
    <w:rPr>
      <w:rFonts w:ascii="標楷體" w:eastAsia="標楷體" w:hAnsi="Times New Roman" w:cs="Times New Roman"/>
      <w:szCs w:val="24"/>
    </w:rPr>
  </w:style>
  <w:style w:type="character" w:customStyle="1" w:styleId="aff4">
    <w:name w:val="標題a 字元"/>
    <w:link w:val="aff3"/>
    <w:rsid w:val="0059426C"/>
    <w:rPr>
      <w:rFonts w:ascii="Times New Roman" w:eastAsia="標楷體" w:hAnsi="Times New Roman" w:cs="Times New Roman"/>
      <w:sz w:val="36"/>
      <w:szCs w:val="20"/>
    </w:rPr>
  </w:style>
  <w:style w:type="paragraph" w:styleId="HTML">
    <w:name w:val="HTML Preformatted"/>
    <w:basedOn w:val="a1"/>
    <w:link w:val="HTML0"/>
    <w:uiPriority w:val="99"/>
    <w:semiHidden/>
    <w:unhideWhenUsed/>
    <w:rsid w:val="00FA360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2"/>
    <w:link w:val="HTML"/>
    <w:uiPriority w:val="99"/>
    <w:semiHidden/>
    <w:rsid w:val="00FA360E"/>
    <w:rPr>
      <w:rFonts w:ascii="細明體" w:eastAsia="細明體" w:hAnsi="細明體" w:cs="細明體"/>
      <w:kern w:val="0"/>
      <w:szCs w:val="24"/>
    </w:rPr>
  </w:style>
  <w:style w:type="table" w:customStyle="1" w:styleId="111">
    <w:name w:val="表格格線11"/>
    <w:basedOn w:val="a3"/>
    <w:next w:val="a5"/>
    <w:uiPriority w:val="59"/>
    <w:rsid w:val="00AD0855"/>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3"/>
    <w:uiPriority w:val="50"/>
    <w:rsid w:val="0047227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4-1">
    <w:name w:val="Grid Table 4 Accent 1"/>
    <w:basedOn w:val="a3"/>
    <w:uiPriority w:val="49"/>
    <w:rsid w:val="0047227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aff6">
    <w:name w:val="Placeholder Text"/>
    <w:basedOn w:val="a2"/>
    <w:uiPriority w:val="99"/>
    <w:semiHidden/>
    <w:rsid w:val="00F21417"/>
    <w:rPr>
      <w:color w:val="808080"/>
    </w:rPr>
  </w:style>
  <w:style w:type="table" w:customStyle="1" w:styleId="120">
    <w:name w:val="表格格線12"/>
    <w:basedOn w:val="a3"/>
    <w:next w:val="a5"/>
    <w:uiPriority w:val="59"/>
    <w:rsid w:val="00250C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Date"/>
    <w:basedOn w:val="a1"/>
    <w:next w:val="a1"/>
    <w:link w:val="aff8"/>
    <w:uiPriority w:val="99"/>
    <w:semiHidden/>
    <w:unhideWhenUsed/>
    <w:rsid w:val="001673A1"/>
    <w:pPr>
      <w:jc w:val="right"/>
    </w:pPr>
  </w:style>
  <w:style w:type="character" w:customStyle="1" w:styleId="aff8">
    <w:name w:val="日期 字元"/>
    <w:basedOn w:val="a2"/>
    <w:link w:val="aff7"/>
    <w:uiPriority w:val="99"/>
    <w:semiHidden/>
    <w:rsid w:val="001673A1"/>
  </w:style>
  <w:style w:type="table" w:customStyle="1" w:styleId="81">
    <w:name w:val="表格格線8"/>
    <w:basedOn w:val="a3"/>
    <w:next w:val="a5"/>
    <w:uiPriority w:val="59"/>
    <w:qFormat/>
    <w:rsid w:val="00D015E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1"/>
    <w:uiPriority w:val="99"/>
    <w:semiHidden/>
    <w:unhideWhenUsed/>
    <w:rsid w:val="005369E5"/>
    <w:pPr>
      <w:widowControl/>
      <w:spacing w:before="100" w:beforeAutospacing="1" w:after="100" w:afterAutospacing="1"/>
    </w:pPr>
    <w:rPr>
      <w:rFonts w:ascii="新細明體" w:eastAsia="新細明體" w:hAnsi="新細明體" w:cs="新細明體"/>
      <w:kern w:val="0"/>
      <w:szCs w:val="24"/>
    </w:rPr>
  </w:style>
  <w:style w:type="character" w:styleId="aff9">
    <w:name w:val="annotation reference"/>
    <w:basedOn w:val="a2"/>
    <w:uiPriority w:val="99"/>
    <w:semiHidden/>
    <w:unhideWhenUsed/>
    <w:rsid w:val="008B1769"/>
    <w:rPr>
      <w:sz w:val="18"/>
      <w:szCs w:val="18"/>
    </w:rPr>
  </w:style>
  <w:style w:type="paragraph" w:styleId="affa">
    <w:name w:val="annotation text"/>
    <w:basedOn w:val="a1"/>
    <w:link w:val="affb"/>
    <w:uiPriority w:val="99"/>
    <w:semiHidden/>
    <w:unhideWhenUsed/>
    <w:rsid w:val="008B1769"/>
  </w:style>
  <w:style w:type="character" w:customStyle="1" w:styleId="affb">
    <w:name w:val="註解文字 字元"/>
    <w:basedOn w:val="a2"/>
    <w:link w:val="affa"/>
    <w:uiPriority w:val="99"/>
    <w:semiHidden/>
    <w:rsid w:val="008B1769"/>
  </w:style>
  <w:style w:type="paragraph" w:styleId="affc">
    <w:name w:val="annotation subject"/>
    <w:basedOn w:val="affa"/>
    <w:next w:val="affa"/>
    <w:link w:val="affd"/>
    <w:uiPriority w:val="99"/>
    <w:semiHidden/>
    <w:unhideWhenUsed/>
    <w:rsid w:val="008B1769"/>
    <w:rPr>
      <w:b/>
      <w:bCs/>
    </w:rPr>
  </w:style>
  <w:style w:type="character" w:customStyle="1" w:styleId="affd">
    <w:name w:val="註解主旨 字元"/>
    <w:basedOn w:val="affb"/>
    <w:link w:val="affc"/>
    <w:uiPriority w:val="99"/>
    <w:semiHidden/>
    <w:rsid w:val="008B1769"/>
    <w:rPr>
      <w:b/>
      <w:bCs/>
    </w:rPr>
  </w:style>
  <w:style w:type="character" w:customStyle="1" w:styleId="ab">
    <w:name w:val="清單段落 字元"/>
    <w:aliases w:val="卑南壹 字元,List Paragraph 字元,詳細說明 字元,圖表 字元"/>
    <w:link w:val="aa"/>
    <w:uiPriority w:val="34"/>
    <w:locked/>
    <w:rsid w:val="00FA27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372450">
      <w:bodyDiv w:val="1"/>
      <w:marLeft w:val="0"/>
      <w:marRight w:val="0"/>
      <w:marTop w:val="0"/>
      <w:marBottom w:val="0"/>
      <w:divBdr>
        <w:top w:val="none" w:sz="0" w:space="0" w:color="auto"/>
        <w:left w:val="none" w:sz="0" w:space="0" w:color="auto"/>
        <w:bottom w:val="none" w:sz="0" w:space="0" w:color="auto"/>
        <w:right w:val="none" w:sz="0" w:space="0" w:color="auto"/>
      </w:divBdr>
    </w:div>
    <w:div w:id="230896057">
      <w:bodyDiv w:val="1"/>
      <w:marLeft w:val="0"/>
      <w:marRight w:val="0"/>
      <w:marTop w:val="0"/>
      <w:marBottom w:val="0"/>
      <w:divBdr>
        <w:top w:val="none" w:sz="0" w:space="0" w:color="auto"/>
        <w:left w:val="none" w:sz="0" w:space="0" w:color="auto"/>
        <w:bottom w:val="none" w:sz="0" w:space="0" w:color="auto"/>
        <w:right w:val="none" w:sz="0" w:space="0" w:color="auto"/>
      </w:divBdr>
    </w:div>
    <w:div w:id="309215764">
      <w:bodyDiv w:val="1"/>
      <w:marLeft w:val="0"/>
      <w:marRight w:val="0"/>
      <w:marTop w:val="0"/>
      <w:marBottom w:val="0"/>
      <w:divBdr>
        <w:top w:val="none" w:sz="0" w:space="0" w:color="auto"/>
        <w:left w:val="none" w:sz="0" w:space="0" w:color="auto"/>
        <w:bottom w:val="none" w:sz="0" w:space="0" w:color="auto"/>
        <w:right w:val="none" w:sz="0" w:space="0" w:color="auto"/>
      </w:divBdr>
    </w:div>
    <w:div w:id="354771289">
      <w:bodyDiv w:val="1"/>
      <w:marLeft w:val="0"/>
      <w:marRight w:val="0"/>
      <w:marTop w:val="0"/>
      <w:marBottom w:val="0"/>
      <w:divBdr>
        <w:top w:val="none" w:sz="0" w:space="0" w:color="auto"/>
        <w:left w:val="none" w:sz="0" w:space="0" w:color="auto"/>
        <w:bottom w:val="none" w:sz="0" w:space="0" w:color="auto"/>
        <w:right w:val="none" w:sz="0" w:space="0" w:color="auto"/>
      </w:divBdr>
    </w:div>
    <w:div w:id="497616863">
      <w:bodyDiv w:val="1"/>
      <w:marLeft w:val="0"/>
      <w:marRight w:val="0"/>
      <w:marTop w:val="0"/>
      <w:marBottom w:val="0"/>
      <w:divBdr>
        <w:top w:val="none" w:sz="0" w:space="0" w:color="auto"/>
        <w:left w:val="none" w:sz="0" w:space="0" w:color="auto"/>
        <w:bottom w:val="none" w:sz="0" w:space="0" w:color="auto"/>
        <w:right w:val="none" w:sz="0" w:space="0" w:color="auto"/>
      </w:divBdr>
    </w:div>
    <w:div w:id="539513585">
      <w:bodyDiv w:val="1"/>
      <w:marLeft w:val="0"/>
      <w:marRight w:val="0"/>
      <w:marTop w:val="0"/>
      <w:marBottom w:val="0"/>
      <w:divBdr>
        <w:top w:val="none" w:sz="0" w:space="0" w:color="auto"/>
        <w:left w:val="none" w:sz="0" w:space="0" w:color="auto"/>
        <w:bottom w:val="none" w:sz="0" w:space="0" w:color="auto"/>
        <w:right w:val="none" w:sz="0" w:space="0" w:color="auto"/>
      </w:divBdr>
    </w:div>
    <w:div w:id="678703976">
      <w:bodyDiv w:val="1"/>
      <w:marLeft w:val="0"/>
      <w:marRight w:val="0"/>
      <w:marTop w:val="0"/>
      <w:marBottom w:val="0"/>
      <w:divBdr>
        <w:top w:val="none" w:sz="0" w:space="0" w:color="auto"/>
        <w:left w:val="none" w:sz="0" w:space="0" w:color="auto"/>
        <w:bottom w:val="none" w:sz="0" w:space="0" w:color="auto"/>
        <w:right w:val="none" w:sz="0" w:space="0" w:color="auto"/>
      </w:divBdr>
    </w:div>
    <w:div w:id="700907801">
      <w:bodyDiv w:val="1"/>
      <w:marLeft w:val="0"/>
      <w:marRight w:val="0"/>
      <w:marTop w:val="0"/>
      <w:marBottom w:val="0"/>
      <w:divBdr>
        <w:top w:val="none" w:sz="0" w:space="0" w:color="auto"/>
        <w:left w:val="none" w:sz="0" w:space="0" w:color="auto"/>
        <w:bottom w:val="none" w:sz="0" w:space="0" w:color="auto"/>
        <w:right w:val="none" w:sz="0" w:space="0" w:color="auto"/>
      </w:divBdr>
    </w:div>
    <w:div w:id="786855044">
      <w:bodyDiv w:val="1"/>
      <w:marLeft w:val="0"/>
      <w:marRight w:val="0"/>
      <w:marTop w:val="0"/>
      <w:marBottom w:val="0"/>
      <w:divBdr>
        <w:top w:val="none" w:sz="0" w:space="0" w:color="auto"/>
        <w:left w:val="none" w:sz="0" w:space="0" w:color="auto"/>
        <w:bottom w:val="none" w:sz="0" w:space="0" w:color="auto"/>
        <w:right w:val="none" w:sz="0" w:space="0" w:color="auto"/>
      </w:divBdr>
    </w:div>
    <w:div w:id="808287572">
      <w:bodyDiv w:val="1"/>
      <w:marLeft w:val="0"/>
      <w:marRight w:val="0"/>
      <w:marTop w:val="0"/>
      <w:marBottom w:val="0"/>
      <w:divBdr>
        <w:top w:val="none" w:sz="0" w:space="0" w:color="auto"/>
        <w:left w:val="none" w:sz="0" w:space="0" w:color="auto"/>
        <w:bottom w:val="none" w:sz="0" w:space="0" w:color="auto"/>
        <w:right w:val="none" w:sz="0" w:space="0" w:color="auto"/>
      </w:divBdr>
    </w:div>
    <w:div w:id="953487688">
      <w:bodyDiv w:val="1"/>
      <w:marLeft w:val="0"/>
      <w:marRight w:val="0"/>
      <w:marTop w:val="0"/>
      <w:marBottom w:val="0"/>
      <w:divBdr>
        <w:top w:val="none" w:sz="0" w:space="0" w:color="auto"/>
        <w:left w:val="none" w:sz="0" w:space="0" w:color="auto"/>
        <w:bottom w:val="none" w:sz="0" w:space="0" w:color="auto"/>
        <w:right w:val="none" w:sz="0" w:space="0" w:color="auto"/>
      </w:divBdr>
    </w:div>
    <w:div w:id="1114515095">
      <w:bodyDiv w:val="1"/>
      <w:marLeft w:val="0"/>
      <w:marRight w:val="0"/>
      <w:marTop w:val="0"/>
      <w:marBottom w:val="0"/>
      <w:divBdr>
        <w:top w:val="none" w:sz="0" w:space="0" w:color="auto"/>
        <w:left w:val="none" w:sz="0" w:space="0" w:color="auto"/>
        <w:bottom w:val="none" w:sz="0" w:space="0" w:color="auto"/>
        <w:right w:val="none" w:sz="0" w:space="0" w:color="auto"/>
      </w:divBdr>
    </w:div>
    <w:div w:id="1187139702">
      <w:bodyDiv w:val="1"/>
      <w:marLeft w:val="0"/>
      <w:marRight w:val="0"/>
      <w:marTop w:val="0"/>
      <w:marBottom w:val="0"/>
      <w:divBdr>
        <w:top w:val="none" w:sz="0" w:space="0" w:color="auto"/>
        <w:left w:val="none" w:sz="0" w:space="0" w:color="auto"/>
        <w:bottom w:val="none" w:sz="0" w:space="0" w:color="auto"/>
        <w:right w:val="none" w:sz="0" w:space="0" w:color="auto"/>
      </w:divBdr>
    </w:div>
    <w:div w:id="1211116575">
      <w:bodyDiv w:val="1"/>
      <w:marLeft w:val="0"/>
      <w:marRight w:val="0"/>
      <w:marTop w:val="0"/>
      <w:marBottom w:val="0"/>
      <w:divBdr>
        <w:top w:val="none" w:sz="0" w:space="0" w:color="auto"/>
        <w:left w:val="none" w:sz="0" w:space="0" w:color="auto"/>
        <w:bottom w:val="none" w:sz="0" w:space="0" w:color="auto"/>
        <w:right w:val="none" w:sz="0" w:space="0" w:color="auto"/>
      </w:divBdr>
    </w:div>
    <w:div w:id="1459492104">
      <w:bodyDiv w:val="1"/>
      <w:marLeft w:val="0"/>
      <w:marRight w:val="0"/>
      <w:marTop w:val="0"/>
      <w:marBottom w:val="0"/>
      <w:divBdr>
        <w:top w:val="none" w:sz="0" w:space="0" w:color="auto"/>
        <w:left w:val="none" w:sz="0" w:space="0" w:color="auto"/>
        <w:bottom w:val="none" w:sz="0" w:space="0" w:color="auto"/>
        <w:right w:val="none" w:sz="0" w:space="0" w:color="auto"/>
      </w:divBdr>
    </w:div>
    <w:div w:id="1601254679">
      <w:bodyDiv w:val="1"/>
      <w:marLeft w:val="0"/>
      <w:marRight w:val="0"/>
      <w:marTop w:val="0"/>
      <w:marBottom w:val="0"/>
      <w:divBdr>
        <w:top w:val="none" w:sz="0" w:space="0" w:color="auto"/>
        <w:left w:val="none" w:sz="0" w:space="0" w:color="auto"/>
        <w:bottom w:val="none" w:sz="0" w:space="0" w:color="auto"/>
        <w:right w:val="none" w:sz="0" w:space="0" w:color="auto"/>
      </w:divBdr>
    </w:div>
    <w:div w:id="1684936106">
      <w:bodyDiv w:val="1"/>
      <w:marLeft w:val="0"/>
      <w:marRight w:val="0"/>
      <w:marTop w:val="0"/>
      <w:marBottom w:val="0"/>
      <w:divBdr>
        <w:top w:val="none" w:sz="0" w:space="0" w:color="auto"/>
        <w:left w:val="none" w:sz="0" w:space="0" w:color="auto"/>
        <w:bottom w:val="none" w:sz="0" w:space="0" w:color="auto"/>
        <w:right w:val="none" w:sz="0" w:space="0" w:color="auto"/>
      </w:divBdr>
    </w:div>
    <w:div w:id="1696688059">
      <w:bodyDiv w:val="1"/>
      <w:marLeft w:val="0"/>
      <w:marRight w:val="0"/>
      <w:marTop w:val="0"/>
      <w:marBottom w:val="0"/>
      <w:divBdr>
        <w:top w:val="none" w:sz="0" w:space="0" w:color="auto"/>
        <w:left w:val="none" w:sz="0" w:space="0" w:color="auto"/>
        <w:bottom w:val="none" w:sz="0" w:space="0" w:color="auto"/>
        <w:right w:val="none" w:sz="0" w:space="0" w:color="auto"/>
      </w:divBdr>
    </w:div>
    <w:div w:id="1699239818">
      <w:bodyDiv w:val="1"/>
      <w:marLeft w:val="0"/>
      <w:marRight w:val="0"/>
      <w:marTop w:val="0"/>
      <w:marBottom w:val="0"/>
      <w:divBdr>
        <w:top w:val="none" w:sz="0" w:space="0" w:color="auto"/>
        <w:left w:val="none" w:sz="0" w:space="0" w:color="auto"/>
        <w:bottom w:val="none" w:sz="0" w:space="0" w:color="auto"/>
        <w:right w:val="none" w:sz="0" w:space="0" w:color="auto"/>
      </w:divBdr>
    </w:div>
    <w:div w:id="1838571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s>
</file>

<file path=word/charts/_rels/chart1.xml.rels><?xml version="1.0" encoding="UTF-8" standalone="yes"?>
<Relationships xmlns="http://schemas.openxmlformats.org/package/2006/relationships"><Relationship Id="rId3" Type="http://schemas.openxmlformats.org/officeDocument/2006/relationships/oleObject" Target="file:///D:\&#24039;&#20553;\&#32317;&#27770;&#31639;\113\&#25171;&#35408;&#23560;&#31456;\&#23560;&#31456;&#38468;&#3492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95364446631672"/>
          <c:y val="8.4865629420084868E-2"/>
          <c:w val="0.80374340414479439"/>
          <c:h val="0.78172499524894545"/>
        </c:manualLayout>
      </c:layout>
      <c:barChart>
        <c:barDir val="col"/>
        <c:grouping val="clustered"/>
        <c:varyColors val="0"/>
        <c:ser>
          <c:idx val="1"/>
          <c:order val="0"/>
          <c:tx>
            <c:strRef>
              <c:f>詐欺案件及財損!$B$1</c:f>
              <c:strCache>
                <c:ptCount val="1"/>
                <c:pt idx="0">
                  <c:v>發生數</c:v>
                </c:pt>
              </c:strCache>
            </c:strRef>
          </c:tx>
          <c:spPr>
            <a:gradFill>
              <a:gsLst>
                <a:gs pos="100000">
                  <a:schemeClr val="accent5">
                    <a:lumMod val="75000"/>
                  </a:schemeClr>
                </a:gs>
                <a:gs pos="27000">
                  <a:schemeClr val="accent1">
                    <a:lumMod val="45000"/>
                    <a:lumOff val="55000"/>
                  </a:schemeClr>
                </a:gs>
                <a:gs pos="1000">
                  <a:schemeClr val="accent1">
                    <a:lumMod val="30000"/>
                    <a:lumOff val="70000"/>
                  </a:schemeClr>
                </a:gs>
              </a:gsLst>
              <a:lin ang="5400000" scaled="1"/>
            </a:gradFill>
            <a:ln>
              <a:noFill/>
            </a:ln>
            <a:effectLst>
              <a:outerShdw blurRad="63500" sx="102000" sy="102000" algn="ctr" rotWithShape="0">
                <a:prstClr val="black">
                  <a:alpha val="40000"/>
                </a:prstClr>
              </a:outerShdw>
            </a:effectLst>
          </c:spPr>
          <c:invertIfNegative val="0"/>
          <c:dLbls>
            <c:dLbl>
              <c:idx val="4"/>
              <c:layout>
                <c:manualLayout>
                  <c:x val="-1.0850694444444604E-2"/>
                  <c:y val="-9.952724558347938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760-49E0-AED5-6E219B9C79B2}"/>
                </c:ext>
              </c:extLst>
            </c:dLbl>
            <c:dLbl>
              <c:idx val="5"/>
              <c:layout>
                <c:manualLayout>
                  <c:x val="-4.340277777777778E-3"/>
                  <c:y val="-4.976362279173924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760-49E0-AED5-6E219B9C79B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numRef>
              <c:f>詐欺案件及財損!$A$2:$A$7</c:f>
              <c:numCache>
                <c:formatCode>General</c:formatCode>
                <c:ptCount val="6"/>
                <c:pt idx="0">
                  <c:v>108</c:v>
                </c:pt>
                <c:pt idx="1">
                  <c:v>109</c:v>
                </c:pt>
                <c:pt idx="2">
                  <c:v>110</c:v>
                </c:pt>
                <c:pt idx="3">
                  <c:v>111</c:v>
                </c:pt>
                <c:pt idx="4">
                  <c:v>112</c:v>
                </c:pt>
                <c:pt idx="5">
                  <c:v>113</c:v>
                </c:pt>
              </c:numCache>
            </c:numRef>
          </c:cat>
          <c:val>
            <c:numRef>
              <c:f>詐欺案件及財損!$B$2:$B$7</c:f>
              <c:numCache>
                <c:formatCode>_-* #,##0_-;\-* #,##0_-;_-* "-"??_-;_-@_-</c:formatCode>
                <c:ptCount val="6"/>
                <c:pt idx="0">
                  <c:v>23647</c:v>
                </c:pt>
                <c:pt idx="1">
                  <c:v>23054</c:v>
                </c:pt>
                <c:pt idx="2">
                  <c:v>24724</c:v>
                </c:pt>
                <c:pt idx="3">
                  <c:v>29509</c:v>
                </c:pt>
                <c:pt idx="4">
                  <c:v>37823</c:v>
                </c:pt>
                <c:pt idx="5">
                  <c:v>118535</c:v>
                </c:pt>
              </c:numCache>
            </c:numRef>
          </c:val>
          <c:extLst>
            <c:ext xmlns:c16="http://schemas.microsoft.com/office/drawing/2014/chart" uri="{C3380CC4-5D6E-409C-BE32-E72D297353CC}">
              <c16:uniqueId val="{00000000-4760-49E0-AED5-6E219B9C79B2}"/>
            </c:ext>
          </c:extLst>
        </c:ser>
        <c:dLbls>
          <c:dLblPos val="outEnd"/>
          <c:showLegendKey val="0"/>
          <c:showVal val="1"/>
          <c:showCatName val="0"/>
          <c:showSerName val="0"/>
          <c:showPercent val="0"/>
          <c:showBubbleSize val="0"/>
        </c:dLbls>
        <c:gapWidth val="219"/>
        <c:axId val="2100107328"/>
        <c:axId val="2100109728"/>
      </c:barChart>
      <c:lineChart>
        <c:grouping val="standard"/>
        <c:varyColors val="0"/>
        <c:ser>
          <c:idx val="0"/>
          <c:order val="1"/>
          <c:tx>
            <c:strRef>
              <c:f>詐欺案件及財損!$D$1</c:f>
              <c:strCache>
                <c:ptCount val="1"/>
                <c:pt idx="0">
                  <c:v>財損金額</c:v>
                </c:pt>
              </c:strCache>
            </c:strRef>
          </c:tx>
          <c:spPr>
            <a:ln w="28575" cap="rnd" cmpd="sng">
              <a:solidFill>
                <a:schemeClr val="accent2"/>
              </a:solidFill>
              <a:prstDash val="solid"/>
              <a:round/>
            </a:ln>
            <a:effectLst/>
          </c:spPr>
          <c:marker>
            <c:symbol val="circle"/>
            <c:size val="5"/>
            <c:spPr>
              <a:solidFill>
                <a:srgbClr val="FF0000"/>
              </a:solidFill>
              <a:ln w="9525">
                <a:solidFill>
                  <a:schemeClr val="accent2"/>
                </a:solidFill>
              </a:ln>
              <a:effectLst/>
            </c:spPr>
          </c:marker>
          <c:dPt>
            <c:idx val="5"/>
            <c:marker>
              <c:symbol val="circle"/>
              <c:size val="5"/>
              <c:spPr>
                <a:solidFill>
                  <a:srgbClr val="FF0000"/>
                </a:solidFill>
                <a:ln w="9525">
                  <a:solidFill>
                    <a:schemeClr val="accent2"/>
                  </a:solidFill>
                </a:ln>
                <a:effectLst/>
              </c:spPr>
            </c:marker>
            <c:bubble3D val="0"/>
            <c:spPr>
              <a:ln w="34925" cap="rnd" cmpd="sng">
                <a:solidFill>
                  <a:schemeClr val="accent2"/>
                </a:solidFill>
                <a:prstDash val="solid"/>
                <a:round/>
              </a:ln>
              <a:effectLst/>
            </c:spPr>
            <c:extLst>
              <c:ext xmlns:c16="http://schemas.microsoft.com/office/drawing/2014/chart" uri="{C3380CC4-5D6E-409C-BE32-E72D297353CC}">
                <c16:uniqueId val="{00000008-4760-49E0-AED5-6E219B9C79B2}"/>
              </c:ext>
            </c:extLst>
          </c:dPt>
          <c:dLbls>
            <c:dLbl>
              <c:idx val="0"/>
              <c:layout>
                <c:manualLayout>
                  <c:x val="1.0850694444444444E-2"/>
                  <c:y val="-3.9810898233391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760-49E0-AED5-6E219B9C79B2}"/>
                </c:ext>
              </c:extLst>
            </c:dLbl>
            <c:dLbl>
              <c:idx val="1"/>
              <c:layout>
                <c:manualLayout>
                  <c:x val="4.340277777777778E-3"/>
                  <c:y val="-3.98108982333913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760-49E0-AED5-6E219B9C79B2}"/>
                </c:ext>
              </c:extLst>
            </c:dLbl>
            <c:dLbl>
              <c:idx val="2"/>
              <c:layout>
                <c:manualLayout>
                  <c:x val="8.6805555555555559E-3"/>
                  <c:y val="-4.47872605125653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760-49E0-AED5-6E219B9C79B2}"/>
                </c:ext>
              </c:extLst>
            </c:dLbl>
            <c:dLbl>
              <c:idx val="3"/>
              <c:layout>
                <c:manualLayout>
                  <c:x val="8.6805555555555559E-3"/>
                  <c:y val="-5.47399850709131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760-49E0-AED5-6E219B9C79B2}"/>
                </c:ext>
              </c:extLst>
            </c:dLbl>
            <c:dLbl>
              <c:idx val="4"/>
              <c:layout>
                <c:manualLayout>
                  <c:x val="1.3020833333333334E-2"/>
                  <c:y val="-4.47872605125654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760-49E0-AED5-6E219B9C79B2}"/>
                </c:ext>
              </c:extLst>
            </c:dLbl>
            <c:dLbl>
              <c:idx val="5"/>
              <c:layout>
                <c:manualLayout>
                  <c:x val="-0.1171875"/>
                  <c:y val="1.49290868375217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760-49E0-AED5-6E219B9C79B2}"/>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詐欺案件及財損!$A$2:$A$7</c:f>
              <c:numCache>
                <c:formatCode>General</c:formatCode>
                <c:ptCount val="6"/>
                <c:pt idx="0">
                  <c:v>108</c:v>
                </c:pt>
                <c:pt idx="1">
                  <c:v>109</c:v>
                </c:pt>
                <c:pt idx="2">
                  <c:v>110</c:v>
                </c:pt>
                <c:pt idx="3">
                  <c:v>111</c:v>
                </c:pt>
                <c:pt idx="4">
                  <c:v>112</c:v>
                </c:pt>
                <c:pt idx="5">
                  <c:v>113</c:v>
                </c:pt>
              </c:numCache>
            </c:numRef>
          </c:cat>
          <c:val>
            <c:numRef>
              <c:f>詐欺案件及財損!$D$2:$D$7</c:f>
              <c:numCache>
                <c:formatCode>_(* #,##0.00_);_(* \(#,##0.00\);_(* "-"??_);_(@_)</c:formatCode>
                <c:ptCount val="6"/>
                <c:pt idx="0">
                  <c:v>42.93</c:v>
                </c:pt>
                <c:pt idx="1">
                  <c:v>42.55</c:v>
                </c:pt>
                <c:pt idx="2">
                  <c:v>56.1</c:v>
                </c:pt>
                <c:pt idx="3">
                  <c:v>73.28</c:v>
                </c:pt>
                <c:pt idx="4">
                  <c:v>89.44</c:v>
                </c:pt>
                <c:pt idx="5">
                  <c:v>487.64</c:v>
                </c:pt>
              </c:numCache>
            </c:numRef>
          </c:val>
          <c:smooth val="0"/>
          <c:extLst>
            <c:ext xmlns:c16="http://schemas.microsoft.com/office/drawing/2014/chart" uri="{C3380CC4-5D6E-409C-BE32-E72D297353CC}">
              <c16:uniqueId val="{00000001-4760-49E0-AED5-6E219B9C79B2}"/>
            </c:ext>
          </c:extLst>
        </c:ser>
        <c:dLbls>
          <c:showLegendKey val="0"/>
          <c:showVal val="1"/>
          <c:showCatName val="0"/>
          <c:showSerName val="0"/>
          <c:showPercent val="0"/>
          <c:showBubbleSize val="0"/>
        </c:dLbls>
        <c:marker val="1"/>
        <c:smooth val="0"/>
        <c:axId val="970537231"/>
        <c:axId val="970526831"/>
      </c:lineChart>
      <c:catAx>
        <c:axId val="2100107328"/>
        <c:scaling>
          <c:orientation val="minMax"/>
        </c:scaling>
        <c:delete val="0"/>
        <c:axPos val="b"/>
        <c:numFmt formatCode="General" sourceLinked="1"/>
        <c:majorTickMark val="none"/>
        <c:minorTickMark val="none"/>
        <c:tickLblPos val="nextTo"/>
        <c:spPr>
          <a:noFill/>
          <a:ln w="9525" cap="flat" cmpd="sng" algn="ctr">
            <a:solidFill>
              <a:srgbClr val="4472C4"/>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00109728"/>
        <c:crosses val="autoZero"/>
        <c:auto val="1"/>
        <c:lblAlgn val="ctr"/>
        <c:lblOffset val="100"/>
        <c:noMultiLvlLbl val="0"/>
      </c:catAx>
      <c:valAx>
        <c:axId val="2100109728"/>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00107328"/>
        <c:crosses val="autoZero"/>
        <c:crossBetween val="between"/>
      </c:valAx>
      <c:valAx>
        <c:axId val="970526831"/>
        <c:scaling>
          <c:orientation val="minMax"/>
        </c:scaling>
        <c:delete val="0"/>
        <c:axPos val="r"/>
        <c:numFmt formatCode="#,##0_);[Red]\(#,##0\)" sourceLinked="0"/>
        <c:majorTickMark val="in"/>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70537231"/>
        <c:crosses val="max"/>
        <c:crossBetween val="between"/>
      </c:valAx>
      <c:catAx>
        <c:axId val="970537231"/>
        <c:scaling>
          <c:orientation val="minMax"/>
        </c:scaling>
        <c:delete val="1"/>
        <c:axPos val="b"/>
        <c:numFmt formatCode="General" sourceLinked="1"/>
        <c:majorTickMark val="out"/>
        <c:minorTickMark val="none"/>
        <c:tickLblPos val="nextTo"/>
        <c:crossAx val="970526831"/>
        <c:crosses val="autoZero"/>
        <c:auto val="1"/>
        <c:lblAlgn val="ctr"/>
        <c:lblOffset val="100"/>
        <c:noMultiLvlLbl val="0"/>
      </c:catAx>
      <c:spPr>
        <a:noFill/>
        <a:ln>
          <a:noFill/>
        </a:ln>
        <a:effectLst/>
      </c:spPr>
    </c:plotArea>
    <c:legend>
      <c:legendPos val="b"/>
      <c:layout>
        <c:manualLayout>
          <c:xMode val="edge"/>
          <c:yMode val="edge"/>
          <c:x val="0.28328121582458438"/>
          <c:y val="1.8185665333759132E-2"/>
          <c:w val="0.48301886792452831"/>
          <c:h val="7.4964639321074958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nchor="ctr" anchorCtr="0"/>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BE248F-8BB6-425A-9650-99997E7157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27</Pages>
  <Words>3727</Words>
  <Characters>21244</Characters>
  <Application>Microsoft Office Word</Application>
  <DocSecurity>0</DocSecurity>
  <Lines>177</Lines>
  <Paragraphs>49</Paragraphs>
  <ScaleCrop>false</ScaleCrop>
  <Company/>
  <LinksUpToDate>false</LinksUpToDate>
  <CharactersWithSpaces>24922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巧偉 陳</dc:creator>
  <cp:lastModifiedBy>蔡靜姿</cp:lastModifiedBy>
  <cp:revision>4</cp:revision>
  <cp:lastPrinted>2025-07-03T07:32:00Z</cp:lastPrinted>
  <dcterms:created xsi:type="dcterms:W3CDTF">2025-07-07T02:52:00Z</dcterms:created>
  <dcterms:modified xsi:type="dcterms:W3CDTF">2025-07-08T08:20:00Z</dcterms:modified>
</cp:coreProperties>
</file>